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042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4206" w:rsidRDefault="0050420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4206" w:rsidRDefault="0050420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4206" w:rsidRDefault="0050420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t>Наказ / розпорядчий документ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ind w:left="60"/>
              <w:jc w:val="center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r>
              <w:t>24.10.2024 р. № 502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4206" w:rsidRDefault="0050420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Pr="00C4213D" w:rsidRDefault="00101C5A">
            <w:pPr>
              <w:jc w:val="center"/>
              <w:rPr>
                <w:lang w:val="uk-UA"/>
              </w:rPr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C4213D">
              <w:rPr>
                <w:b/>
                <w:sz w:val="28"/>
                <w:lang w:val="uk-UA"/>
              </w:rPr>
              <w:t xml:space="preserve"> (у новій редакції</w:t>
            </w:r>
            <w:bookmarkStart w:id="0" w:name="_GoBack"/>
            <w:bookmarkEnd w:id="0"/>
            <w:r w:rsidR="00C4213D">
              <w:rPr>
                <w:b/>
                <w:sz w:val="28"/>
                <w:lang w:val="uk-UA"/>
              </w:rPr>
              <w:t>)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rPr>
                <w:b/>
              </w:rPr>
              <w:t>0217350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  <w:jc w:val="both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4206" w:rsidRDefault="00101C5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6047000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6047000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t>- Конституція України від 28.06.1996р. №254к/96-ВР із змінами;</w:t>
            </w:r>
            <w:r>
              <w:br/>
            </w:r>
            <w:r>
              <w:t>- Бюджетний кодекс України від 08.07.2010р. №2456-VI із змінами;</w:t>
            </w:r>
            <w:r>
              <w:br/>
              <w:t>- Закон України від 09.11.2023р. №3460-ІХ "Про Державний бюджет України на 2024 рік" із змінами;</w:t>
            </w:r>
            <w:r>
              <w:br/>
              <w:t>- Закон України від 21.05.1997р. №280/97-ВР "Про місцеве самоврядування в Україні" із змінами;</w:t>
            </w:r>
            <w:r>
              <w:br/>
              <w:t>- Закон України від 17.02.2011р. №3038/VI "Про регулювання містобудівної діяльності" із змінами;</w:t>
            </w:r>
            <w:r>
              <w:br/>
              <w:t>- Закон України від 20.05.1999р. №687-XIV "Про архітектурну діяльність" із змінами;</w:t>
            </w:r>
            <w:r>
              <w:br/>
              <w:t>- Постанова Кабінету Міністрів України від 26.07.2001р. №878 "Про затвердж</w:t>
            </w:r>
            <w:r>
              <w:t>ення Списку історичних населенних міст України" із змінами;</w:t>
            </w:r>
            <w:r>
              <w:br/>
              <w:t>- Наказ Міністерства регіонального розвитку, будівництва та житлово-комунального господарства України від 02.06.2011р. №64 "Про затвердження порядку розроблення історико-архітектурного опорного пл</w:t>
            </w:r>
            <w:r>
              <w:t>ану населеного пункту"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тридцятої сесії VIIІ скликання Корост</w:t>
            </w:r>
            <w:r>
              <w:t>енської міської ради від 21.12.2023р. №1563 "Про бюджет Коростенської міської територіальної громади на 2024 рік" зі змінами;</w:t>
            </w:r>
            <w:r>
              <w:br/>
              <w:t>- Рішення дев'ятнадцятої сесії VIІI скликання Коростенської міської ради від 22.12.2012р. №1088 "Програма із створення, розробленн</w:t>
            </w:r>
            <w:r>
              <w:t>я містобудівної та проектної документації територій Коростенської міської територіальної громади на період 2023-2025 р.р." зі змінами.</w:t>
            </w:r>
            <w:r>
              <w:br/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256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32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4206" w:rsidRDefault="0050420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4206" w:rsidRDefault="0050420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5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br/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5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4206" w:rsidRDefault="00101C5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t>Забезпечення розвитку інфраструктури території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5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</w:pPr>
            <w:r>
              <w:t>Здійснення розробки проектної та містобудівної документації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5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Здійснення розробки проектної та містобудівної документації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6 047 000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6 047 000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rPr>
                <w:b/>
              </w:rPr>
              <w:t>6 047 000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rPr>
                <w:b/>
              </w:rPr>
              <w:t>6 047 000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5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Програма із створення, розроблення містобудівної та проектної документації територій Коростенської міської територіальної громади на період 2023-2025 р.р.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6 047 000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6 047 000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rPr>
                <w:b/>
              </w:rPr>
              <w:t>6 047 000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rPr>
                <w:b/>
              </w:rPr>
              <w:t>6 047 000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кількість робочих місць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5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4206" w:rsidRDefault="0050420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обсяг видатків на розробку проектної та містобудівної документації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6 047 000,00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6 047 000,00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кількість проектів (комплектів проектної та містобудівної документації, тощо)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договір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середні видатки на розробку одного проекту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2 015 666,67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2 015 666,67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4206" w:rsidRDefault="00101C5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50420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рівень готовності документації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t>Володимир МОСКАЛЕНКО</w:t>
            </w: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206" w:rsidRDefault="00101C5A">
            <w:r>
              <w:t>Оксана МЕЛЬНИЧЕНКО</w:t>
            </w: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pPr>
              <w:jc w:val="center"/>
            </w:pPr>
            <w:r>
              <w:rPr>
                <w:sz w:val="12"/>
              </w:rPr>
              <w:t>(Власне ім'</w:t>
            </w:r>
            <w:r>
              <w:rPr>
                <w:sz w:val="12"/>
              </w:rPr>
              <w:t>я, ПРІЗВИЩЕ)</w:t>
            </w: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4206" w:rsidRDefault="00101C5A">
            <w:r>
              <w:rPr>
                <w:b/>
              </w:rPr>
              <w:t>24.10.2024 р.</w:t>
            </w: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  <w:tr w:rsidR="005042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06" w:rsidRDefault="00101C5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1800" w:type="dxa"/>
          </w:tcPr>
          <w:p w:rsidR="00504206" w:rsidRDefault="00504206">
            <w:pPr>
              <w:pStyle w:val="EMPTYCELLSTYLE"/>
            </w:pPr>
          </w:p>
        </w:tc>
        <w:tc>
          <w:tcPr>
            <w:tcW w:w="400" w:type="dxa"/>
          </w:tcPr>
          <w:p w:rsidR="00504206" w:rsidRDefault="00504206">
            <w:pPr>
              <w:pStyle w:val="EMPTYCELLSTYLE"/>
            </w:pPr>
          </w:p>
        </w:tc>
      </w:tr>
    </w:tbl>
    <w:p w:rsidR="00101C5A" w:rsidRDefault="00101C5A"/>
    <w:sectPr w:rsidR="00101C5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504206"/>
    <w:rsid w:val="00101C5A"/>
    <w:rsid w:val="00504206"/>
    <w:rsid w:val="00C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2024-10-28T11:50:00Z</cp:lastPrinted>
  <dcterms:created xsi:type="dcterms:W3CDTF">2024-10-28T11:50:00Z</dcterms:created>
  <dcterms:modified xsi:type="dcterms:W3CDTF">2024-10-28T11:50:00Z</dcterms:modified>
</cp:coreProperties>
</file>