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A0B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0BD9" w:rsidRDefault="008A0B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0BD9" w:rsidRDefault="008A0B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0BD9" w:rsidRDefault="008A0B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t>Наказ / розпорядчий документ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ind w:left="60"/>
              <w:jc w:val="center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r>
              <w:t>12.07.2024 р. № 325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32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0BD9" w:rsidRDefault="008A0B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Pr="00BF6AA5" w:rsidRDefault="008444CA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BF6AA5">
              <w:rPr>
                <w:b/>
                <w:sz w:val="28"/>
                <w:lang w:val="uk-UA"/>
              </w:rPr>
              <w:t xml:space="preserve"> </w:t>
            </w:r>
            <w:r w:rsidR="00BF6AA5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rPr>
                <w:b/>
              </w:rPr>
              <w:t>0218220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>8220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  <w:jc w:val="both"/>
            </w:pPr>
            <w:r>
              <w:t>Заходи та роботи з мобілізаційної підготовки місцевого значення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BD9" w:rsidRDefault="008444C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162000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162000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 із змінами;</w:t>
            </w:r>
            <w:r>
              <w:br/>
              <w:t>- Закон України від 21.05.1997р. №280/97-ВР "Про місцеве самоврядування в Україні"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 зі змінами;</w:t>
            </w:r>
            <w:r>
              <w:br/>
              <w:t>- Рішення тридцять першої сесії VII скликання від 26.10.2023р. №1473 "Про затвердження Програми матеріально-технічного забезпечення військових частин Збройних Сил України, Кор</w:t>
            </w:r>
            <w:r>
              <w:t>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роки" із змінами.</w:t>
            </w:r>
            <w:r>
              <w:br/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0BD9" w:rsidRDefault="008A0B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5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Підвищення обороноздатності країни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0BD9" w:rsidRDefault="008444C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t>Підвищення рівня мобілізаційної підготовки та готовності проведення мобілізації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5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</w:pPr>
            <w:r>
              <w:t>Підтримка Коростенського РТЦК та СП матеріальними ресурсами для зміцнення та покращення матеріально-технічної бази для забезпечення виконання покладених на нього задач в зв'язку з проведенням мобілізаційних заходів.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rPr>
                <w:sz w:val="24"/>
              </w:rPr>
              <w:t>9. Напрями використання бюджетних кош</w:t>
            </w:r>
            <w:r>
              <w:rPr>
                <w:sz w:val="24"/>
              </w:rPr>
              <w:t>тів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5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Підтримка Коростенського РТЦК та СП матеріальними ресурсами для зміцнення та покращення матеріально-технічної бази для забезпечення виконання покладених на нього задач в зв'язку з проведенням мобілізаційних заходів.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162 000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162 000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rPr>
                <w:b/>
              </w:rPr>
              <w:t>162 000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rPr>
                <w:b/>
              </w:rPr>
              <w:t>162 000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5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162</w:t>
            </w:r>
            <w:r>
              <w:t>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162 000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rPr>
                <w:b/>
              </w:rPr>
              <w:t>162 000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rPr>
                <w:b/>
              </w:rPr>
              <w:t>162 000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обсяг видатків на програму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162 000,00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162 000,00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5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0BD9" w:rsidRDefault="008A0B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кількість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4 006,00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4 006,00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40,44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40,44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BD9" w:rsidRDefault="008444C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A0B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рівень виконання програми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ind w:right="60"/>
            </w:pPr>
            <w:r>
              <w:rPr>
                <w:b/>
              </w:rPr>
              <w:t>Виконуючий обов'язки міського голови, заступник міського голови</w:t>
            </w: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t>Олександр ЯСИНЕЦЬКИЙ</w:t>
            </w: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D9" w:rsidRDefault="008444CA">
            <w:r>
              <w:t>Людмила БАРДОВСЬКА</w:t>
            </w: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BD9" w:rsidRDefault="008444CA">
            <w:r>
              <w:rPr>
                <w:b/>
              </w:rPr>
              <w:t>12.07.2024 р.</w:t>
            </w: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  <w:tr w:rsidR="008A0B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D9" w:rsidRDefault="008444C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1800" w:type="dxa"/>
          </w:tcPr>
          <w:p w:rsidR="008A0BD9" w:rsidRDefault="008A0BD9">
            <w:pPr>
              <w:pStyle w:val="EMPTYCELLSTYLE"/>
            </w:pPr>
          </w:p>
        </w:tc>
        <w:tc>
          <w:tcPr>
            <w:tcW w:w="400" w:type="dxa"/>
          </w:tcPr>
          <w:p w:rsidR="008A0BD9" w:rsidRDefault="008A0BD9">
            <w:pPr>
              <w:pStyle w:val="EMPTYCELLSTYLE"/>
            </w:pPr>
          </w:p>
        </w:tc>
      </w:tr>
    </w:tbl>
    <w:p w:rsidR="008444CA" w:rsidRDefault="008444CA"/>
    <w:sectPr w:rsidR="008444C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A0BD9"/>
    <w:rsid w:val="008444CA"/>
    <w:rsid w:val="008A0BD9"/>
    <w:rsid w:val="00B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BF6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2024-07-15T06:42:00Z</cp:lastPrinted>
  <dcterms:created xsi:type="dcterms:W3CDTF">2024-07-15T06:42:00Z</dcterms:created>
  <dcterms:modified xsi:type="dcterms:W3CDTF">2024-07-15T06:42:00Z</dcterms:modified>
</cp:coreProperties>
</file>