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32" w:rsidRPr="002764B0" w:rsidRDefault="001E6332" w:rsidP="0051398F">
      <w:pPr>
        <w:spacing w:after="0" w:line="240" w:lineRule="auto"/>
        <w:jc w:val="right"/>
        <w:rPr>
          <w:b/>
        </w:rPr>
      </w:pPr>
      <w:bookmarkStart w:id="0" w:name="_Toc125455366"/>
      <w:bookmarkStart w:id="1" w:name="_Toc90304012"/>
      <w:r w:rsidRPr="002764B0">
        <w:rPr>
          <w:b/>
        </w:rPr>
        <w:t xml:space="preserve">Додаток </w:t>
      </w:r>
    </w:p>
    <w:p w:rsidR="001E6332" w:rsidRPr="002764B0" w:rsidRDefault="001E6332" w:rsidP="0051398F">
      <w:pPr>
        <w:spacing w:after="0" w:line="240" w:lineRule="auto"/>
        <w:jc w:val="right"/>
        <w:rPr>
          <w:b/>
        </w:rPr>
      </w:pPr>
      <w:r w:rsidRPr="002764B0">
        <w:rPr>
          <w:b/>
        </w:rPr>
        <w:t xml:space="preserve">до рішення </w:t>
      </w:r>
      <w:r w:rsidR="00CB15C5" w:rsidRPr="002764B0">
        <w:rPr>
          <w:b/>
        </w:rPr>
        <w:t>31</w:t>
      </w:r>
      <w:r w:rsidRPr="002764B0">
        <w:rPr>
          <w:b/>
        </w:rPr>
        <w:t xml:space="preserve"> сесії Коростенської міської ради</w:t>
      </w:r>
    </w:p>
    <w:p w:rsidR="001E6332" w:rsidRPr="002764B0" w:rsidRDefault="001E6332" w:rsidP="0051398F">
      <w:pPr>
        <w:spacing w:after="0" w:line="240" w:lineRule="auto"/>
        <w:jc w:val="right"/>
        <w:rPr>
          <w:b/>
        </w:rPr>
      </w:pPr>
      <w:r w:rsidRPr="002764B0">
        <w:rPr>
          <w:b/>
        </w:rPr>
        <w:t xml:space="preserve"> VIIІ скликання </w:t>
      </w:r>
      <w:r w:rsidR="00E76CDE" w:rsidRPr="002764B0">
        <w:rPr>
          <w:b/>
        </w:rPr>
        <w:t xml:space="preserve">від </w:t>
      </w:r>
      <w:r w:rsidR="00CB15C5" w:rsidRPr="002764B0">
        <w:rPr>
          <w:b/>
        </w:rPr>
        <w:t>22</w:t>
      </w:r>
      <w:r w:rsidR="00E76CDE" w:rsidRPr="002764B0">
        <w:rPr>
          <w:b/>
        </w:rPr>
        <w:t>.02.24</w:t>
      </w:r>
      <w:r w:rsidRPr="002764B0">
        <w:rPr>
          <w:b/>
        </w:rPr>
        <w:t>р.№_____</w:t>
      </w:r>
    </w:p>
    <w:p w:rsidR="00E96AC9" w:rsidRPr="002764B0" w:rsidRDefault="00E96AC9" w:rsidP="0051398F">
      <w:pPr>
        <w:spacing w:after="0" w:line="240" w:lineRule="auto"/>
        <w:jc w:val="right"/>
        <w:rPr>
          <w:b/>
          <w:bCs/>
        </w:rPr>
      </w:pPr>
    </w:p>
    <w:p w:rsidR="0051398F" w:rsidRPr="002764B0" w:rsidRDefault="0051398F" w:rsidP="0051398F">
      <w:pPr>
        <w:spacing w:after="0" w:line="240" w:lineRule="auto"/>
        <w:jc w:val="right"/>
        <w:rPr>
          <w:b/>
          <w:bCs/>
        </w:rPr>
      </w:pPr>
    </w:p>
    <w:p w:rsidR="00A6555C" w:rsidRDefault="002142BE" w:rsidP="0051398F">
      <w:pPr>
        <w:spacing w:after="0" w:line="240" w:lineRule="auto"/>
        <w:jc w:val="center"/>
        <w:rPr>
          <w:b/>
          <w:bCs/>
          <w:sz w:val="32"/>
          <w:szCs w:val="32"/>
        </w:rPr>
      </w:pPr>
      <w:r w:rsidRPr="002764B0">
        <w:rPr>
          <w:b/>
          <w:bCs/>
          <w:sz w:val="32"/>
          <w:szCs w:val="32"/>
        </w:rPr>
        <w:t xml:space="preserve">Підсумки </w:t>
      </w:r>
      <w:r w:rsidR="0051398F" w:rsidRPr="002764B0">
        <w:rPr>
          <w:b/>
          <w:bCs/>
          <w:sz w:val="32"/>
          <w:szCs w:val="32"/>
        </w:rPr>
        <w:t xml:space="preserve">виконання </w:t>
      </w:r>
    </w:p>
    <w:p w:rsidR="00A6555C" w:rsidRDefault="0051398F" w:rsidP="0051398F">
      <w:pPr>
        <w:spacing w:after="0" w:line="240" w:lineRule="auto"/>
        <w:jc w:val="center"/>
        <w:rPr>
          <w:b/>
          <w:bCs/>
          <w:sz w:val="32"/>
          <w:szCs w:val="32"/>
        </w:rPr>
      </w:pPr>
      <w:r w:rsidRPr="002764B0">
        <w:rPr>
          <w:b/>
          <w:bCs/>
          <w:sz w:val="32"/>
          <w:szCs w:val="32"/>
        </w:rPr>
        <w:t xml:space="preserve">Програми </w:t>
      </w:r>
      <w:r w:rsidR="002142BE" w:rsidRPr="002764B0">
        <w:rPr>
          <w:b/>
          <w:bCs/>
          <w:sz w:val="32"/>
          <w:szCs w:val="32"/>
        </w:rPr>
        <w:t xml:space="preserve">економічного та соціального розвитку </w:t>
      </w:r>
    </w:p>
    <w:p w:rsidR="0051398F" w:rsidRPr="002764B0" w:rsidRDefault="002142BE" w:rsidP="0051398F">
      <w:pPr>
        <w:spacing w:after="0" w:line="240" w:lineRule="auto"/>
        <w:jc w:val="center"/>
        <w:rPr>
          <w:b/>
          <w:bCs/>
          <w:sz w:val="32"/>
          <w:szCs w:val="32"/>
        </w:rPr>
      </w:pPr>
      <w:r w:rsidRPr="002764B0">
        <w:rPr>
          <w:b/>
          <w:bCs/>
          <w:sz w:val="32"/>
          <w:szCs w:val="32"/>
        </w:rPr>
        <w:t>Коростенської місько</w:t>
      </w:r>
      <w:r w:rsidR="00E76CDE" w:rsidRPr="002764B0">
        <w:rPr>
          <w:b/>
          <w:bCs/>
          <w:sz w:val="32"/>
          <w:szCs w:val="32"/>
        </w:rPr>
        <w:t xml:space="preserve">ї територіальної громади </w:t>
      </w:r>
    </w:p>
    <w:p w:rsidR="002142BE" w:rsidRPr="002764B0" w:rsidRDefault="00E76CDE" w:rsidP="0051398F">
      <w:pPr>
        <w:spacing w:after="0" w:line="240" w:lineRule="auto"/>
        <w:jc w:val="center"/>
        <w:rPr>
          <w:b/>
          <w:bCs/>
          <w:sz w:val="32"/>
          <w:szCs w:val="32"/>
        </w:rPr>
      </w:pPr>
      <w:r w:rsidRPr="002764B0">
        <w:rPr>
          <w:b/>
          <w:bCs/>
          <w:sz w:val="32"/>
          <w:szCs w:val="32"/>
        </w:rPr>
        <w:t>за 2023</w:t>
      </w:r>
      <w:r w:rsidR="002142BE" w:rsidRPr="002764B0">
        <w:rPr>
          <w:b/>
          <w:bCs/>
          <w:sz w:val="32"/>
          <w:szCs w:val="32"/>
        </w:rPr>
        <w:t xml:space="preserve"> рік</w:t>
      </w:r>
      <w:bookmarkEnd w:id="0"/>
    </w:p>
    <w:p w:rsidR="0051398F" w:rsidRPr="002764B0" w:rsidRDefault="0051398F" w:rsidP="0051398F">
      <w:pPr>
        <w:spacing w:after="0" w:line="240" w:lineRule="auto"/>
        <w:jc w:val="center"/>
      </w:pPr>
    </w:p>
    <w:sdt>
      <w:sdtPr>
        <w:rPr>
          <w:rFonts w:ascii="Times New Roman" w:eastAsiaTheme="minorHAnsi" w:hAnsi="Times New Roman" w:cs="Times New Roman"/>
          <w:color w:val="auto"/>
          <w:sz w:val="28"/>
          <w:szCs w:val="28"/>
          <w:lang w:val="uk-UA" w:eastAsia="en-US"/>
        </w:rPr>
        <w:id w:val="1739751136"/>
        <w:docPartObj>
          <w:docPartGallery w:val="Table of Contents"/>
          <w:docPartUnique/>
        </w:docPartObj>
      </w:sdtPr>
      <w:sdtEndPr>
        <w:rPr>
          <w:b/>
          <w:bCs/>
        </w:rPr>
      </w:sdtEndPr>
      <w:sdtContent>
        <w:p w:rsidR="007367E8" w:rsidRPr="002764B0" w:rsidRDefault="007367E8" w:rsidP="0051398F">
          <w:pPr>
            <w:pStyle w:val="a7"/>
            <w:spacing w:before="0" w:line="240" w:lineRule="auto"/>
            <w:rPr>
              <w:sz w:val="2"/>
              <w:szCs w:val="2"/>
              <w:lang w:val="uk-UA"/>
            </w:rPr>
          </w:pPr>
        </w:p>
        <w:p w:rsidR="004315BA" w:rsidRDefault="007367E8">
          <w:pPr>
            <w:pStyle w:val="11"/>
            <w:rPr>
              <w:rFonts w:asciiTheme="minorHAnsi" w:eastAsiaTheme="minorEastAsia" w:hAnsiTheme="minorHAnsi" w:cstheme="minorBidi"/>
              <w:noProof/>
              <w:sz w:val="22"/>
              <w:szCs w:val="22"/>
              <w:lang w:val="ru-RU" w:eastAsia="ru-RU"/>
            </w:rPr>
          </w:pPr>
          <w:r w:rsidRPr="002764B0">
            <w:fldChar w:fldCharType="begin"/>
          </w:r>
          <w:r w:rsidRPr="002764B0">
            <w:instrText xml:space="preserve"> TOC \o "1-3" \h \z \u </w:instrText>
          </w:r>
          <w:r w:rsidRPr="002764B0">
            <w:fldChar w:fldCharType="separate"/>
          </w:r>
          <w:hyperlink w:anchor="_Toc158649007" w:history="1">
            <w:r w:rsidR="004315BA" w:rsidRPr="00F67813">
              <w:rPr>
                <w:rStyle w:val="a8"/>
                <w:rFonts w:eastAsia="Calibri"/>
                <w:noProof/>
              </w:rPr>
              <w:t>1.</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 xml:space="preserve">Промисловий комплекс </w:t>
            </w:r>
            <w:r w:rsidR="004315BA">
              <w:rPr>
                <w:noProof/>
                <w:webHidden/>
              </w:rPr>
              <w:tab/>
            </w:r>
            <w:r w:rsidR="004315BA">
              <w:rPr>
                <w:noProof/>
                <w:webHidden/>
              </w:rPr>
              <w:fldChar w:fldCharType="begin"/>
            </w:r>
            <w:r w:rsidR="004315BA">
              <w:rPr>
                <w:noProof/>
                <w:webHidden/>
              </w:rPr>
              <w:instrText xml:space="preserve"> PAGEREF _Toc158649007 \h </w:instrText>
            </w:r>
            <w:r w:rsidR="004315BA">
              <w:rPr>
                <w:noProof/>
                <w:webHidden/>
              </w:rPr>
            </w:r>
            <w:r w:rsidR="004315BA">
              <w:rPr>
                <w:noProof/>
                <w:webHidden/>
              </w:rPr>
              <w:fldChar w:fldCharType="separate"/>
            </w:r>
            <w:r w:rsidR="004F44C8">
              <w:rPr>
                <w:noProof/>
                <w:webHidden/>
              </w:rPr>
              <w:t>3</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08" w:history="1">
            <w:r w:rsidR="004315BA" w:rsidRPr="00F67813">
              <w:rPr>
                <w:rStyle w:val="a8"/>
                <w:rFonts w:eastAsia="Calibri"/>
                <w:noProof/>
              </w:rPr>
              <w:t>2.</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Енергетичні ресурси, енергоефективність та енергоменеджмент</w:t>
            </w:r>
            <w:r w:rsidR="004315BA">
              <w:rPr>
                <w:noProof/>
                <w:webHidden/>
              </w:rPr>
              <w:tab/>
            </w:r>
            <w:r w:rsidR="004315BA">
              <w:rPr>
                <w:noProof/>
                <w:webHidden/>
              </w:rPr>
              <w:fldChar w:fldCharType="begin"/>
            </w:r>
            <w:r w:rsidR="004315BA">
              <w:rPr>
                <w:noProof/>
                <w:webHidden/>
              </w:rPr>
              <w:instrText xml:space="preserve"> PAGEREF _Toc158649008 \h </w:instrText>
            </w:r>
            <w:r w:rsidR="004315BA">
              <w:rPr>
                <w:noProof/>
                <w:webHidden/>
              </w:rPr>
            </w:r>
            <w:r w:rsidR="004315BA">
              <w:rPr>
                <w:noProof/>
                <w:webHidden/>
              </w:rPr>
              <w:fldChar w:fldCharType="separate"/>
            </w:r>
            <w:r w:rsidR="004F44C8">
              <w:rPr>
                <w:noProof/>
                <w:webHidden/>
              </w:rPr>
              <w:t>4</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09" w:history="1">
            <w:r w:rsidR="004315BA" w:rsidRPr="00F67813">
              <w:rPr>
                <w:rStyle w:val="a8"/>
                <w:rFonts w:eastAsia="Calibri"/>
                <w:noProof/>
              </w:rPr>
              <w:t>3.</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Розвиток земельних відносин</w:t>
            </w:r>
            <w:r w:rsidR="004315BA">
              <w:rPr>
                <w:noProof/>
                <w:webHidden/>
              </w:rPr>
              <w:tab/>
            </w:r>
            <w:r w:rsidR="004315BA">
              <w:rPr>
                <w:noProof/>
                <w:webHidden/>
              </w:rPr>
              <w:fldChar w:fldCharType="begin"/>
            </w:r>
            <w:r w:rsidR="004315BA">
              <w:rPr>
                <w:noProof/>
                <w:webHidden/>
              </w:rPr>
              <w:instrText xml:space="preserve"> PAGEREF _Toc158649009 \h </w:instrText>
            </w:r>
            <w:r w:rsidR="004315BA">
              <w:rPr>
                <w:noProof/>
                <w:webHidden/>
              </w:rPr>
            </w:r>
            <w:r w:rsidR="004315BA">
              <w:rPr>
                <w:noProof/>
                <w:webHidden/>
              </w:rPr>
              <w:fldChar w:fldCharType="separate"/>
            </w:r>
            <w:r w:rsidR="004F44C8">
              <w:rPr>
                <w:noProof/>
                <w:webHidden/>
              </w:rPr>
              <w:t>6</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0" w:history="1">
            <w:r w:rsidR="004315BA" w:rsidRPr="00F67813">
              <w:rPr>
                <w:rStyle w:val="a8"/>
                <w:rFonts w:eastAsia="Calibri"/>
                <w:noProof/>
              </w:rPr>
              <w:t>4.</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Управління об’єктами комунальної  власності.</w:t>
            </w:r>
            <w:r w:rsidR="004315BA">
              <w:rPr>
                <w:noProof/>
                <w:webHidden/>
              </w:rPr>
              <w:tab/>
            </w:r>
            <w:r w:rsidR="004315BA">
              <w:rPr>
                <w:noProof/>
                <w:webHidden/>
              </w:rPr>
              <w:fldChar w:fldCharType="begin"/>
            </w:r>
            <w:r w:rsidR="004315BA">
              <w:rPr>
                <w:noProof/>
                <w:webHidden/>
              </w:rPr>
              <w:instrText xml:space="preserve"> PAGEREF _Toc158649010 \h </w:instrText>
            </w:r>
            <w:r w:rsidR="004315BA">
              <w:rPr>
                <w:noProof/>
                <w:webHidden/>
              </w:rPr>
            </w:r>
            <w:r w:rsidR="004315BA">
              <w:rPr>
                <w:noProof/>
                <w:webHidden/>
              </w:rPr>
              <w:fldChar w:fldCharType="separate"/>
            </w:r>
            <w:r w:rsidR="004F44C8">
              <w:rPr>
                <w:noProof/>
                <w:webHidden/>
              </w:rPr>
              <w:t>7</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1" w:history="1">
            <w:r w:rsidR="004315BA" w:rsidRPr="00F67813">
              <w:rPr>
                <w:rStyle w:val="a8"/>
                <w:rFonts w:eastAsia="Calibri"/>
                <w:noProof/>
              </w:rPr>
              <w:t>5.</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Будівельний комплекс, архітектура та містобудування</w:t>
            </w:r>
            <w:r w:rsidR="004315BA">
              <w:rPr>
                <w:noProof/>
                <w:webHidden/>
              </w:rPr>
              <w:tab/>
            </w:r>
            <w:r w:rsidR="004315BA">
              <w:rPr>
                <w:noProof/>
                <w:webHidden/>
              </w:rPr>
              <w:fldChar w:fldCharType="begin"/>
            </w:r>
            <w:r w:rsidR="004315BA">
              <w:rPr>
                <w:noProof/>
                <w:webHidden/>
              </w:rPr>
              <w:instrText xml:space="preserve"> PAGEREF _Toc158649011 \h </w:instrText>
            </w:r>
            <w:r w:rsidR="004315BA">
              <w:rPr>
                <w:noProof/>
                <w:webHidden/>
              </w:rPr>
            </w:r>
            <w:r w:rsidR="004315BA">
              <w:rPr>
                <w:noProof/>
                <w:webHidden/>
              </w:rPr>
              <w:fldChar w:fldCharType="separate"/>
            </w:r>
            <w:r w:rsidR="004F44C8">
              <w:rPr>
                <w:noProof/>
                <w:webHidden/>
              </w:rPr>
              <w:t>8</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2" w:history="1">
            <w:r w:rsidR="004315BA" w:rsidRPr="00F67813">
              <w:rPr>
                <w:rStyle w:val="a8"/>
                <w:rFonts w:eastAsia="Calibri"/>
                <w:noProof/>
              </w:rPr>
              <w:t>6.</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Транспортний комплекс та зв’язок</w:t>
            </w:r>
            <w:r w:rsidR="004315BA">
              <w:rPr>
                <w:noProof/>
                <w:webHidden/>
              </w:rPr>
              <w:tab/>
            </w:r>
            <w:r w:rsidR="004315BA">
              <w:rPr>
                <w:noProof/>
                <w:webHidden/>
              </w:rPr>
              <w:fldChar w:fldCharType="begin"/>
            </w:r>
            <w:r w:rsidR="004315BA">
              <w:rPr>
                <w:noProof/>
                <w:webHidden/>
              </w:rPr>
              <w:instrText xml:space="preserve"> PAGEREF _Toc158649012 \h </w:instrText>
            </w:r>
            <w:r w:rsidR="004315BA">
              <w:rPr>
                <w:noProof/>
                <w:webHidden/>
              </w:rPr>
            </w:r>
            <w:r w:rsidR="004315BA">
              <w:rPr>
                <w:noProof/>
                <w:webHidden/>
              </w:rPr>
              <w:fldChar w:fldCharType="separate"/>
            </w:r>
            <w:r w:rsidR="004F44C8">
              <w:rPr>
                <w:noProof/>
                <w:webHidden/>
              </w:rPr>
              <w:t>9</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3" w:history="1">
            <w:r w:rsidR="004315BA" w:rsidRPr="00F67813">
              <w:rPr>
                <w:rStyle w:val="a8"/>
                <w:rFonts w:eastAsia="Calibri"/>
                <w:noProof/>
              </w:rPr>
              <w:t>7.</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Фінансово-бюджетна політика</w:t>
            </w:r>
            <w:r w:rsidR="004315BA">
              <w:rPr>
                <w:noProof/>
                <w:webHidden/>
              </w:rPr>
              <w:tab/>
            </w:r>
            <w:r w:rsidR="004315BA">
              <w:rPr>
                <w:noProof/>
                <w:webHidden/>
              </w:rPr>
              <w:fldChar w:fldCharType="begin"/>
            </w:r>
            <w:r w:rsidR="004315BA">
              <w:rPr>
                <w:noProof/>
                <w:webHidden/>
              </w:rPr>
              <w:instrText xml:space="preserve"> PAGEREF _Toc158649013 \h </w:instrText>
            </w:r>
            <w:r w:rsidR="004315BA">
              <w:rPr>
                <w:noProof/>
                <w:webHidden/>
              </w:rPr>
            </w:r>
            <w:r w:rsidR="004315BA">
              <w:rPr>
                <w:noProof/>
                <w:webHidden/>
              </w:rPr>
              <w:fldChar w:fldCharType="separate"/>
            </w:r>
            <w:r w:rsidR="004F44C8">
              <w:rPr>
                <w:noProof/>
                <w:webHidden/>
              </w:rPr>
              <w:t>11</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4" w:history="1">
            <w:r w:rsidR="004315BA" w:rsidRPr="00F67813">
              <w:rPr>
                <w:rStyle w:val="a8"/>
                <w:rFonts w:eastAsia="Calibri"/>
                <w:noProof/>
              </w:rPr>
              <w:t>8.</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Інвестиційна діяльність</w:t>
            </w:r>
            <w:r w:rsidR="004315BA">
              <w:rPr>
                <w:noProof/>
                <w:webHidden/>
              </w:rPr>
              <w:tab/>
            </w:r>
            <w:r w:rsidR="004315BA">
              <w:rPr>
                <w:noProof/>
                <w:webHidden/>
              </w:rPr>
              <w:fldChar w:fldCharType="begin"/>
            </w:r>
            <w:r w:rsidR="004315BA">
              <w:rPr>
                <w:noProof/>
                <w:webHidden/>
              </w:rPr>
              <w:instrText xml:space="preserve"> PAGEREF _Toc158649014 \h </w:instrText>
            </w:r>
            <w:r w:rsidR="004315BA">
              <w:rPr>
                <w:noProof/>
                <w:webHidden/>
              </w:rPr>
            </w:r>
            <w:r w:rsidR="004315BA">
              <w:rPr>
                <w:noProof/>
                <w:webHidden/>
              </w:rPr>
              <w:fldChar w:fldCharType="separate"/>
            </w:r>
            <w:r w:rsidR="004F44C8">
              <w:rPr>
                <w:noProof/>
                <w:webHidden/>
              </w:rPr>
              <w:t>12</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5" w:history="1">
            <w:r w:rsidR="004315BA" w:rsidRPr="00F67813">
              <w:rPr>
                <w:rStyle w:val="a8"/>
                <w:rFonts w:eastAsia="Calibri"/>
                <w:noProof/>
              </w:rPr>
              <w:t>9.</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Розвиток підприємництва</w:t>
            </w:r>
            <w:r w:rsidR="004315BA">
              <w:rPr>
                <w:noProof/>
                <w:webHidden/>
              </w:rPr>
              <w:tab/>
            </w:r>
            <w:r w:rsidR="004315BA">
              <w:rPr>
                <w:noProof/>
                <w:webHidden/>
              </w:rPr>
              <w:fldChar w:fldCharType="begin"/>
            </w:r>
            <w:r w:rsidR="004315BA">
              <w:rPr>
                <w:noProof/>
                <w:webHidden/>
              </w:rPr>
              <w:instrText xml:space="preserve"> PAGEREF _Toc158649015 \h </w:instrText>
            </w:r>
            <w:r w:rsidR="004315BA">
              <w:rPr>
                <w:noProof/>
                <w:webHidden/>
              </w:rPr>
            </w:r>
            <w:r w:rsidR="004315BA">
              <w:rPr>
                <w:noProof/>
                <w:webHidden/>
              </w:rPr>
              <w:fldChar w:fldCharType="separate"/>
            </w:r>
            <w:r w:rsidR="004F44C8">
              <w:rPr>
                <w:noProof/>
                <w:webHidden/>
              </w:rPr>
              <w:t>13</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6" w:history="1">
            <w:r w:rsidR="004315BA" w:rsidRPr="00F67813">
              <w:rPr>
                <w:rStyle w:val="a8"/>
                <w:rFonts w:eastAsia="Calibri"/>
                <w:noProof/>
              </w:rPr>
              <w:t>10.</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Торгівля, громадське харчування та побутові послуги</w:t>
            </w:r>
            <w:r w:rsidR="004315BA">
              <w:rPr>
                <w:noProof/>
                <w:webHidden/>
              </w:rPr>
              <w:tab/>
            </w:r>
            <w:r w:rsidR="004315BA">
              <w:rPr>
                <w:noProof/>
                <w:webHidden/>
              </w:rPr>
              <w:fldChar w:fldCharType="begin"/>
            </w:r>
            <w:r w:rsidR="004315BA">
              <w:rPr>
                <w:noProof/>
                <w:webHidden/>
              </w:rPr>
              <w:instrText xml:space="preserve"> PAGEREF _Toc158649016 \h </w:instrText>
            </w:r>
            <w:r w:rsidR="004315BA">
              <w:rPr>
                <w:noProof/>
                <w:webHidden/>
              </w:rPr>
            </w:r>
            <w:r w:rsidR="004315BA">
              <w:rPr>
                <w:noProof/>
                <w:webHidden/>
              </w:rPr>
              <w:fldChar w:fldCharType="separate"/>
            </w:r>
            <w:r w:rsidR="004F44C8">
              <w:rPr>
                <w:noProof/>
                <w:webHidden/>
              </w:rPr>
              <w:t>15</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7" w:history="1">
            <w:r w:rsidR="004315BA" w:rsidRPr="00F67813">
              <w:rPr>
                <w:rStyle w:val="a8"/>
                <w:rFonts w:eastAsia="Calibri"/>
                <w:noProof/>
              </w:rPr>
              <w:t>11.</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Житлово-комунальне господарство</w:t>
            </w:r>
            <w:r w:rsidR="004315BA">
              <w:rPr>
                <w:noProof/>
                <w:webHidden/>
              </w:rPr>
              <w:tab/>
            </w:r>
            <w:r w:rsidR="004315BA">
              <w:rPr>
                <w:noProof/>
                <w:webHidden/>
              </w:rPr>
              <w:fldChar w:fldCharType="begin"/>
            </w:r>
            <w:r w:rsidR="004315BA">
              <w:rPr>
                <w:noProof/>
                <w:webHidden/>
              </w:rPr>
              <w:instrText xml:space="preserve"> PAGEREF _Toc158649017 \h </w:instrText>
            </w:r>
            <w:r w:rsidR="004315BA">
              <w:rPr>
                <w:noProof/>
                <w:webHidden/>
              </w:rPr>
            </w:r>
            <w:r w:rsidR="004315BA">
              <w:rPr>
                <w:noProof/>
                <w:webHidden/>
              </w:rPr>
              <w:fldChar w:fldCharType="separate"/>
            </w:r>
            <w:r w:rsidR="004F44C8">
              <w:rPr>
                <w:noProof/>
                <w:webHidden/>
              </w:rPr>
              <w:t>15</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8" w:history="1">
            <w:r w:rsidR="004315BA" w:rsidRPr="00F67813">
              <w:rPr>
                <w:rStyle w:val="a8"/>
                <w:rFonts w:eastAsia="Calibri"/>
                <w:noProof/>
              </w:rPr>
              <w:t>12.</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Навколишнє природнє середовище</w:t>
            </w:r>
            <w:r w:rsidR="004315BA">
              <w:rPr>
                <w:noProof/>
                <w:webHidden/>
              </w:rPr>
              <w:tab/>
            </w:r>
            <w:r w:rsidR="004315BA">
              <w:rPr>
                <w:noProof/>
                <w:webHidden/>
              </w:rPr>
              <w:fldChar w:fldCharType="begin"/>
            </w:r>
            <w:r w:rsidR="004315BA">
              <w:rPr>
                <w:noProof/>
                <w:webHidden/>
              </w:rPr>
              <w:instrText xml:space="preserve"> PAGEREF _Toc158649018 \h </w:instrText>
            </w:r>
            <w:r w:rsidR="004315BA">
              <w:rPr>
                <w:noProof/>
                <w:webHidden/>
              </w:rPr>
            </w:r>
            <w:r w:rsidR="004315BA">
              <w:rPr>
                <w:noProof/>
                <w:webHidden/>
              </w:rPr>
              <w:fldChar w:fldCharType="separate"/>
            </w:r>
            <w:r w:rsidR="004F44C8">
              <w:rPr>
                <w:noProof/>
                <w:webHidden/>
              </w:rPr>
              <w:t>19</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19" w:history="1">
            <w:r w:rsidR="004315BA" w:rsidRPr="00F67813">
              <w:rPr>
                <w:rStyle w:val="a8"/>
                <w:rFonts w:eastAsia="Calibri"/>
                <w:noProof/>
              </w:rPr>
              <w:t>13.</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Демографічна ситуація</w:t>
            </w:r>
            <w:r w:rsidR="004315BA">
              <w:rPr>
                <w:noProof/>
                <w:webHidden/>
              </w:rPr>
              <w:tab/>
            </w:r>
            <w:r w:rsidR="004315BA">
              <w:rPr>
                <w:noProof/>
                <w:webHidden/>
              </w:rPr>
              <w:fldChar w:fldCharType="begin"/>
            </w:r>
            <w:r w:rsidR="004315BA">
              <w:rPr>
                <w:noProof/>
                <w:webHidden/>
              </w:rPr>
              <w:instrText xml:space="preserve"> PAGEREF _Toc158649019 \h </w:instrText>
            </w:r>
            <w:r w:rsidR="004315BA">
              <w:rPr>
                <w:noProof/>
                <w:webHidden/>
              </w:rPr>
            </w:r>
            <w:r w:rsidR="004315BA">
              <w:rPr>
                <w:noProof/>
                <w:webHidden/>
              </w:rPr>
              <w:fldChar w:fldCharType="separate"/>
            </w:r>
            <w:r w:rsidR="004F44C8">
              <w:rPr>
                <w:noProof/>
                <w:webHidden/>
              </w:rPr>
              <w:t>20</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0" w:history="1">
            <w:r w:rsidR="004315BA" w:rsidRPr="00F67813">
              <w:rPr>
                <w:rStyle w:val="a8"/>
                <w:rFonts w:eastAsia="Calibri"/>
                <w:noProof/>
              </w:rPr>
              <w:t>14.</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Зайнятість населення</w:t>
            </w:r>
            <w:r w:rsidR="004315BA">
              <w:rPr>
                <w:noProof/>
                <w:webHidden/>
              </w:rPr>
              <w:tab/>
            </w:r>
            <w:r w:rsidR="004315BA">
              <w:rPr>
                <w:noProof/>
                <w:webHidden/>
              </w:rPr>
              <w:fldChar w:fldCharType="begin"/>
            </w:r>
            <w:r w:rsidR="004315BA">
              <w:rPr>
                <w:noProof/>
                <w:webHidden/>
              </w:rPr>
              <w:instrText xml:space="preserve"> PAGEREF _Toc158649020 \h </w:instrText>
            </w:r>
            <w:r w:rsidR="004315BA">
              <w:rPr>
                <w:noProof/>
                <w:webHidden/>
              </w:rPr>
            </w:r>
            <w:r w:rsidR="004315BA">
              <w:rPr>
                <w:noProof/>
                <w:webHidden/>
              </w:rPr>
              <w:fldChar w:fldCharType="separate"/>
            </w:r>
            <w:r w:rsidR="004F44C8">
              <w:rPr>
                <w:noProof/>
                <w:webHidden/>
              </w:rPr>
              <w:t>20</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1" w:history="1">
            <w:r w:rsidR="004315BA" w:rsidRPr="00F67813">
              <w:rPr>
                <w:rStyle w:val="a8"/>
                <w:rFonts w:eastAsia="Calibri"/>
                <w:noProof/>
              </w:rPr>
              <w:t>15.</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Грошові доходи та заробітна плата</w:t>
            </w:r>
            <w:r w:rsidR="004315BA">
              <w:rPr>
                <w:noProof/>
                <w:webHidden/>
              </w:rPr>
              <w:tab/>
            </w:r>
            <w:r w:rsidR="004315BA">
              <w:rPr>
                <w:noProof/>
                <w:webHidden/>
              </w:rPr>
              <w:fldChar w:fldCharType="begin"/>
            </w:r>
            <w:r w:rsidR="004315BA">
              <w:rPr>
                <w:noProof/>
                <w:webHidden/>
              </w:rPr>
              <w:instrText xml:space="preserve"> PAGEREF _Toc158649021 \h </w:instrText>
            </w:r>
            <w:r w:rsidR="004315BA">
              <w:rPr>
                <w:noProof/>
                <w:webHidden/>
              </w:rPr>
            </w:r>
            <w:r w:rsidR="004315BA">
              <w:rPr>
                <w:noProof/>
                <w:webHidden/>
              </w:rPr>
              <w:fldChar w:fldCharType="separate"/>
            </w:r>
            <w:r w:rsidR="004F44C8">
              <w:rPr>
                <w:noProof/>
                <w:webHidden/>
              </w:rPr>
              <w:t>22</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2" w:history="1">
            <w:r w:rsidR="004315BA" w:rsidRPr="00F67813">
              <w:rPr>
                <w:rStyle w:val="a8"/>
                <w:rFonts w:eastAsia="Calibri"/>
                <w:noProof/>
              </w:rPr>
              <w:t>16.</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Соціальний захист населення</w:t>
            </w:r>
            <w:r w:rsidR="004315BA">
              <w:rPr>
                <w:noProof/>
                <w:webHidden/>
              </w:rPr>
              <w:tab/>
            </w:r>
            <w:r w:rsidR="004315BA">
              <w:rPr>
                <w:noProof/>
                <w:webHidden/>
              </w:rPr>
              <w:fldChar w:fldCharType="begin"/>
            </w:r>
            <w:r w:rsidR="004315BA">
              <w:rPr>
                <w:noProof/>
                <w:webHidden/>
              </w:rPr>
              <w:instrText xml:space="preserve"> PAGEREF _Toc158649022 \h </w:instrText>
            </w:r>
            <w:r w:rsidR="004315BA">
              <w:rPr>
                <w:noProof/>
                <w:webHidden/>
              </w:rPr>
            </w:r>
            <w:r w:rsidR="004315BA">
              <w:rPr>
                <w:noProof/>
                <w:webHidden/>
              </w:rPr>
              <w:fldChar w:fldCharType="separate"/>
            </w:r>
            <w:r w:rsidR="004F44C8">
              <w:rPr>
                <w:noProof/>
                <w:webHidden/>
              </w:rPr>
              <w:t>23</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3" w:history="1">
            <w:r w:rsidR="004315BA" w:rsidRPr="00F67813">
              <w:rPr>
                <w:rStyle w:val="a8"/>
                <w:rFonts w:eastAsia="Calibri"/>
                <w:noProof/>
              </w:rPr>
              <w:t>17.</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Соціальна робота із сім’ями, дітьми та молоддю</w:t>
            </w:r>
            <w:r w:rsidR="004315BA">
              <w:rPr>
                <w:noProof/>
                <w:webHidden/>
              </w:rPr>
              <w:tab/>
            </w:r>
            <w:r w:rsidR="004315BA">
              <w:rPr>
                <w:noProof/>
                <w:webHidden/>
              </w:rPr>
              <w:fldChar w:fldCharType="begin"/>
            </w:r>
            <w:r w:rsidR="004315BA">
              <w:rPr>
                <w:noProof/>
                <w:webHidden/>
              </w:rPr>
              <w:instrText xml:space="preserve"> PAGEREF _Toc158649023 \h </w:instrText>
            </w:r>
            <w:r w:rsidR="004315BA">
              <w:rPr>
                <w:noProof/>
                <w:webHidden/>
              </w:rPr>
            </w:r>
            <w:r w:rsidR="004315BA">
              <w:rPr>
                <w:noProof/>
                <w:webHidden/>
              </w:rPr>
              <w:fldChar w:fldCharType="separate"/>
            </w:r>
            <w:r w:rsidR="004F44C8">
              <w:rPr>
                <w:noProof/>
                <w:webHidden/>
              </w:rPr>
              <w:t>24</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4" w:history="1">
            <w:r w:rsidR="004315BA" w:rsidRPr="00F67813">
              <w:rPr>
                <w:rStyle w:val="a8"/>
                <w:rFonts w:eastAsia="Calibri"/>
                <w:noProof/>
              </w:rPr>
              <w:t>18.</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Охорона здоров’я населення</w:t>
            </w:r>
            <w:r w:rsidR="004315BA">
              <w:rPr>
                <w:noProof/>
                <w:webHidden/>
              </w:rPr>
              <w:tab/>
            </w:r>
            <w:r w:rsidR="004315BA">
              <w:rPr>
                <w:noProof/>
                <w:webHidden/>
              </w:rPr>
              <w:fldChar w:fldCharType="begin"/>
            </w:r>
            <w:r w:rsidR="004315BA">
              <w:rPr>
                <w:noProof/>
                <w:webHidden/>
              </w:rPr>
              <w:instrText xml:space="preserve"> PAGEREF _Toc158649024 \h </w:instrText>
            </w:r>
            <w:r w:rsidR="004315BA">
              <w:rPr>
                <w:noProof/>
                <w:webHidden/>
              </w:rPr>
            </w:r>
            <w:r w:rsidR="004315BA">
              <w:rPr>
                <w:noProof/>
                <w:webHidden/>
              </w:rPr>
              <w:fldChar w:fldCharType="separate"/>
            </w:r>
            <w:r w:rsidR="004F44C8">
              <w:rPr>
                <w:noProof/>
                <w:webHidden/>
              </w:rPr>
              <w:t>25</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5" w:history="1">
            <w:r w:rsidR="004315BA" w:rsidRPr="00F67813">
              <w:rPr>
                <w:rStyle w:val="a8"/>
                <w:rFonts w:eastAsia="Calibri"/>
                <w:noProof/>
              </w:rPr>
              <w:t>19.</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Освіта та наука</w:t>
            </w:r>
            <w:r w:rsidR="004315BA">
              <w:rPr>
                <w:noProof/>
                <w:webHidden/>
              </w:rPr>
              <w:tab/>
            </w:r>
            <w:r w:rsidR="004315BA">
              <w:rPr>
                <w:noProof/>
                <w:webHidden/>
              </w:rPr>
              <w:fldChar w:fldCharType="begin"/>
            </w:r>
            <w:r w:rsidR="004315BA">
              <w:rPr>
                <w:noProof/>
                <w:webHidden/>
              </w:rPr>
              <w:instrText xml:space="preserve"> PAGEREF _Toc158649025 \h </w:instrText>
            </w:r>
            <w:r w:rsidR="004315BA">
              <w:rPr>
                <w:noProof/>
                <w:webHidden/>
              </w:rPr>
            </w:r>
            <w:r w:rsidR="004315BA">
              <w:rPr>
                <w:noProof/>
                <w:webHidden/>
              </w:rPr>
              <w:fldChar w:fldCharType="separate"/>
            </w:r>
            <w:r w:rsidR="004F44C8">
              <w:rPr>
                <w:noProof/>
                <w:webHidden/>
              </w:rPr>
              <w:t>28</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6" w:history="1">
            <w:r w:rsidR="004315BA" w:rsidRPr="00F67813">
              <w:rPr>
                <w:rStyle w:val="a8"/>
                <w:rFonts w:eastAsia="Calibri"/>
                <w:noProof/>
              </w:rPr>
              <w:t>20.</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Культура, туризм, екскурсійна діяльність</w:t>
            </w:r>
            <w:r w:rsidR="004315BA">
              <w:rPr>
                <w:noProof/>
                <w:webHidden/>
              </w:rPr>
              <w:tab/>
            </w:r>
            <w:r w:rsidR="004315BA">
              <w:rPr>
                <w:noProof/>
                <w:webHidden/>
              </w:rPr>
              <w:fldChar w:fldCharType="begin"/>
            </w:r>
            <w:r w:rsidR="004315BA">
              <w:rPr>
                <w:noProof/>
                <w:webHidden/>
              </w:rPr>
              <w:instrText xml:space="preserve"> PAGEREF _Toc158649026 \h </w:instrText>
            </w:r>
            <w:r w:rsidR="004315BA">
              <w:rPr>
                <w:noProof/>
                <w:webHidden/>
              </w:rPr>
            </w:r>
            <w:r w:rsidR="004315BA">
              <w:rPr>
                <w:noProof/>
                <w:webHidden/>
              </w:rPr>
              <w:fldChar w:fldCharType="separate"/>
            </w:r>
            <w:r w:rsidR="004F44C8">
              <w:rPr>
                <w:noProof/>
                <w:webHidden/>
              </w:rPr>
              <w:t>31</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7" w:history="1">
            <w:r w:rsidR="004315BA" w:rsidRPr="00F67813">
              <w:rPr>
                <w:rStyle w:val="a8"/>
                <w:rFonts w:eastAsia="Calibri"/>
                <w:noProof/>
              </w:rPr>
              <w:t>21.</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Фізична культура і спорт</w:t>
            </w:r>
            <w:r w:rsidR="004315BA">
              <w:rPr>
                <w:noProof/>
                <w:webHidden/>
              </w:rPr>
              <w:tab/>
            </w:r>
            <w:r w:rsidR="004315BA">
              <w:rPr>
                <w:noProof/>
                <w:webHidden/>
              </w:rPr>
              <w:fldChar w:fldCharType="begin"/>
            </w:r>
            <w:r w:rsidR="004315BA">
              <w:rPr>
                <w:noProof/>
                <w:webHidden/>
              </w:rPr>
              <w:instrText xml:space="preserve"> PAGEREF _Toc158649027 \h </w:instrText>
            </w:r>
            <w:r w:rsidR="004315BA">
              <w:rPr>
                <w:noProof/>
                <w:webHidden/>
              </w:rPr>
            </w:r>
            <w:r w:rsidR="004315BA">
              <w:rPr>
                <w:noProof/>
                <w:webHidden/>
              </w:rPr>
              <w:fldChar w:fldCharType="separate"/>
            </w:r>
            <w:r w:rsidR="004F44C8">
              <w:rPr>
                <w:noProof/>
                <w:webHidden/>
              </w:rPr>
              <w:t>35</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8" w:history="1">
            <w:r w:rsidR="004315BA" w:rsidRPr="00F67813">
              <w:rPr>
                <w:rStyle w:val="a8"/>
                <w:rFonts w:eastAsia="Calibri"/>
                <w:noProof/>
              </w:rPr>
              <w:t>22.</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Адміністративні послуги</w:t>
            </w:r>
            <w:r w:rsidR="004315BA">
              <w:rPr>
                <w:noProof/>
                <w:webHidden/>
              </w:rPr>
              <w:tab/>
            </w:r>
            <w:r w:rsidR="004315BA">
              <w:rPr>
                <w:noProof/>
                <w:webHidden/>
              </w:rPr>
              <w:fldChar w:fldCharType="begin"/>
            </w:r>
            <w:r w:rsidR="004315BA">
              <w:rPr>
                <w:noProof/>
                <w:webHidden/>
              </w:rPr>
              <w:instrText xml:space="preserve"> PAGEREF _Toc158649028 \h </w:instrText>
            </w:r>
            <w:r w:rsidR="004315BA">
              <w:rPr>
                <w:noProof/>
                <w:webHidden/>
              </w:rPr>
            </w:r>
            <w:r w:rsidR="004315BA">
              <w:rPr>
                <w:noProof/>
                <w:webHidden/>
              </w:rPr>
              <w:fldChar w:fldCharType="separate"/>
            </w:r>
            <w:r w:rsidR="004F44C8">
              <w:rPr>
                <w:noProof/>
                <w:webHidden/>
              </w:rPr>
              <w:t>36</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29" w:history="1">
            <w:r w:rsidR="004315BA" w:rsidRPr="00F67813">
              <w:rPr>
                <w:rStyle w:val="a8"/>
                <w:rFonts w:eastAsia="Calibri"/>
                <w:noProof/>
              </w:rPr>
              <w:t>23.</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Інформаційний простір</w:t>
            </w:r>
            <w:r w:rsidR="004315BA">
              <w:rPr>
                <w:noProof/>
                <w:webHidden/>
              </w:rPr>
              <w:tab/>
            </w:r>
            <w:r w:rsidR="004315BA">
              <w:rPr>
                <w:noProof/>
                <w:webHidden/>
              </w:rPr>
              <w:fldChar w:fldCharType="begin"/>
            </w:r>
            <w:r w:rsidR="004315BA">
              <w:rPr>
                <w:noProof/>
                <w:webHidden/>
              </w:rPr>
              <w:instrText xml:space="preserve"> PAGEREF _Toc158649029 \h </w:instrText>
            </w:r>
            <w:r w:rsidR="004315BA">
              <w:rPr>
                <w:noProof/>
                <w:webHidden/>
              </w:rPr>
            </w:r>
            <w:r w:rsidR="004315BA">
              <w:rPr>
                <w:noProof/>
                <w:webHidden/>
              </w:rPr>
              <w:fldChar w:fldCharType="separate"/>
            </w:r>
            <w:r w:rsidR="004F44C8">
              <w:rPr>
                <w:noProof/>
                <w:webHidden/>
              </w:rPr>
              <w:t>36</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30" w:history="1">
            <w:r w:rsidR="004315BA" w:rsidRPr="00F67813">
              <w:rPr>
                <w:rStyle w:val="a8"/>
                <w:rFonts w:eastAsia="Calibri"/>
                <w:noProof/>
              </w:rPr>
              <w:t>24.</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Зміцнення правопорядку та цивільний захист</w:t>
            </w:r>
            <w:r w:rsidR="004315BA">
              <w:rPr>
                <w:noProof/>
                <w:webHidden/>
              </w:rPr>
              <w:tab/>
            </w:r>
            <w:r w:rsidR="004315BA">
              <w:rPr>
                <w:noProof/>
                <w:webHidden/>
              </w:rPr>
              <w:fldChar w:fldCharType="begin"/>
            </w:r>
            <w:r w:rsidR="004315BA">
              <w:rPr>
                <w:noProof/>
                <w:webHidden/>
              </w:rPr>
              <w:instrText xml:space="preserve"> PAGEREF _Toc158649030 \h </w:instrText>
            </w:r>
            <w:r w:rsidR="004315BA">
              <w:rPr>
                <w:noProof/>
                <w:webHidden/>
              </w:rPr>
            </w:r>
            <w:r w:rsidR="004315BA">
              <w:rPr>
                <w:noProof/>
                <w:webHidden/>
              </w:rPr>
              <w:fldChar w:fldCharType="separate"/>
            </w:r>
            <w:r w:rsidR="004F44C8">
              <w:rPr>
                <w:noProof/>
                <w:webHidden/>
              </w:rPr>
              <w:t>38</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31" w:history="1">
            <w:r w:rsidR="004315BA" w:rsidRPr="00F67813">
              <w:rPr>
                <w:rStyle w:val="a8"/>
                <w:rFonts w:eastAsia="Calibri"/>
                <w:noProof/>
              </w:rPr>
              <w:t>25.</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Цифровий розвиток та інформатизація громади</w:t>
            </w:r>
            <w:r w:rsidR="004315BA">
              <w:rPr>
                <w:noProof/>
                <w:webHidden/>
              </w:rPr>
              <w:tab/>
            </w:r>
            <w:r w:rsidR="004315BA">
              <w:rPr>
                <w:noProof/>
                <w:webHidden/>
              </w:rPr>
              <w:fldChar w:fldCharType="begin"/>
            </w:r>
            <w:r w:rsidR="004315BA">
              <w:rPr>
                <w:noProof/>
                <w:webHidden/>
              </w:rPr>
              <w:instrText xml:space="preserve"> PAGEREF _Toc158649031 \h </w:instrText>
            </w:r>
            <w:r w:rsidR="004315BA">
              <w:rPr>
                <w:noProof/>
                <w:webHidden/>
              </w:rPr>
            </w:r>
            <w:r w:rsidR="004315BA">
              <w:rPr>
                <w:noProof/>
                <w:webHidden/>
              </w:rPr>
              <w:fldChar w:fldCharType="separate"/>
            </w:r>
            <w:r w:rsidR="004F44C8">
              <w:rPr>
                <w:noProof/>
                <w:webHidden/>
              </w:rPr>
              <w:t>39</w:t>
            </w:r>
            <w:r w:rsidR="004315BA">
              <w:rPr>
                <w:noProof/>
                <w:webHidden/>
              </w:rPr>
              <w:fldChar w:fldCharType="end"/>
            </w:r>
          </w:hyperlink>
        </w:p>
        <w:p w:rsidR="004315BA" w:rsidRDefault="005F0AE3">
          <w:pPr>
            <w:pStyle w:val="11"/>
            <w:rPr>
              <w:rFonts w:asciiTheme="minorHAnsi" w:eastAsiaTheme="minorEastAsia" w:hAnsiTheme="minorHAnsi" w:cstheme="minorBidi"/>
              <w:noProof/>
              <w:sz w:val="22"/>
              <w:szCs w:val="22"/>
              <w:lang w:val="ru-RU" w:eastAsia="ru-RU"/>
            </w:rPr>
          </w:pPr>
          <w:hyperlink w:anchor="_Toc158649032" w:history="1">
            <w:r w:rsidR="004315BA" w:rsidRPr="00F67813">
              <w:rPr>
                <w:rStyle w:val="a8"/>
                <w:rFonts w:eastAsia="Calibri"/>
                <w:noProof/>
              </w:rPr>
              <w:t>26.</w:t>
            </w:r>
            <w:r w:rsidR="004315BA">
              <w:rPr>
                <w:rFonts w:asciiTheme="minorHAnsi" w:eastAsiaTheme="minorEastAsia" w:hAnsiTheme="minorHAnsi" w:cstheme="minorBidi"/>
                <w:noProof/>
                <w:sz w:val="22"/>
                <w:szCs w:val="22"/>
                <w:lang w:val="ru-RU" w:eastAsia="ru-RU"/>
              </w:rPr>
              <w:tab/>
            </w:r>
            <w:r w:rsidR="004315BA" w:rsidRPr="00F67813">
              <w:rPr>
                <w:rStyle w:val="a8"/>
                <w:rFonts w:eastAsia="Calibri"/>
                <w:noProof/>
              </w:rPr>
              <w:t>Розвиток старостинських округів</w:t>
            </w:r>
            <w:r w:rsidR="004315BA">
              <w:rPr>
                <w:noProof/>
                <w:webHidden/>
              </w:rPr>
              <w:tab/>
            </w:r>
            <w:r w:rsidR="004315BA">
              <w:rPr>
                <w:noProof/>
                <w:webHidden/>
              </w:rPr>
              <w:fldChar w:fldCharType="begin"/>
            </w:r>
            <w:r w:rsidR="004315BA">
              <w:rPr>
                <w:noProof/>
                <w:webHidden/>
              </w:rPr>
              <w:instrText xml:space="preserve"> PAGEREF _Toc158649032 \h </w:instrText>
            </w:r>
            <w:r w:rsidR="004315BA">
              <w:rPr>
                <w:noProof/>
                <w:webHidden/>
              </w:rPr>
            </w:r>
            <w:r w:rsidR="004315BA">
              <w:rPr>
                <w:noProof/>
                <w:webHidden/>
              </w:rPr>
              <w:fldChar w:fldCharType="separate"/>
            </w:r>
            <w:r w:rsidR="004F44C8">
              <w:rPr>
                <w:noProof/>
                <w:webHidden/>
              </w:rPr>
              <w:t>40</w:t>
            </w:r>
            <w:r w:rsidR="004315BA">
              <w:rPr>
                <w:noProof/>
                <w:webHidden/>
              </w:rPr>
              <w:fldChar w:fldCharType="end"/>
            </w:r>
          </w:hyperlink>
        </w:p>
        <w:p w:rsidR="007367E8" w:rsidRPr="002764B0" w:rsidRDefault="007367E8" w:rsidP="0051398F">
          <w:pPr>
            <w:spacing w:after="0" w:line="240" w:lineRule="auto"/>
            <w:rPr>
              <w:b/>
              <w:bCs/>
            </w:rPr>
          </w:pPr>
          <w:r w:rsidRPr="002764B0">
            <w:rPr>
              <w:b/>
              <w:bCs/>
            </w:rPr>
            <w:fldChar w:fldCharType="end"/>
          </w:r>
        </w:p>
      </w:sdtContent>
    </w:sdt>
    <w:p w:rsidR="009B05F8" w:rsidRPr="002764B0" w:rsidRDefault="009B05F8" w:rsidP="009B05F8">
      <w:pPr>
        <w:pStyle w:val="1"/>
        <w:numPr>
          <w:ilvl w:val="0"/>
          <w:numId w:val="0"/>
        </w:numPr>
        <w:spacing w:before="0" w:after="0"/>
        <w:ind w:left="1080"/>
        <w:jc w:val="left"/>
        <w:rPr>
          <w:rFonts w:eastAsia="Calibri"/>
          <w:szCs w:val="28"/>
          <w:lang w:val="uk-UA" w:eastAsia="en-US"/>
        </w:rPr>
      </w:pPr>
      <w:bookmarkStart w:id="2" w:name="_Toc506389729"/>
      <w:bookmarkStart w:id="3" w:name="_Toc469994876"/>
      <w:bookmarkStart w:id="4" w:name="_Toc125455367"/>
    </w:p>
    <w:p w:rsidR="009B05F8" w:rsidRPr="002764B0" w:rsidRDefault="009B05F8" w:rsidP="009B05F8"/>
    <w:p w:rsidR="009B05F8" w:rsidRPr="002764B0" w:rsidRDefault="009B05F8" w:rsidP="009B05F8"/>
    <w:p w:rsidR="00FF424D" w:rsidRPr="002764B0" w:rsidRDefault="00FF424D" w:rsidP="0051398F">
      <w:pPr>
        <w:pStyle w:val="1"/>
        <w:numPr>
          <w:ilvl w:val="0"/>
          <w:numId w:val="2"/>
        </w:numPr>
        <w:spacing w:before="0" w:after="0"/>
        <w:rPr>
          <w:rFonts w:eastAsia="Calibri"/>
          <w:szCs w:val="28"/>
          <w:lang w:val="uk-UA" w:eastAsia="en-US"/>
        </w:rPr>
      </w:pPr>
      <w:bookmarkStart w:id="5" w:name="_Toc158649007"/>
      <w:bookmarkStart w:id="6" w:name="_Hlk158021370"/>
      <w:r w:rsidRPr="002764B0">
        <w:rPr>
          <w:rFonts w:eastAsia="Calibri"/>
          <w:szCs w:val="28"/>
          <w:lang w:val="uk-UA" w:eastAsia="en-US"/>
        </w:rPr>
        <w:lastRenderedPageBreak/>
        <w:t xml:space="preserve">Промисловий комплекс </w:t>
      </w:r>
      <w:r w:rsidRPr="002764B0">
        <w:rPr>
          <w:rFonts w:eastAsia="Calibri"/>
          <w:szCs w:val="28"/>
          <w:lang w:val="uk-UA" w:eastAsia="en-US"/>
        </w:rPr>
        <w:softHyphen/>
      </w:r>
      <w:r w:rsidRPr="002764B0">
        <w:rPr>
          <w:rFonts w:eastAsia="Calibri"/>
          <w:szCs w:val="28"/>
          <w:lang w:val="uk-UA" w:eastAsia="en-US"/>
        </w:rPr>
        <w:softHyphen/>
      </w:r>
      <w:r w:rsidRPr="002764B0">
        <w:rPr>
          <w:rFonts w:eastAsia="Calibri"/>
          <w:szCs w:val="28"/>
          <w:lang w:val="uk-UA" w:eastAsia="en-US"/>
        </w:rPr>
        <w:softHyphen/>
      </w:r>
      <w:bookmarkEnd w:id="2"/>
      <w:bookmarkEnd w:id="5"/>
    </w:p>
    <w:bookmarkEnd w:id="6"/>
    <w:p w:rsidR="00507317" w:rsidRPr="002764B0" w:rsidRDefault="00975752" w:rsidP="00507317">
      <w:pPr>
        <w:spacing w:after="0" w:line="240" w:lineRule="auto"/>
        <w:ind w:firstLine="709"/>
        <w:jc w:val="both"/>
      </w:pPr>
      <w:r w:rsidRPr="002764B0">
        <w:t>В 2023 році виробництвом промислової продукції займались 20 підприємств Коростенської громади. Обсяг виробленої промислової продукції в діючих цінах виробника становив 3 млрд. 385 млн.грн., що складає майже 80% довоєнного рівня виробництва. Як і очікувалось, виробництво збільшилось на  12,8% до відповідного показника минулого року (не враховуючи індексу цін виробників) але не досягло запланованого рівня на 1,6</w:t>
      </w:r>
      <w:r w:rsidR="008E749D" w:rsidRPr="002764B0">
        <w:t xml:space="preserve"> відсоткові пункти. </w:t>
      </w:r>
    </w:p>
    <w:p w:rsidR="00507317" w:rsidRPr="002764B0" w:rsidRDefault="00975752" w:rsidP="00507317">
      <w:pPr>
        <w:spacing w:after="0" w:line="240" w:lineRule="auto"/>
        <w:ind w:firstLine="709"/>
        <w:jc w:val="both"/>
        <w:rPr>
          <w:color w:val="FF0000"/>
        </w:rPr>
      </w:pPr>
      <w:r w:rsidRPr="002764B0">
        <w:t>До галузей промисловості, що змогли наростити обсяги виробництва відноситься: металургійне виробництво майже в 3,0 рази (ПрАТ «Трубний завод «</w:t>
      </w:r>
      <w:proofErr w:type="spellStart"/>
      <w:r w:rsidRPr="002764B0">
        <w:t>Трубосталь</w:t>
      </w:r>
      <w:proofErr w:type="spellEnd"/>
      <w:r w:rsidRPr="002764B0">
        <w:t>»), виробництво електричного устаткування майже в 2,0 рази (ПОГ «</w:t>
      </w:r>
      <w:proofErr w:type="spellStart"/>
      <w:r w:rsidRPr="002764B0">
        <w:t>Коростенське</w:t>
      </w:r>
      <w:proofErr w:type="spellEnd"/>
      <w:r w:rsidRPr="002764B0">
        <w:t xml:space="preserve"> УВП УТОС»), виробництво одягу +76,9% (</w:t>
      </w:r>
      <w:proofErr w:type="spellStart"/>
      <w:r w:rsidRPr="002764B0">
        <w:t>ПрАТ</w:t>
      </w:r>
      <w:proofErr w:type="spellEnd"/>
      <w:r w:rsidRPr="002764B0">
        <w:t xml:space="preserve"> «</w:t>
      </w:r>
      <w:proofErr w:type="spellStart"/>
      <w:r w:rsidRPr="002764B0">
        <w:t>Арсанія</w:t>
      </w:r>
      <w:proofErr w:type="spellEnd"/>
      <w:r w:rsidRPr="002764B0">
        <w:t>») та підприємства що займаються видобуванням інших корисних копалин і розробленням кар’єрів + 70,1% (</w:t>
      </w:r>
      <w:proofErr w:type="spellStart"/>
      <w:r w:rsidRPr="002764B0">
        <w:t>ПрАТ</w:t>
      </w:r>
      <w:proofErr w:type="spellEnd"/>
      <w:r w:rsidRPr="002764B0">
        <w:t xml:space="preserve"> «</w:t>
      </w:r>
      <w:proofErr w:type="spellStart"/>
      <w:r w:rsidRPr="002764B0">
        <w:t>Бехівський</w:t>
      </w:r>
      <w:proofErr w:type="spellEnd"/>
      <w:r w:rsidRPr="002764B0">
        <w:t xml:space="preserve"> </w:t>
      </w:r>
      <w:proofErr w:type="spellStart"/>
      <w:r w:rsidRPr="002764B0">
        <w:t>спецкар’єр</w:t>
      </w:r>
      <w:proofErr w:type="spellEnd"/>
      <w:r w:rsidRPr="002764B0">
        <w:t>» - в 4,2 рази, ТОВ «Бехівський гранітний кар’єр» в 2,0 рази, ТОВ «Бехівський каменедробильний завод» на 78,3%).</w:t>
      </w:r>
    </w:p>
    <w:p w:rsidR="00507317" w:rsidRPr="002764B0" w:rsidRDefault="00975752" w:rsidP="00507317">
      <w:pPr>
        <w:spacing w:after="0" w:line="240" w:lineRule="auto"/>
        <w:ind w:firstLine="709"/>
        <w:jc w:val="both"/>
        <w:rPr>
          <w:color w:val="FF0000"/>
        </w:rPr>
      </w:pPr>
      <w:r w:rsidRPr="002764B0">
        <w:t xml:space="preserve">За рік підприємствами промислового комплексу громади реалізовано промислової продукції на суму 3 млрд. 406 млн.грн., у тому числі відвантажено на експорт 4,6 </w:t>
      </w:r>
      <w:proofErr w:type="spellStart"/>
      <w:r w:rsidRPr="002764B0">
        <w:t>млн.дол.США</w:t>
      </w:r>
      <w:proofErr w:type="spellEnd"/>
      <w:r w:rsidRPr="002764B0">
        <w:t xml:space="preserve">, що майже в двічі перевищило минулорічний показник. Основними експортерами є підприємства що виробляють машини та устаткування. </w:t>
      </w:r>
      <w:r w:rsidR="00742D67" w:rsidRPr="002764B0">
        <w:t xml:space="preserve">Країнами, до яких експортується продукція наших підприємств є </w:t>
      </w:r>
      <w:r w:rsidRPr="002764B0">
        <w:t>Канада, Польща, Естонія, Німеччина, Чехія, Словенія, Грузія.</w:t>
      </w:r>
    </w:p>
    <w:p w:rsidR="00975752" w:rsidRPr="002764B0" w:rsidRDefault="00975752" w:rsidP="00507317">
      <w:pPr>
        <w:spacing w:after="0" w:line="240" w:lineRule="auto"/>
        <w:ind w:firstLine="709"/>
        <w:jc w:val="both"/>
        <w:rPr>
          <w:color w:val="FF0000"/>
        </w:rPr>
      </w:pPr>
      <w:r w:rsidRPr="002764B0">
        <w:t>Попри складну ситуацію в країні, підприємства промислового сектору продовжують вдосконалюватись та вкладають кошти в розвиток і оновлення основних засобів. За звітний рік освоєно інвестицій на придбання обладнання та устаткування на суму 17,6 млн.грн., з них 41% припадає на підприємства які займаються виробництвом машин і устаткування:</w:t>
      </w:r>
    </w:p>
    <w:p w:rsidR="00975752" w:rsidRPr="002764B0" w:rsidRDefault="00975752" w:rsidP="00975752">
      <w:pPr>
        <w:spacing w:after="0" w:line="240" w:lineRule="auto"/>
        <w:ind w:left="720"/>
        <w:jc w:val="both"/>
      </w:pPr>
      <w:r w:rsidRPr="002764B0">
        <w:t xml:space="preserve">- </w:t>
      </w:r>
      <w:proofErr w:type="spellStart"/>
      <w:r w:rsidRPr="002764B0">
        <w:t>ПрАТ</w:t>
      </w:r>
      <w:proofErr w:type="spellEnd"/>
      <w:r w:rsidRPr="002764B0">
        <w:t xml:space="preserve"> «</w:t>
      </w:r>
      <w:proofErr w:type="spellStart"/>
      <w:r w:rsidRPr="002764B0">
        <w:t>Коростенський</w:t>
      </w:r>
      <w:proofErr w:type="spellEnd"/>
      <w:r w:rsidRPr="002764B0">
        <w:t xml:space="preserve"> завод ЗБШ» придбали навантажувач фронтальний ковшовий НК 632, призначений для захвату, навантаження і транспортування різних матеріалів;</w:t>
      </w:r>
    </w:p>
    <w:p w:rsidR="00975752" w:rsidRPr="002764B0" w:rsidRDefault="00975752" w:rsidP="00975752">
      <w:pPr>
        <w:spacing w:after="0" w:line="240" w:lineRule="auto"/>
        <w:ind w:left="720"/>
        <w:jc w:val="both"/>
      </w:pPr>
      <w:r w:rsidRPr="002764B0">
        <w:t>- ПрАТ «Коростенський завод хімічного машинобудування» введено в експлуатацію фотогальванічну електростанцію;</w:t>
      </w:r>
    </w:p>
    <w:p w:rsidR="00507317" w:rsidRPr="002764B0" w:rsidRDefault="00975752" w:rsidP="00507317">
      <w:pPr>
        <w:spacing w:after="0" w:line="240" w:lineRule="auto"/>
        <w:ind w:left="720"/>
        <w:jc w:val="both"/>
      </w:pPr>
      <w:r w:rsidRPr="002764B0">
        <w:t>- ПрАТ «Трубний завод «</w:t>
      </w:r>
      <w:proofErr w:type="spellStart"/>
      <w:r w:rsidRPr="002764B0">
        <w:t>Трубосталь</w:t>
      </w:r>
      <w:proofErr w:type="spellEnd"/>
      <w:r w:rsidRPr="002764B0">
        <w:t>» замінили застаріле обладнання на нове більш сучасне яке дозволить економити енергоресурси</w:t>
      </w:r>
      <w:r w:rsidR="00507317" w:rsidRPr="002764B0">
        <w:t>.</w:t>
      </w:r>
    </w:p>
    <w:p w:rsidR="00507317" w:rsidRPr="002764B0" w:rsidRDefault="00975752" w:rsidP="00507317">
      <w:pPr>
        <w:spacing w:after="0" w:line="240" w:lineRule="auto"/>
        <w:ind w:firstLine="709"/>
        <w:jc w:val="both"/>
      </w:pPr>
      <w:r w:rsidRPr="002764B0">
        <w:t>Протягом звітного року освоїли нові види продукції: ДП «Підприємство ДКВСУ №71» налагодило виробництво малопомітних перешкод, альтанок, гойдалок, лавок, столів; філія ТОВ «НВП «</w:t>
      </w:r>
      <w:proofErr w:type="spellStart"/>
      <w:r w:rsidRPr="002764B0">
        <w:t>Олдем</w:t>
      </w:r>
      <w:proofErr w:type="spellEnd"/>
      <w:r w:rsidRPr="002764B0">
        <w:t xml:space="preserve">» Електрозварювальний завод» розробила та запустила виробництво вимірювальних конденсаторів та </w:t>
      </w:r>
      <w:proofErr w:type="spellStart"/>
      <w:r w:rsidRPr="002764B0">
        <w:t>трасформаторів</w:t>
      </w:r>
      <w:proofErr w:type="spellEnd"/>
      <w:r w:rsidRPr="002764B0">
        <w:t xml:space="preserve"> 100 кВ - 300 кВ.</w:t>
      </w:r>
    </w:p>
    <w:p w:rsidR="00507317" w:rsidRPr="002764B0" w:rsidRDefault="00975752" w:rsidP="00507317">
      <w:pPr>
        <w:spacing w:after="0" w:line="240" w:lineRule="auto"/>
        <w:ind w:firstLine="709"/>
        <w:jc w:val="both"/>
      </w:pPr>
      <w:r w:rsidRPr="002764B0">
        <w:t xml:space="preserve">В промисловості громади по колу звітуючих підприємств зайнято майже 2,1 тис.осіб, що на 11,2% нижче минулорічного показника. Середньомісячна заробітна плата у 2023 році збільшилась в порівнянні з </w:t>
      </w:r>
      <w:r w:rsidRPr="002764B0">
        <w:lastRenderedPageBreak/>
        <w:t>попереднім роком на 13,7%, менше на 0,2 в</w:t>
      </w:r>
      <w:r w:rsidR="008E749D" w:rsidRPr="002764B0">
        <w:t xml:space="preserve">ідсоткові пункти </w:t>
      </w:r>
      <w:r w:rsidRPr="002764B0">
        <w:t xml:space="preserve"> ніж очікувалось, та становить 14,9 тис.грн.  </w:t>
      </w:r>
    </w:p>
    <w:p w:rsidR="00975752" w:rsidRPr="002764B0" w:rsidRDefault="00975752" w:rsidP="00507317">
      <w:pPr>
        <w:spacing w:after="0" w:line="240" w:lineRule="auto"/>
        <w:ind w:firstLine="709"/>
        <w:jc w:val="both"/>
      </w:pPr>
      <w:r w:rsidRPr="002764B0">
        <w:t xml:space="preserve">За 2023 рік на промислових підприємствах створено 71 нове робоче місце. Водночас, відчувається  нестача кваліфікованих кадрів, особливо чоловічої статі. Ця проблема особливо відчутна на підприємствах де переважає тяжка фізична праця. Промисловці зазначають гострий дефіцит вузьких спеціалістів у різних сферах виробництва: машиністи, електрослюсарі, формувальники та арматурники залізобетонних виробів,  токарі, фрезерувальники, </w:t>
      </w:r>
      <w:proofErr w:type="spellStart"/>
      <w:r w:rsidRPr="002764B0">
        <w:t>електрозварювальники</w:t>
      </w:r>
      <w:proofErr w:type="spellEnd"/>
      <w:r w:rsidRPr="002764B0">
        <w:t>, швачки тощо.</w:t>
      </w:r>
    </w:p>
    <w:p w:rsidR="00975752" w:rsidRPr="002764B0" w:rsidRDefault="00975752" w:rsidP="00975752">
      <w:pPr>
        <w:spacing w:after="0" w:line="240" w:lineRule="auto"/>
        <w:ind w:left="720"/>
        <w:jc w:val="both"/>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5093"/>
        <w:gridCol w:w="1167"/>
        <w:gridCol w:w="1169"/>
        <w:gridCol w:w="1074"/>
        <w:gridCol w:w="1257"/>
      </w:tblGrid>
      <w:tr w:rsidR="00975752" w:rsidRPr="002764B0" w:rsidTr="00975752">
        <w:trPr>
          <w:cantSplit/>
          <w:trHeight w:val="620"/>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exact"/>
              <w:jc w:val="center"/>
              <w:rPr>
                <w:rFonts w:eastAsia="Times New Roman"/>
                <w:bCs/>
                <w:iCs/>
                <w:color w:val="000000"/>
                <w:sz w:val="24"/>
                <w:szCs w:val="24"/>
                <w:lang w:eastAsia="ru-RU"/>
              </w:rPr>
            </w:pPr>
            <w:r w:rsidRPr="002764B0">
              <w:rPr>
                <w:rFonts w:eastAsia="Times New Roman"/>
                <w:bCs/>
                <w:iCs/>
                <w:color w:val="000000"/>
                <w:sz w:val="24"/>
                <w:szCs w:val="24"/>
                <w:lang w:eastAsia="ru-RU"/>
              </w:rPr>
              <w:t>Показники</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exact"/>
              <w:jc w:val="center"/>
              <w:rPr>
                <w:rFonts w:eastAsia="Times New Roman"/>
                <w:bCs/>
                <w:iCs/>
                <w:color w:val="000000"/>
                <w:sz w:val="24"/>
                <w:szCs w:val="24"/>
                <w:lang w:eastAsia="ru-RU"/>
              </w:rPr>
            </w:pPr>
            <w:r w:rsidRPr="002764B0">
              <w:rPr>
                <w:rFonts w:eastAsia="Times New Roman"/>
                <w:bCs/>
                <w:iCs/>
                <w:color w:val="000000"/>
                <w:sz w:val="24"/>
                <w:szCs w:val="24"/>
                <w:lang w:eastAsia="ru-RU"/>
              </w:rPr>
              <w:t>2022 р.</w:t>
            </w:r>
            <w:r w:rsidRPr="002764B0">
              <w:rPr>
                <w:rFonts w:eastAsia="Times New Roman"/>
                <w:bCs/>
                <w:iCs/>
                <w:color w:val="000000"/>
                <w:sz w:val="24"/>
                <w:szCs w:val="24"/>
                <w:vertAlign w:val="superscript"/>
                <w:lang w:eastAsia="ru-RU"/>
              </w:rPr>
              <w:t>*</w:t>
            </w:r>
          </w:p>
          <w:p w:rsidR="00975752" w:rsidRPr="002764B0" w:rsidRDefault="00975752">
            <w:pPr>
              <w:widowControl w:val="0"/>
              <w:spacing w:after="0" w:line="240" w:lineRule="exact"/>
              <w:jc w:val="center"/>
              <w:rPr>
                <w:rFonts w:eastAsia="Times New Roman"/>
                <w:bCs/>
                <w:iCs/>
                <w:color w:val="000000"/>
                <w:sz w:val="24"/>
                <w:szCs w:val="24"/>
                <w:lang w:eastAsia="ru-RU"/>
              </w:rPr>
            </w:pPr>
            <w:r w:rsidRPr="002764B0">
              <w:rPr>
                <w:rFonts w:eastAsia="Times New Roman"/>
                <w:bCs/>
                <w:iCs/>
                <w:color w:val="000000"/>
                <w:sz w:val="24"/>
                <w:szCs w:val="24"/>
                <w:lang w:eastAsia="ru-RU"/>
              </w:rPr>
              <w:t>факт</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exact"/>
              <w:jc w:val="center"/>
              <w:rPr>
                <w:rFonts w:eastAsia="Times New Roman"/>
                <w:bCs/>
                <w:iCs/>
                <w:color w:val="000000"/>
                <w:sz w:val="24"/>
                <w:szCs w:val="24"/>
                <w:lang w:eastAsia="ru-RU"/>
              </w:rPr>
            </w:pPr>
            <w:r w:rsidRPr="002764B0">
              <w:rPr>
                <w:rFonts w:eastAsia="Times New Roman"/>
                <w:bCs/>
                <w:iCs/>
                <w:color w:val="000000"/>
                <w:sz w:val="24"/>
                <w:szCs w:val="24"/>
                <w:lang w:eastAsia="ru-RU"/>
              </w:rPr>
              <w:t>2023 р.</w:t>
            </w:r>
            <w:r w:rsidRPr="002764B0">
              <w:rPr>
                <w:rFonts w:eastAsia="Times New Roman"/>
                <w:bCs/>
                <w:iCs/>
                <w:color w:val="000000"/>
                <w:sz w:val="24"/>
                <w:szCs w:val="24"/>
                <w:vertAlign w:val="superscript"/>
                <w:lang w:eastAsia="ru-RU"/>
              </w:rPr>
              <w:t>**</w:t>
            </w:r>
          </w:p>
          <w:p w:rsidR="00975752" w:rsidRPr="002764B0" w:rsidRDefault="00975752">
            <w:pPr>
              <w:widowControl w:val="0"/>
              <w:spacing w:after="0" w:line="240" w:lineRule="exact"/>
              <w:jc w:val="center"/>
              <w:rPr>
                <w:rFonts w:eastAsia="Times New Roman"/>
                <w:bCs/>
                <w:iCs/>
                <w:color w:val="000000"/>
                <w:sz w:val="24"/>
                <w:szCs w:val="24"/>
                <w:lang w:eastAsia="ru-RU"/>
              </w:rPr>
            </w:pPr>
            <w:r w:rsidRPr="002764B0">
              <w:rPr>
                <w:rFonts w:eastAsia="Times New Roman"/>
                <w:bCs/>
                <w:iCs/>
                <w:color w:val="000000"/>
                <w:sz w:val="24"/>
                <w:szCs w:val="24"/>
                <w:lang w:eastAsia="ru-RU"/>
              </w:rPr>
              <w:t xml:space="preserve">прогноз </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exact"/>
              <w:ind w:left="-64"/>
              <w:jc w:val="center"/>
              <w:rPr>
                <w:rFonts w:eastAsia="Times New Roman"/>
                <w:bCs/>
                <w:iCs/>
                <w:color w:val="000000"/>
                <w:sz w:val="24"/>
                <w:szCs w:val="24"/>
                <w:lang w:eastAsia="ru-RU"/>
              </w:rPr>
            </w:pPr>
            <w:r w:rsidRPr="002764B0">
              <w:rPr>
                <w:rFonts w:eastAsia="Times New Roman"/>
                <w:bCs/>
                <w:iCs/>
                <w:color w:val="000000"/>
                <w:sz w:val="24"/>
                <w:szCs w:val="24"/>
                <w:lang w:eastAsia="ru-RU"/>
              </w:rPr>
              <w:t>2023 р.</w:t>
            </w:r>
            <w:r w:rsidRPr="002764B0">
              <w:rPr>
                <w:rFonts w:eastAsia="Times New Roman"/>
                <w:bCs/>
                <w:iCs/>
                <w:color w:val="000000"/>
                <w:sz w:val="24"/>
                <w:szCs w:val="24"/>
                <w:vertAlign w:val="superscript"/>
                <w:lang w:eastAsia="ru-RU"/>
              </w:rPr>
              <w:t xml:space="preserve">** </w:t>
            </w:r>
            <w:r w:rsidRPr="002764B0">
              <w:rPr>
                <w:rFonts w:eastAsia="Times New Roman"/>
                <w:bCs/>
                <w:iCs/>
                <w:color w:val="000000"/>
                <w:sz w:val="24"/>
                <w:szCs w:val="24"/>
                <w:lang w:eastAsia="ru-RU"/>
              </w:rPr>
              <w:t>факт</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exact"/>
              <w:ind w:left="-64" w:hanging="6"/>
              <w:jc w:val="center"/>
              <w:rPr>
                <w:rFonts w:eastAsia="Times New Roman"/>
                <w:bCs/>
                <w:iCs/>
                <w:color w:val="000000"/>
                <w:sz w:val="24"/>
                <w:szCs w:val="24"/>
                <w:lang w:eastAsia="ru-RU"/>
              </w:rPr>
            </w:pPr>
            <w:r w:rsidRPr="002764B0">
              <w:rPr>
                <w:rFonts w:eastAsia="Times New Roman"/>
                <w:bCs/>
                <w:iCs/>
                <w:color w:val="000000"/>
                <w:sz w:val="24"/>
                <w:szCs w:val="24"/>
                <w:lang w:eastAsia="ru-RU"/>
              </w:rPr>
              <w:t xml:space="preserve">2023 р.       у % до </w:t>
            </w:r>
          </w:p>
          <w:p w:rsidR="00975752" w:rsidRPr="002764B0" w:rsidRDefault="00975752">
            <w:pPr>
              <w:widowControl w:val="0"/>
              <w:spacing w:after="0" w:line="240" w:lineRule="exact"/>
              <w:ind w:left="-64" w:hanging="6"/>
              <w:jc w:val="center"/>
              <w:rPr>
                <w:rFonts w:eastAsia="Times New Roman"/>
                <w:bCs/>
                <w:iCs/>
                <w:color w:val="000000"/>
                <w:sz w:val="24"/>
                <w:szCs w:val="24"/>
                <w:lang w:eastAsia="ru-RU"/>
              </w:rPr>
            </w:pPr>
            <w:r w:rsidRPr="002764B0">
              <w:rPr>
                <w:rFonts w:eastAsia="Times New Roman"/>
                <w:bCs/>
                <w:iCs/>
                <w:color w:val="000000"/>
                <w:sz w:val="24"/>
                <w:szCs w:val="24"/>
                <w:lang w:eastAsia="ru-RU"/>
              </w:rPr>
              <w:t>2022 р.</w:t>
            </w:r>
          </w:p>
        </w:tc>
      </w:tr>
      <w:tr w:rsidR="00975752" w:rsidRPr="002764B0" w:rsidTr="00975752">
        <w:trPr>
          <w:cantSplit/>
          <w:trHeight w:val="142"/>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 xml:space="preserve">Обсяг виробництва продукції промисловості у діючих цінах, млн.грн.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3001,4</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3235,0</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3385,4</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112,8</w:t>
            </w:r>
          </w:p>
        </w:tc>
      </w:tr>
      <w:tr w:rsidR="00975752" w:rsidRPr="002764B0" w:rsidTr="00975752">
        <w:trPr>
          <w:cantSplit/>
          <w:trHeight w:val="142"/>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у % до попереднього року по галузях: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Добувна промисловість,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20,6</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176,1</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170,1</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Виробництво харчових продуктів,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в 3,6 р.</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100,5</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90,3</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 xml:space="preserve">Виробництво хімічних речовин та хімічної продукції, %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59,8</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100,6</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129,8</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Виробництво машин та устаткування,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103,9</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101,1</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91,2</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 xml:space="preserve">Металургійне виробництво, %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89,0</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109,7</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в 2,8 р.</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 xml:space="preserve">Виробництво одягу, %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81,6</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100,1</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176,9</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 xml:space="preserve">Виробництво іншої неметалевої мінеральної продукції, %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в 3,7 р.</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157,6</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143,3</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276"/>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Деревообробна промисловість,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60,3</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100,0</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88,7</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372"/>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 xml:space="preserve">Виробництво електричного устаткування, %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122,5</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100,0</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197,0</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r w:rsidR="00975752" w:rsidRPr="002764B0" w:rsidTr="00975752">
        <w:trPr>
          <w:cantSplit/>
          <w:trHeight w:val="372"/>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Виробництво комп’ютерів, електронної та оптичної продукції</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86,5</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120,6</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82,2</w:t>
            </w:r>
          </w:p>
        </w:tc>
        <w:tc>
          <w:tcPr>
            <w:tcW w:w="644" w:type="pct"/>
            <w:tcBorders>
              <w:top w:val="single" w:sz="4" w:space="0" w:color="auto"/>
              <w:left w:val="single" w:sz="4" w:space="0" w:color="auto"/>
              <w:bottom w:val="single" w:sz="4" w:space="0" w:color="auto"/>
              <w:right w:val="single" w:sz="4" w:space="0" w:color="auto"/>
            </w:tcBorders>
            <w:vAlign w:val="center"/>
          </w:tcPr>
          <w:p w:rsidR="00975752" w:rsidRPr="002764B0" w:rsidRDefault="00975752">
            <w:pPr>
              <w:widowControl w:val="0"/>
              <w:spacing w:after="0" w:line="240" w:lineRule="auto"/>
              <w:jc w:val="center"/>
              <w:rPr>
                <w:rFonts w:eastAsia="Times New Roman"/>
                <w:iCs/>
                <w:sz w:val="24"/>
                <w:szCs w:val="24"/>
                <w:lang w:eastAsia="ru-RU"/>
              </w:rPr>
            </w:pPr>
          </w:p>
        </w:tc>
      </w:tr>
      <w:tr w:rsidR="00975752" w:rsidRPr="002764B0" w:rsidTr="00975752">
        <w:trPr>
          <w:cantSplit/>
          <w:trHeight w:val="324"/>
          <w:jc w:val="center"/>
        </w:trPr>
        <w:tc>
          <w:tcPr>
            <w:tcW w:w="260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ind w:right="-82"/>
              <w:rPr>
                <w:rFonts w:eastAsia="Times New Roman"/>
                <w:iCs/>
                <w:color w:val="000000"/>
                <w:sz w:val="24"/>
                <w:szCs w:val="24"/>
                <w:lang w:eastAsia="ru-RU"/>
              </w:rPr>
            </w:pPr>
            <w:r w:rsidRPr="002764B0">
              <w:rPr>
                <w:rFonts w:eastAsia="Times New Roman"/>
                <w:iCs/>
                <w:color w:val="000000"/>
                <w:sz w:val="24"/>
                <w:szCs w:val="24"/>
                <w:lang w:eastAsia="ru-RU"/>
              </w:rPr>
              <w:t>Виробництво готових металевих виробів, крім машин і устаткування, %</w:t>
            </w:r>
          </w:p>
        </w:tc>
        <w:tc>
          <w:tcPr>
            <w:tcW w:w="598"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42,1</w:t>
            </w:r>
          </w:p>
        </w:tc>
        <w:tc>
          <w:tcPr>
            <w:tcW w:w="599"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pStyle w:val="af2"/>
              <w:widowControl w:val="0"/>
              <w:spacing w:line="256" w:lineRule="auto"/>
              <w:jc w:val="center"/>
              <w:rPr>
                <w:iCs/>
                <w:sz w:val="24"/>
                <w:szCs w:val="24"/>
                <w:lang w:val="uk-UA" w:eastAsia="en-US"/>
              </w:rPr>
            </w:pPr>
            <w:r w:rsidRPr="002764B0">
              <w:rPr>
                <w:iCs/>
                <w:sz w:val="24"/>
                <w:szCs w:val="24"/>
                <w:lang w:val="uk-UA" w:eastAsia="en-US"/>
              </w:rPr>
              <w:t>100,0</w:t>
            </w:r>
          </w:p>
        </w:tc>
        <w:tc>
          <w:tcPr>
            <w:tcW w:w="550"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72,6</w:t>
            </w:r>
          </w:p>
        </w:tc>
        <w:tc>
          <w:tcPr>
            <w:tcW w:w="644" w:type="pct"/>
            <w:tcBorders>
              <w:top w:val="single" w:sz="4" w:space="0" w:color="auto"/>
              <w:left w:val="single" w:sz="4" w:space="0" w:color="auto"/>
              <w:bottom w:val="single" w:sz="4" w:space="0" w:color="auto"/>
              <w:right w:val="single" w:sz="4" w:space="0" w:color="auto"/>
            </w:tcBorders>
            <w:vAlign w:val="center"/>
            <w:hideMark/>
          </w:tcPr>
          <w:p w:rsidR="00975752" w:rsidRPr="002764B0" w:rsidRDefault="00975752">
            <w:pPr>
              <w:widowControl w:val="0"/>
              <w:spacing w:after="0" w:line="240" w:lineRule="auto"/>
              <w:jc w:val="center"/>
              <w:rPr>
                <w:rFonts w:eastAsia="Times New Roman"/>
                <w:iCs/>
                <w:sz w:val="24"/>
                <w:szCs w:val="24"/>
                <w:lang w:eastAsia="ru-RU"/>
              </w:rPr>
            </w:pPr>
            <w:r w:rsidRPr="002764B0">
              <w:rPr>
                <w:rFonts w:eastAsia="Times New Roman"/>
                <w:iCs/>
                <w:sz w:val="24"/>
                <w:szCs w:val="24"/>
                <w:lang w:eastAsia="ru-RU"/>
              </w:rPr>
              <w:t>х</w:t>
            </w:r>
          </w:p>
        </w:tc>
      </w:tr>
    </w:tbl>
    <w:p w:rsidR="00975752" w:rsidRPr="002764B0" w:rsidRDefault="00975752" w:rsidP="00975752">
      <w:pPr>
        <w:spacing w:after="0" w:line="240" w:lineRule="auto"/>
        <w:ind w:left="720"/>
        <w:jc w:val="both"/>
        <w:rPr>
          <w:rFonts w:eastAsia="Times New Roman"/>
          <w:bCs/>
          <w:sz w:val="24"/>
          <w:szCs w:val="24"/>
          <w:lang w:eastAsia="ru-RU"/>
        </w:rPr>
      </w:pPr>
      <w:r w:rsidRPr="002764B0">
        <w:rPr>
          <w:rFonts w:eastAsia="Times New Roman"/>
          <w:bCs/>
          <w:sz w:val="24"/>
          <w:szCs w:val="24"/>
          <w:lang w:eastAsia="ru-RU"/>
        </w:rPr>
        <w:t>* при розрахунку показників за 2022 рік використано індекс цін виробників промислової продукції за лютий 2022 рік</w:t>
      </w:r>
    </w:p>
    <w:p w:rsidR="00975752" w:rsidRPr="002764B0" w:rsidRDefault="00975752" w:rsidP="00975752">
      <w:pPr>
        <w:spacing w:after="0" w:line="240" w:lineRule="auto"/>
        <w:ind w:left="720"/>
        <w:jc w:val="both"/>
        <w:rPr>
          <w:rFonts w:eastAsia="Times New Roman"/>
          <w:bCs/>
          <w:sz w:val="24"/>
          <w:szCs w:val="24"/>
          <w:lang w:eastAsia="ru-RU"/>
        </w:rPr>
      </w:pPr>
      <w:r w:rsidRPr="002764B0">
        <w:rPr>
          <w:rFonts w:eastAsia="Times New Roman"/>
          <w:bCs/>
          <w:sz w:val="24"/>
          <w:szCs w:val="24"/>
          <w:lang w:eastAsia="ru-RU"/>
        </w:rPr>
        <w:t>**</w:t>
      </w:r>
      <w:r w:rsidRPr="002764B0">
        <w:rPr>
          <w:rFonts w:eastAsia="Times New Roman"/>
          <w:sz w:val="24"/>
          <w:szCs w:val="24"/>
          <w:lang w:eastAsia="ru-RU"/>
        </w:rPr>
        <w:t xml:space="preserve"> </w:t>
      </w:r>
      <w:r w:rsidRPr="002764B0">
        <w:rPr>
          <w:rFonts w:eastAsia="Times New Roman"/>
          <w:bCs/>
          <w:sz w:val="24"/>
          <w:szCs w:val="24"/>
          <w:lang w:eastAsia="ru-RU"/>
        </w:rPr>
        <w:t xml:space="preserve">при розрахунку показників за 2023 рік не враховано індекс цін виробників промислової продукції (відомості не опубліковано Держкомстатом) </w:t>
      </w:r>
    </w:p>
    <w:p w:rsidR="001908FC" w:rsidRPr="002764B0" w:rsidRDefault="001908FC" w:rsidP="0051398F">
      <w:pPr>
        <w:spacing w:after="0" w:line="240" w:lineRule="auto"/>
        <w:ind w:firstLine="708"/>
        <w:jc w:val="both"/>
      </w:pPr>
    </w:p>
    <w:p w:rsidR="0062047F" w:rsidRPr="002764B0" w:rsidRDefault="0062047F" w:rsidP="0051398F">
      <w:pPr>
        <w:pStyle w:val="1"/>
        <w:numPr>
          <w:ilvl w:val="0"/>
          <w:numId w:val="2"/>
        </w:numPr>
        <w:spacing w:before="0" w:after="0"/>
        <w:rPr>
          <w:rFonts w:eastAsia="Calibri"/>
          <w:szCs w:val="28"/>
          <w:lang w:val="uk-UA" w:eastAsia="en-US"/>
        </w:rPr>
      </w:pPr>
      <w:bookmarkStart w:id="7" w:name="_Toc158649008"/>
      <w:r w:rsidRPr="002764B0">
        <w:rPr>
          <w:rFonts w:eastAsia="Calibri"/>
          <w:szCs w:val="28"/>
          <w:lang w:val="uk-UA" w:eastAsia="en-US"/>
        </w:rPr>
        <w:t>Енергетичні ресурси, енергоефективність та енергоменедж</w:t>
      </w:r>
      <w:r w:rsidR="00AA7301" w:rsidRPr="002764B0">
        <w:rPr>
          <w:rFonts w:eastAsia="Calibri"/>
          <w:szCs w:val="28"/>
          <w:lang w:val="uk-UA" w:eastAsia="en-US"/>
        </w:rPr>
        <w:t>мент</w:t>
      </w:r>
      <w:bookmarkEnd w:id="7"/>
      <w:r w:rsidRPr="002764B0">
        <w:rPr>
          <w:rFonts w:eastAsia="Calibri"/>
          <w:szCs w:val="28"/>
          <w:lang w:val="uk-UA" w:eastAsia="en-US"/>
        </w:rPr>
        <w:t xml:space="preserve"> </w:t>
      </w:r>
    </w:p>
    <w:p w:rsidR="0035777A" w:rsidRPr="002764B0" w:rsidRDefault="0035777A" w:rsidP="0035777A">
      <w:pPr>
        <w:spacing w:after="0" w:line="240" w:lineRule="auto"/>
        <w:ind w:firstLine="709"/>
        <w:jc w:val="both"/>
      </w:pPr>
      <w:bookmarkStart w:id="8" w:name="_Toc405215278"/>
      <w:bookmarkStart w:id="9" w:name="_Toc406057140"/>
      <w:bookmarkStart w:id="10" w:name="_Toc407271278"/>
      <w:r w:rsidRPr="002764B0">
        <w:t xml:space="preserve">Основною метою діяльності підприємств енергетичного комплексу є забезпечення підприємств, установ, організацій та мешканців громади  якісними та доступними за ціною послугами централізованого водопостачання та водовідведення, теплозабезпечення, газопостачання та електропостачання. </w:t>
      </w:r>
    </w:p>
    <w:p w:rsidR="0035777A" w:rsidRPr="002764B0" w:rsidRDefault="0035777A" w:rsidP="0035777A">
      <w:pPr>
        <w:spacing w:after="0" w:line="240" w:lineRule="auto"/>
        <w:ind w:firstLine="709"/>
        <w:jc w:val="both"/>
      </w:pPr>
      <w:r w:rsidRPr="002764B0">
        <w:t>В 2023 році тариф</w:t>
      </w:r>
      <w:r w:rsidR="005D5D64" w:rsidRPr="002764B0">
        <w:t>и</w:t>
      </w:r>
      <w:r w:rsidRPr="002764B0">
        <w:t xml:space="preserve"> для населення залишились </w:t>
      </w:r>
      <w:r w:rsidR="005D5D64" w:rsidRPr="002764B0">
        <w:t xml:space="preserve">без </w:t>
      </w:r>
      <w:r w:rsidRPr="002764B0">
        <w:t>змін</w:t>
      </w:r>
      <w:r w:rsidR="005D5D64" w:rsidRPr="002764B0">
        <w:t xml:space="preserve">, </w:t>
      </w:r>
      <w:r w:rsidRPr="002764B0">
        <w:t>проте для підприємст</w:t>
      </w:r>
      <w:r w:rsidR="005D5D64" w:rsidRPr="002764B0">
        <w:t xml:space="preserve">в, </w:t>
      </w:r>
      <w:r w:rsidRPr="002764B0">
        <w:t>установ та орг</w:t>
      </w:r>
      <w:r w:rsidR="005D5D64" w:rsidRPr="002764B0">
        <w:t>а</w:t>
      </w:r>
      <w:r w:rsidRPr="002764B0">
        <w:t xml:space="preserve">нізацій відбулись </w:t>
      </w:r>
      <w:r w:rsidR="005D5D64" w:rsidRPr="002764B0">
        <w:t xml:space="preserve">підвищення, а саме водопостачання на 15,3%, водовідведення на 19,6%,  на електричну енергію на 9%.  </w:t>
      </w:r>
    </w:p>
    <w:p w:rsidR="002A2AB2" w:rsidRPr="002764B0" w:rsidRDefault="002A2AB2" w:rsidP="002A2AB2">
      <w:pPr>
        <w:spacing w:after="0" w:line="240" w:lineRule="auto"/>
        <w:ind w:firstLine="709"/>
        <w:jc w:val="both"/>
      </w:pPr>
      <w:r w:rsidRPr="002764B0">
        <w:lastRenderedPageBreak/>
        <w:t xml:space="preserve">У 2023 році видатки з бюджету громади на енергетичні та природні ресурси збільшились на 10% і склали 73,7 млн.грн., що становить 9,4% загальної структури всіх видатків бюджету. </w:t>
      </w:r>
    </w:p>
    <w:tbl>
      <w:tblPr>
        <w:tblStyle w:val="af1"/>
        <w:tblW w:w="9537" w:type="dxa"/>
        <w:tblLook w:val="04A0" w:firstRow="1" w:lastRow="0" w:firstColumn="1" w:lastColumn="0" w:noHBand="0" w:noVBand="1"/>
      </w:tblPr>
      <w:tblGrid>
        <w:gridCol w:w="3652"/>
        <w:gridCol w:w="1417"/>
        <w:gridCol w:w="1417"/>
        <w:gridCol w:w="1276"/>
        <w:gridCol w:w="1775"/>
      </w:tblGrid>
      <w:tr w:rsidR="004072E8" w:rsidRPr="002764B0" w:rsidTr="004072E8">
        <w:tc>
          <w:tcPr>
            <w:tcW w:w="3652" w:type="dxa"/>
          </w:tcPr>
          <w:p w:rsidR="004072E8" w:rsidRPr="002764B0" w:rsidRDefault="004072E8" w:rsidP="004072E8">
            <w:pPr>
              <w:jc w:val="both"/>
              <w:rPr>
                <w:rFonts w:ascii="Times New Roman" w:hAnsi="Times New Roman" w:cs="Times New Roman"/>
                <w:sz w:val="24"/>
                <w:szCs w:val="24"/>
              </w:rPr>
            </w:pPr>
            <w:r w:rsidRPr="002764B0">
              <w:rPr>
                <w:rFonts w:ascii="Times New Roman" w:hAnsi="Times New Roman" w:cs="Times New Roman"/>
                <w:sz w:val="24"/>
                <w:szCs w:val="24"/>
              </w:rPr>
              <w:t xml:space="preserve">Показник </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 xml:space="preserve">2022 р. </w:t>
            </w:r>
          </w:p>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 xml:space="preserve">факт </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 xml:space="preserve">2023 р </w:t>
            </w:r>
          </w:p>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план</w:t>
            </w:r>
          </w:p>
        </w:tc>
        <w:tc>
          <w:tcPr>
            <w:tcW w:w="1276"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 xml:space="preserve">2023 р. факт </w:t>
            </w:r>
          </w:p>
        </w:tc>
        <w:tc>
          <w:tcPr>
            <w:tcW w:w="1775"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2023 р у % до 2022 р</w:t>
            </w:r>
          </w:p>
        </w:tc>
      </w:tr>
      <w:tr w:rsidR="004072E8" w:rsidRPr="002764B0" w:rsidTr="004072E8">
        <w:tc>
          <w:tcPr>
            <w:tcW w:w="3652" w:type="dxa"/>
          </w:tcPr>
          <w:p w:rsidR="004072E8" w:rsidRPr="002764B0" w:rsidRDefault="004072E8" w:rsidP="004072E8">
            <w:pPr>
              <w:jc w:val="both"/>
              <w:rPr>
                <w:rFonts w:ascii="Times New Roman" w:hAnsi="Times New Roman" w:cs="Times New Roman"/>
                <w:sz w:val="24"/>
                <w:szCs w:val="24"/>
              </w:rPr>
            </w:pPr>
            <w:r w:rsidRPr="002764B0">
              <w:rPr>
                <w:rFonts w:ascii="Times New Roman" w:hAnsi="Times New Roman" w:cs="Times New Roman"/>
                <w:sz w:val="24"/>
                <w:szCs w:val="24"/>
              </w:rPr>
              <w:t>Видатки загального фонду, тис.грн.</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628 872,3</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675 500,0</w:t>
            </w:r>
          </w:p>
        </w:tc>
        <w:tc>
          <w:tcPr>
            <w:tcW w:w="1276"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780 890,0</w:t>
            </w:r>
          </w:p>
        </w:tc>
        <w:tc>
          <w:tcPr>
            <w:tcW w:w="1775"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124,2</w:t>
            </w:r>
          </w:p>
        </w:tc>
      </w:tr>
      <w:tr w:rsidR="004072E8" w:rsidRPr="002764B0" w:rsidTr="004072E8">
        <w:tc>
          <w:tcPr>
            <w:tcW w:w="3652" w:type="dxa"/>
          </w:tcPr>
          <w:p w:rsidR="004072E8" w:rsidRPr="002764B0" w:rsidRDefault="004072E8" w:rsidP="004072E8">
            <w:pPr>
              <w:jc w:val="both"/>
              <w:rPr>
                <w:rFonts w:ascii="Times New Roman" w:hAnsi="Times New Roman" w:cs="Times New Roman"/>
                <w:sz w:val="24"/>
                <w:szCs w:val="24"/>
              </w:rPr>
            </w:pPr>
            <w:r w:rsidRPr="002764B0">
              <w:rPr>
                <w:rFonts w:ascii="Times New Roman" w:hAnsi="Times New Roman" w:cs="Times New Roman"/>
                <w:sz w:val="24"/>
                <w:szCs w:val="24"/>
              </w:rPr>
              <w:t>Видатки на енергоносії, тис.грн.</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66 738,2</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92 400,0</w:t>
            </w:r>
          </w:p>
        </w:tc>
        <w:tc>
          <w:tcPr>
            <w:tcW w:w="1276"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73 747,6</w:t>
            </w:r>
          </w:p>
        </w:tc>
        <w:tc>
          <w:tcPr>
            <w:tcW w:w="1775"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110,5</w:t>
            </w:r>
          </w:p>
        </w:tc>
      </w:tr>
      <w:tr w:rsidR="004072E8" w:rsidRPr="002764B0" w:rsidTr="004072E8">
        <w:tc>
          <w:tcPr>
            <w:tcW w:w="3652" w:type="dxa"/>
          </w:tcPr>
          <w:p w:rsidR="004072E8" w:rsidRPr="002764B0" w:rsidRDefault="004072E8" w:rsidP="004072E8">
            <w:pPr>
              <w:jc w:val="both"/>
              <w:rPr>
                <w:rFonts w:ascii="Times New Roman" w:hAnsi="Times New Roman" w:cs="Times New Roman"/>
                <w:sz w:val="24"/>
                <w:szCs w:val="24"/>
              </w:rPr>
            </w:pPr>
            <w:r w:rsidRPr="002764B0">
              <w:rPr>
                <w:rFonts w:ascii="Times New Roman" w:hAnsi="Times New Roman" w:cs="Times New Roman"/>
                <w:sz w:val="24"/>
                <w:szCs w:val="24"/>
              </w:rPr>
              <w:t>Частка видатків на енергоносії в загальній структурі бюджету, %</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10,6</w:t>
            </w:r>
          </w:p>
        </w:tc>
        <w:tc>
          <w:tcPr>
            <w:tcW w:w="1417"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13,6</w:t>
            </w:r>
          </w:p>
        </w:tc>
        <w:tc>
          <w:tcPr>
            <w:tcW w:w="1276"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9,4</w:t>
            </w:r>
          </w:p>
        </w:tc>
        <w:tc>
          <w:tcPr>
            <w:tcW w:w="1775" w:type="dxa"/>
          </w:tcPr>
          <w:p w:rsidR="004072E8" w:rsidRPr="002764B0" w:rsidRDefault="004072E8" w:rsidP="004072E8">
            <w:pPr>
              <w:jc w:val="center"/>
              <w:rPr>
                <w:rFonts w:ascii="Times New Roman" w:hAnsi="Times New Roman" w:cs="Times New Roman"/>
                <w:sz w:val="24"/>
                <w:szCs w:val="24"/>
              </w:rPr>
            </w:pPr>
            <w:r w:rsidRPr="002764B0">
              <w:rPr>
                <w:rFonts w:ascii="Times New Roman" w:hAnsi="Times New Roman" w:cs="Times New Roman"/>
                <w:sz w:val="24"/>
                <w:szCs w:val="24"/>
              </w:rPr>
              <w:t>88,7</w:t>
            </w:r>
          </w:p>
        </w:tc>
      </w:tr>
    </w:tbl>
    <w:p w:rsidR="002A2AB2" w:rsidRPr="002764B0" w:rsidRDefault="002A2AB2" w:rsidP="002A2AB2">
      <w:pPr>
        <w:spacing w:after="0" w:line="240" w:lineRule="auto"/>
        <w:ind w:firstLine="709"/>
        <w:jc w:val="both"/>
      </w:pPr>
      <w:r w:rsidRPr="002764B0">
        <w:t>Зростання видатків пов’язано не лише з постійним коливанням тарифної політики природного газу та електричної енергії, що має безпосередній вплив на вартість теплової енергії, але і зі збільшенням споживання енергоресурсів у звітному році на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1559"/>
        <w:gridCol w:w="1706"/>
        <w:gridCol w:w="1242"/>
      </w:tblGrid>
      <w:tr w:rsidR="002A2AB2" w:rsidRPr="002764B0" w:rsidTr="002A2AB2">
        <w:tc>
          <w:tcPr>
            <w:tcW w:w="3397" w:type="dxa"/>
            <w:vMerge w:val="restart"/>
            <w:shd w:val="clear" w:color="auto" w:fill="auto"/>
            <w:vAlign w:val="center"/>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Загальне споживання енергетичних ресурсів</w:t>
            </w:r>
            <w:r w:rsidR="0035777A" w:rsidRPr="002764B0">
              <w:rPr>
                <w:rFonts w:eastAsia="Calibri"/>
                <w:sz w:val="24"/>
                <w:szCs w:val="24"/>
              </w:rPr>
              <w:t xml:space="preserve"> бюджетними закладами </w:t>
            </w:r>
            <w:r w:rsidRPr="002764B0">
              <w:rPr>
                <w:rFonts w:eastAsia="Calibri"/>
                <w:sz w:val="24"/>
                <w:szCs w:val="24"/>
              </w:rPr>
              <w:t>,</w:t>
            </w:r>
          </w:p>
          <w:p w:rsidR="002A2AB2" w:rsidRPr="002764B0" w:rsidRDefault="002A2AB2" w:rsidP="002A2AB2">
            <w:pPr>
              <w:spacing w:after="0" w:line="240" w:lineRule="auto"/>
              <w:jc w:val="center"/>
              <w:rPr>
                <w:rFonts w:eastAsia="Calibri"/>
                <w:sz w:val="24"/>
                <w:szCs w:val="24"/>
              </w:rPr>
            </w:pPr>
            <w:r w:rsidRPr="002764B0">
              <w:rPr>
                <w:rFonts w:eastAsia="Calibri"/>
                <w:sz w:val="24"/>
                <w:szCs w:val="24"/>
              </w:rPr>
              <w:t xml:space="preserve">тис. </w:t>
            </w:r>
            <w:proofErr w:type="spellStart"/>
            <w:r w:rsidRPr="002764B0">
              <w:rPr>
                <w:rFonts w:eastAsia="Calibri"/>
                <w:sz w:val="24"/>
                <w:szCs w:val="24"/>
              </w:rPr>
              <w:t>кВт.год</w:t>
            </w:r>
            <w:proofErr w:type="spellEnd"/>
          </w:p>
        </w:tc>
        <w:tc>
          <w:tcPr>
            <w:tcW w:w="1560" w:type="dxa"/>
            <w:shd w:val="clear" w:color="auto" w:fill="auto"/>
          </w:tcPr>
          <w:p w:rsidR="002A2AB2" w:rsidRPr="002764B0" w:rsidRDefault="002A2AB2" w:rsidP="002A2AB2">
            <w:pPr>
              <w:spacing w:after="0" w:line="240" w:lineRule="auto"/>
              <w:jc w:val="center"/>
              <w:rPr>
                <w:sz w:val="24"/>
                <w:szCs w:val="24"/>
              </w:rPr>
            </w:pPr>
            <w:r w:rsidRPr="002764B0">
              <w:rPr>
                <w:sz w:val="24"/>
                <w:szCs w:val="24"/>
              </w:rPr>
              <w:t>2021 р.</w:t>
            </w:r>
          </w:p>
          <w:p w:rsidR="002A2AB2" w:rsidRPr="002764B0" w:rsidRDefault="002A2AB2" w:rsidP="002A2AB2">
            <w:pPr>
              <w:spacing w:after="0" w:line="240" w:lineRule="auto"/>
              <w:jc w:val="center"/>
              <w:rPr>
                <w:sz w:val="24"/>
                <w:szCs w:val="24"/>
              </w:rPr>
            </w:pPr>
            <w:r w:rsidRPr="002764B0">
              <w:rPr>
                <w:sz w:val="24"/>
                <w:szCs w:val="24"/>
              </w:rPr>
              <w:t>факт</w:t>
            </w:r>
          </w:p>
        </w:tc>
        <w:tc>
          <w:tcPr>
            <w:tcW w:w="1559" w:type="dxa"/>
            <w:shd w:val="clear" w:color="auto" w:fill="auto"/>
          </w:tcPr>
          <w:p w:rsidR="002A2AB2" w:rsidRPr="002764B0" w:rsidRDefault="002A2AB2" w:rsidP="002A2AB2">
            <w:pPr>
              <w:spacing w:after="0" w:line="240" w:lineRule="auto"/>
              <w:jc w:val="center"/>
              <w:rPr>
                <w:sz w:val="24"/>
                <w:szCs w:val="24"/>
              </w:rPr>
            </w:pPr>
            <w:r w:rsidRPr="002764B0">
              <w:rPr>
                <w:sz w:val="24"/>
                <w:szCs w:val="24"/>
              </w:rPr>
              <w:t xml:space="preserve">2022 р. </w:t>
            </w:r>
          </w:p>
          <w:p w:rsidR="002A2AB2" w:rsidRPr="002764B0" w:rsidRDefault="002A2AB2" w:rsidP="002A2AB2">
            <w:pPr>
              <w:spacing w:after="0" w:line="240" w:lineRule="auto"/>
              <w:jc w:val="center"/>
              <w:rPr>
                <w:sz w:val="24"/>
                <w:szCs w:val="24"/>
              </w:rPr>
            </w:pPr>
            <w:r w:rsidRPr="002764B0">
              <w:rPr>
                <w:sz w:val="24"/>
                <w:szCs w:val="24"/>
              </w:rPr>
              <w:t xml:space="preserve">факт </w:t>
            </w:r>
          </w:p>
        </w:tc>
        <w:tc>
          <w:tcPr>
            <w:tcW w:w="1706" w:type="dxa"/>
            <w:shd w:val="clear" w:color="auto" w:fill="auto"/>
          </w:tcPr>
          <w:p w:rsidR="002A2AB2" w:rsidRPr="002764B0" w:rsidRDefault="002A2AB2" w:rsidP="002A2AB2">
            <w:pPr>
              <w:spacing w:after="0" w:line="240" w:lineRule="auto"/>
              <w:jc w:val="center"/>
              <w:rPr>
                <w:sz w:val="24"/>
                <w:szCs w:val="24"/>
              </w:rPr>
            </w:pPr>
            <w:r w:rsidRPr="002764B0">
              <w:rPr>
                <w:sz w:val="24"/>
                <w:szCs w:val="24"/>
              </w:rPr>
              <w:t xml:space="preserve">2023 р. </w:t>
            </w:r>
          </w:p>
          <w:p w:rsidR="002A2AB2" w:rsidRPr="002764B0" w:rsidRDefault="002A2AB2" w:rsidP="002A2AB2">
            <w:pPr>
              <w:spacing w:after="0" w:line="240" w:lineRule="auto"/>
              <w:jc w:val="center"/>
              <w:rPr>
                <w:sz w:val="24"/>
                <w:szCs w:val="24"/>
              </w:rPr>
            </w:pPr>
            <w:r w:rsidRPr="002764B0">
              <w:rPr>
                <w:sz w:val="24"/>
                <w:szCs w:val="24"/>
              </w:rPr>
              <w:t xml:space="preserve">факт </w:t>
            </w:r>
          </w:p>
        </w:tc>
        <w:tc>
          <w:tcPr>
            <w:tcW w:w="124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2023 р. у % до 2022 р.</w:t>
            </w:r>
          </w:p>
        </w:tc>
      </w:tr>
      <w:tr w:rsidR="002A2AB2" w:rsidRPr="002764B0" w:rsidTr="002A2AB2">
        <w:tc>
          <w:tcPr>
            <w:tcW w:w="3397" w:type="dxa"/>
            <w:vMerge/>
            <w:shd w:val="clear" w:color="auto" w:fill="auto"/>
          </w:tcPr>
          <w:p w:rsidR="002A2AB2" w:rsidRPr="002764B0" w:rsidRDefault="002A2AB2" w:rsidP="002A2AB2">
            <w:pPr>
              <w:spacing w:after="0" w:line="240" w:lineRule="auto"/>
              <w:rPr>
                <w:rFonts w:eastAsia="Calibri"/>
                <w:sz w:val="24"/>
                <w:szCs w:val="24"/>
              </w:rPr>
            </w:pPr>
          </w:p>
        </w:tc>
        <w:tc>
          <w:tcPr>
            <w:tcW w:w="1560"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22821,9</w:t>
            </w:r>
          </w:p>
        </w:tc>
        <w:tc>
          <w:tcPr>
            <w:tcW w:w="1559"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20754,2</w:t>
            </w:r>
          </w:p>
        </w:tc>
        <w:tc>
          <w:tcPr>
            <w:tcW w:w="1706"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21809,7</w:t>
            </w:r>
          </w:p>
        </w:tc>
        <w:tc>
          <w:tcPr>
            <w:tcW w:w="124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105,0</w:t>
            </w:r>
          </w:p>
        </w:tc>
      </w:tr>
    </w:tbl>
    <w:p w:rsidR="002A2AB2" w:rsidRPr="002764B0" w:rsidRDefault="002A2AB2" w:rsidP="002A2AB2">
      <w:pPr>
        <w:spacing w:after="0" w:line="240" w:lineRule="auto"/>
        <w:ind w:firstLine="709"/>
        <w:jc w:val="both"/>
      </w:pPr>
      <w:r w:rsidRPr="002764B0">
        <w:t>Протягом 2023 року заклади, установи, організації та комунальні підприємства, які фінансуються бюджетом громади відновили повноцінне функціонування адаптувавшись до умов воєнного стану, а також провели значну кількість поточних ремонтів будівель задля підвищення їх енергоефективності, продовження терміну експлуатації та створення комфортних умов перебування в них, зокрема у співпраці з програмами та проєктами міжнародної технічної допомоги.</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7"/>
        <w:gridCol w:w="1418"/>
        <w:gridCol w:w="1418"/>
        <w:gridCol w:w="1582"/>
      </w:tblGrid>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 xml:space="preserve">Споживання ресурсів бюджетними організаціями </w:t>
            </w:r>
          </w:p>
        </w:tc>
        <w:tc>
          <w:tcPr>
            <w:tcW w:w="1417" w:type="dxa"/>
            <w:shd w:val="clear" w:color="auto" w:fill="auto"/>
          </w:tcPr>
          <w:p w:rsidR="002A2AB2" w:rsidRPr="002764B0" w:rsidRDefault="002A2AB2" w:rsidP="002A2AB2">
            <w:pPr>
              <w:spacing w:after="0" w:line="240" w:lineRule="auto"/>
              <w:jc w:val="center"/>
              <w:rPr>
                <w:sz w:val="24"/>
                <w:szCs w:val="24"/>
              </w:rPr>
            </w:pPr>
            <w:r w:rsidRPr="002764B0">
              <w:rPr>
                <w:sz w:val="24"/>
                <w:szCs w:val="24"/>
              </w:rPr>
              <w:t>2021 р.</w:t>
            </w:r>
          </w:p>
          <w:p w:rsidR="002A2AB2" w:rsidRPr="002764B0" w:rsidRDefault="002A2AB2" w:rsidP="002A2AB2">
            <w:pPr>
              <w:spacing w:after="0" w:line="240" w:lineRule="auto"/>
              <w:jc w:val="center"/>
              <w:rPr>
                <w:sz w:val="24"/>
                <w:szCs w:val="24"/>
              </w:rPr>
            </w:pPr>
            <w:r w:rsidRPr="002764B0">
              <w:rPr>
                <w:sz w:val="24"/>
                <w:szCs w:val="24"/>
              </w:rPr>
              <w:t>факт</w:t>
            </w:r>
          </w:p>
        </w:tc>
        <w:tc>
          <w:tcPr>
            <w:tcW w:w="1418" w:type="dxa"/>
            <w:shd w:val="clear" w:color="auto" w:fill="auto"/>
          </w:tcPr>
          <w:p w:rsidR="002A2AB2" w:rsidRPr="002764B0" w:rsidRDefault="002A2AB2" w:rsidP="002A2AB2">
            <w:pPr>
              <w:spacing w:after="0" w:line="240" w:lineRule="auto"/>
              <w:jc w:val="center"/>
              <w:rPr>
                <w:sz w:val="24"/>
                <w:szCs w:val="24"/>
              </w:rPr>
            </w:pPr>
            <w:r w:rsidRPr="002764B0">
              <w:rPr>
                <w:sz w:val="24"/>
                <w:szCs w:val="24"/>
              </w:rPr>
              <w:t xml:space="preserve">2022 р. </w:t>
            </w:r>
          </w:p>
          <w:p w:rsidR="002A2AB2" w:rsidRPr="002764B0" w:rsidRDefault="002A2AB2" w:rsidP="002A2AB2">
            <w:pPr>
              <w:spacing w:after="0" w:line="240" w:lineRule="auto"/>
              <w:jc w:val="center"/>
              <w:rPr>
                <w:sz w:val="24"/>
                <w:szCs w:val="24"/>
              </w:rPr>
            </w:pPr>
            <w:r w:rsidRPr="002764B0">
              <w:rPr>
                <w:sz w:val="24"/>
                <w:szCs w:val="24"/>
              </w:rPr>
              <w:t xml:space="preserve">факт </w:t>
            </w:r>
          </w:p>
        </w:tc>
        <w:tc>
          <w:tcPr>
            <w:tcW w:w="1418" w:type="dxa"/>
            <w:shd w:val="clear" w:color="auto" w:fill="auto"/>
          </w:tcPr>
          <w:p w:rsidR="002A2AB2" w:rsidRPr="002764B0" w:rsidRDefault="002A2AB2" w:rsidP="002A2AB2">
            <w:pPr>
              <w:spacing w:after="0" w:line="240" w:lineRule="auto"/>
              <w:jc w:val="center"/>
              <w:rPr>
                <w:sz w:val="24"/>
                <w:szCs w:val="24"/>
              </w:rPr>
            </w:pPr>
            <w:r w:rsidRPr="002764B0">
              <w:rPr>
                <w:sz w:val="24"/>
                <w:szCs w:val="24"/>
              </w:rPr>
              <w:t xml:space="preserve">2023 р. </w:t>
            </w:r>
          </w:p>
          <w:p w:rsidR="002A2AB2" w:rsidRPr="002764B0" w:rsidRDefault="002A2AB2" w:rsidP="002A2AB2">
            <w:pPr>
              <w:spacing w:after="0" w:line="240" w:lineRule="auto"/>
              <w:jc w:val="center"/>
              <w:rPr>
                <w:sz w:val="24"/>
                <w:szCs w:val="24"/>
              </w:rPr>
            </w:pPr>
            <w:r w:rsidRPr="002764B0">
              <w:rPr>
                <w:sz w:val="24"/>
                <w:szCs w:val="24"/>
              </w:rPr>
              <w:t xml:space="preserve">факт </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2023 р. у % до 2022 р.</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 xml:space="preserve">Теплова енергія, </w:t>
            </w:r>
            <w:proofErr w:type="spellStart"/>
            <w:r w:rsidRPr="002764B0">
              <w:rPr>
                <w:rFonts w:eastAsia="Calibri"/>
                <w:sz w:val="24"/>
                <w:szCs w:val="24"/>
              </w:rPr>
              <w:t>тис.Гкал</w:t>
            </w:r>
            <w:proofErr w:type="spellEnd"/>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17,4</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16,1</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16,6</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103,1</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 xml:space="preserve">Електрична енергія, тис. </w:t>
            </w:r>
            <w:proofErr w:type="spellStart"/>
            <w:r w:rsidRPr="002764B0">
              <w:rPr>
                <w:rFonts w:eastAsia="Calibri"/>
                <w:sz w:val="24"/>
                <w:szCs w:val="24"/>
              </w:rPr>
              <w:t>кВт.год</w:t>
            </w:r>
            <w:proofErr w:type="spellEnd"/>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2452,0</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1993,3</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2442,2</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122,5</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 xml:space="preserve">Природний газ, </w:t>
            </w:r>
            <w:proofErr w:type="spellStart"/>
            <w:r w:rsidRPr="002764B0">
              <w:rPr>
                <w:rFonts w:eastAsia="Calibri"/>
                <w:sz w:val="24"/>
                <w:szCs w:val="24"/>
              </w:rPr>
              <w:t>тис.м³</w:t>
            </w:r>
            <w:proofErr w:type="spellEnd"/>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2,9</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2,7</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2,5</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92,5</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Тверде паливо, т</w:t>
            </w:r>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14,7</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9,0</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Дизельне паливо, л</w:t>
            </w:r>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400,0</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Дрова,  тис. м³</w:t>
            </w:r>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1,1</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0,4</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0,4</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100,0</w:t>
            </w:r>
          </w:p>
        </w:tc>
      </w:tr>
      <w:tr w:rsidR="002A2AB2" w:rsidRPr="002764B0" w:rsidTr="002A2AB2">
        <w:tc>
          <w:tcPr>
            <w:tcW w:w="3652" w:type="dxa"/>
            <w:shd w:val="clear" w:color="auto" w:fill="auto"/>
          </w:tcPr>
          <w:p w:rsidR="002A2AB2" w:rsidRPr="002764B0" w:rsidRDefault="002A2AB2" w:rsidP="002A2AB2">
            <w:pPr>
              <w:spacing w:after="0" w:line="240" w:lineRule="auto"/>
              <w:rPr>
                <w:rFonts w:eastAsia="Calibri"/>
                <w:sz w:val="24"/>
                <w:szCs w:val="24"/>
              </w:rPr>
            </w:pPr>
            <w:r w:rsidRPr="002764B0">
              <w:rPr>
                <w:rFonts w:eastAsia="Calibri"/>
                <w:sz w:val="24"/>
                <w:szCs w:val="24"/>
              </w:rPr>
              <w:t xml:space="preserve">Холодна вода, тис. м³ </w:t>
            </w:r>
          </w:p>
        </w:tc>
        <w:tc>
          <w:tcPr>
            <w:tcW w:w="1417"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43,5</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49,6</w:t>
            </w:r>
          </w:p>
        </w:tc>
        <w:tc>
          <w:tcPr>
            <w:tcW w:w="1418"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38,7</w:t>
            </w:r>
          </w:p>
        </w:tc>
        <w:tc>
          <w:tcPr>
            <w:tcW w:w="1582" w:type="dxa"/>
            <w:shd w:val="clear" w:color="auto" w:fill="auto"/>
          </w:tcPr>
          <w:p w:rsidR="002A2AB2" w:rsidRPr="002764B0" w:rsidRDefault="002A2AB2" w:rsidP="002A2AB2">
            <w:pPr>
              <w:spacing w:after="0" w:line="240" w:lineRule="auto"/>
              <w:jc w:val="center"/>
              <w:rPr>
                <w:rFonts w:eastAsia="Calibri"/>
                <w:sz w:val="24"/>
                <w:szCs w:val="24"/>
              </w:rPr>
            </w:pPr>
            <w:r w:rsidRPr="002764B0">
              <w:rPr>
                <w:rFonts w:eastAsia="Calibri"/>
                <w:sz w:val="24"/>
                <w:szCs w:val="24"/>
              </w:rPr>
              <w:t>78,0</w:t>
            </w:r>
          </w:p>
        </w:tc>
      </w:tr>
    </w:tbl>
    <w:p w:rsidR="002A2AB2" w:rsidRPr="002764B0" w:rsidRDefault="002A2AB2" w:rsidP="002A2AB2">
      <w:pPr>
        <w:spacing w:after="0" w:line="240" w:lineRule="auto"/>
        <w:ind w:firstLine="709"/>
        <w:jc w:val="both"/>
      </w:pPr>
      <w:r w:rsidRPr="002764B0">
        <w:t xml:space="preserve">Протягом 2023 року здійснювалась реалізація </w:t>
      </w:r>
      <w:r w:rsidR="00984D75" w:rsidRPr="002764B0">
        <w:t xml:space="preserve">заходів </w:t>
      </w:r>
      <w:r w:rsidRPr="002764B0">
        <w:t xml:space="preserve">Плану дій сталого енергетичного розвитку та клімату Коростенської МТГ до 2030 </w:t>
      </w:r>
      <w:r w:rsidR="00984D75" w:rsidRPr="002764B0">
        <w:t xml:space="preserve">та </w:t>
      </w:r>
      <w:r w:rsidRPr="002764B0">
        <w:t>заходів Програми енергоефективності на 2020-2024 р. і Програми економічного і соціального розвитку на 2023 рік.</w:t>
      </w:r>
    </w:p>
    <w:p w:rsidR="002A2AB2" w:rsidRPr="002764B0" w:rsidRDefault="002A2AB2" w:rsidP="002A2AB2">
      <w:pPr>
        <w:spacing w:after="0" w:line="240" w:lineRule="auto"/>
        <w:ind w:firstLine="709"/>
        <w:jc w:val="both"/>
      </w:pPr>
      <w:r w:rsidRPr="002764B0">
        <w:t>У звітному році, враховуючи зауваження та рекомендації щодо покращення від Єврокомісії, продовжено доопрацювання Плану дій сталого енергетичного розвитку та клімату до 2030 року в частині індикаторів для проведення оцінки ризиків та вразливості до зміни клімату Коростенської міської територіальної громади.</w:t>
      </w:r>
    </w:p>
    <w:p w:rsidR="002A2AB2" w:rsidRPr="002764B0" w:rsidRDefault="002A2AB2" w:rsidP="002A2AB2">
      <w:pPr>
        <w:spacing w:after="0" w:line="240" w:lineRule="auto"/>
        <w:ind w:firstLine="709"/>
        <w:jc w:val="both"/>
      </w:pPr>
      <w:r w:rsidRPr="002764B0">
        <w:t>За результатами конкурсного відбору ГО «</w:t>
      </w:r>
      <w:proofErr w:type="spellStart"/>
      <w:r w:rsidRPr="002764B0">
        <w:t>Екоклуб</w:t>
      </w:r>
      <w:proofErr w:type="spellEnd"/>
      <w:r w:rsidRPr="002764B0">
        <w:t xml:space="preserve">» </w:t>
      </w:r>
      <w:proofErr w:type="spellStart"/>
      <w:r w:rsidRPr="002764B0">
        <w:t>Коростенська</w:t>
      </w:r>
      <w:proofErr w:type="spellEnd"/>
      <w:r w:rsidRPr="002764B0">
        <w:t xml:space="preserve"> громада стала однією з переможниць щодо розробки техніко-економічного обґрунтування на встановлення сонячної електростанції на КП «водоканал». </w:t>
      </w:r>
    </w:p>
    <w:p w:rsidR="002A2AB2" w:rsidRPr="002764B0" w:rsidRDefault="002A2AB2" w:rsidP="005E2EE0">
      <w:pPr>
        <w:spacing w:after="0" w:line="240" w:lineRule="auto"/>
        <w:ind w:firstLine="709"/>
        <w:jc w:val="both"/>
      </w:pPr>
      <w:r w:rsidRPr="002764B0">
        <w:lastRenderedPageBreak/>
        <w:t xml:space="preserve">У 2023 році </w:t>
      </w:r>
      <w:r w:rsidR="005E2EE0" w:rsidRPr="002764B0">
        <w:t>продовжено с</w:t>
      </w:r>
      <w:r w:rsidRPr="002764B0">
        <w:t>півпрац</w:t>
      </w:r>
      <w:r w:rsidR="005E2EE0" w:rsidRPr="002764B0">
        <w:t>ю</w:t>
      </w:r>
      <w:r w:rsidRPr="002764B0">
        <w:t xml:space="preserve"> з </w:t>
      </w:r>
      <w:proofErr w:type="spellStart"/>
      <w:r w:rsidRPr="002764B0">
        <w:t>проєктом</w:t>
      </w:r>
      <w:proofErr w:type="spellEnd"/>
      <w:r w:rsidRPr="002764B0">
        <w:t xml:space="preserve"> ГЕФ/ПРООН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 </w:t>
      </w:r>
      <w:r w:rsidR="005E2EE0" w:rsidRPr="002764B0">
        <w:t>Р</w:t>
      </w:r>
      <w:r w:rsidRPr="002764B0">
        <w:t xml:space="preserve">озроблено </w:t>
      </w:r>
      <w:proofErr w:type="spellStart"/>
      <w:r w:rsidRPr="002764B0">
        <w:t>передТЕО</w:t>
      </w:r>
      <w:proofErr w:type="spellEnd"/>
      <w:r w:rsidRPr="002764B0">
        <w:t xml:space="preserve"> на встановлення сонячної електростанції для очисних споруд каналізації Коростенського комунального підприємства «Водоканал». </w:t>
      </w:r>
    </w:p>
    <w:p w:rsidR="002A2AB2" w:rsidRPr="002764B0" w:rsidRDefault="005E2EE0" w:rsidP="002A2AB2">
      <w:pPr>
        <w:spacing w:after="0" w:line="240" w:lineRule="auto"/>
        <w:ind w:firstLine="709"/>
        <w:jc w:val="both"/>
      </w:pPr>
      <w:r w:rsidRPr="002764B0">
        <w:t xml:space="preserve">У співпраці з </w:t>
      </w:r>
      <w:r w:rsidR="002A2AB2" w:rsidRPr="002764B0">
        <w:t xml:space="preserve">ПРООН за четвертим компонентом </w:t>
      </w:r>
      <w:r w:rsidRPr="002764B0">
        <w:t xml:space="preserve">щодо </w:t>
      </w:r>
      <w:r w:rsidR="002A2AB2" w:rsidRPr="002764B0">
        <w:t>облаштування системи вентиляції укриттів садочків ЦРД №17, ЦРД №18, ЗДО №21</w:t>
      </w:r>
      <w:r w:rsidRPr="002764B0">
        <w:t xml:space="preserve"> розроблені </w:t>
      </w:r>
      <w:r w:rsidR="002A2AB2" w:rsidRPr="002764B0">
        <w:t>робоч</w:t>
      </w:r>
      <w:r w:rsidRPr="002764B0">
        <w:t>і</w:t>
      </w:r>
      <w:r w:rsidR="002A2AB2" w:rsidRPr="002764B0">
        <w:t xml:space="preserve"> проєкт</w:t>
      </w:r>
      <w:r w:rsidRPr="002764B0">
        <w:t xml:space="preserve">и, які  очікуються для передачі в громаду в 2024 році. </w:t>
      </w:r>
    </w:p>
    <w:p w:rsidR="002A2AB2" w:rsidRPr="002764B0" w:rsidRDefault="002A2AB2" w:rsidP="002A2AB2">
      <w:pPr>
        <w:spacing w:after="0" w:line="240" w:lineRule="auto"/>
        <w:ind w:firstLine="709"/>
        <w:jc w:val="both"/>
      </w:pPr>
      <w:r w:rsidRPr="002764B0">
        <w:t xml:space="preserve">У 2023 році завершилась дія енергосервісних договорів, укладених 2019 року між відділом освіти та інвестором – </w:t>
      </w:r>
      <w:proofErr w:type="spellStart"/>
      <w:r w:rsidRPr="002764B0">
        <w:t>енергосервісною</w:t>
      </w:r>
      <w:proofErr w:type="spellEnd"/>
      <w:r w:rsidRPr="002764B0">
        <w:t xml:space="preserve"> компанією. За період дії енергосервісних договорів об'єктами енергосервісу, якими є ЦРД №18, КМЛ №1, КМЛ №9, КМЛ №10, досягнута економія теплової енергії близько 990 </w:t>
      </w:r>
      <w:proofErr w:type="spellStart"/>
      <w:r w:rsidRPr="002764B0">
        <w:t>Гкал</w:t>
      </w:r>
      <w:proofErr w:type="spellEnd"/>
      <w:r w:rsidRPr="002764B0">
        <w:t>, що еквівалентно 2,5 млн грн.</w:t>
      </w:r>
    </w:p>
    <w:p w:rsidR="002A2AB2" w:rsidRPr="002764B0" w:rsidRDefault="002A2AB2" w:rsidP="002A2AB2">
      <w:pPr>
        <w:spacing w:after="0" w:line="240" w:lineRule="auto"/>
        <w:ind w:firstLine="709"/>
        <w:jc w:val="both"/>
      </w:pPr>
      <w:r w:rsidRPr="002764B0">
        <w:t>У звітно</w:t>
      </w:r>
      <w:r w:rsidR="00BA2733" w:rsidRPr="002764B0">
        <w:t xml:space="preserve">му </w:t>
      </w:r>
      <w:r w:rsidRPr="002764B0">
        <w:t>ро</w:t>
      </w:r>
      <w:r w:rsidR="00BA2733" w:rsidRPr="002764B0">
        <w:t>ці К</w:t>
      </w:r>
      <w:r w:rsidRPr="002764B0">
        <w:t xml:space="preserve">оростенська громада за результатами конкурсного відбору стала однією з переможниць на реалізацію демонстраційного проєкту в </w:t>
      </w:r>
      <w:r w:rsidR="00BA2733" w:rsidRPr="002764B0">
        <w:t xml:space="preserve">рамках програми </w:t>
      </w:r>
      <w:r w:rsidRPr="002764B0">
        <w:t>«Просування енергоефективності та імплементації Директиви ЄС про енергоефективність в Україні»</w:t>
      </w:r>
      <w:r w:rsidR="00BA2733" w:rsidRPr="002764B0">
        <w:t xml:space="preserve">, а саме на </w:t>
      </w:r>
      <w:r w:rsidRPr="002764B0">
        <w:t>встановлення сонячної електростанції для Коростенської центральної міської лікарні у 2024 році.</w:t>
      </w:r>
    </w:p>
    <w:bookmarkEnd w:id="8"/>
    <w:bookmarkEnd w:id="9"/>
    <w:bookmarkEnd w:id="10"/>
    <w:p w:rsidR="00EA441A" w:rsidRPr="002764B0" w:rsidRDefault="00EA441A" w:rsidP="0037286E">
      <w:pPr>
        <w:pStyle w:val="1"/>
        <w:numPr>
          <w:ilvl w:val="0"/>
          <w:numId w:val="0"/>
        </w:numPr>
        <w:spacing w:before="0" w:after="0"/>
        <w:ind w:left="1080"/>
        <w:jc w:val="left"/>
        <w:rPr>
          <w:rFonts w:eastAsia="Calibri"/>
          <w:szCs w:val="28"/>
          <w:lang w:val="uk-UA" w:eastAsia="en-US"/>
        </w:rPr>
      </w:pPr>
    </w:p>
    <w:p w:rsidR="005150B0" w:rsidRPr="002764B0" w:rsidRDefault="005150B0" w:rsidP="005150B0">
      <w:pPr>
        <w:pStyle w:val="1"/>
        <w:numPr>
          <w:ilvl w:val="0"/>
          <w:numId w:val="2"/>
        </w:numPr>
        <w:spacing w:before="0" w:after="0"/>
        <w:rPr>
          <w:rFonts w:eastAsia="Calibri"/>
          <w:szCs w:val="28"/>
          <w:lang w:val="uk-UA" w:eastAsia="en-US"/>
        </w:rPr>
      </w:pPr>
      <w:bookmarkStart w:id="11" w:name="_Toc158649009"/>
      <w:r w:rsidRPr="002764B0">
        <w:rPr>
          <w:rFonts w:eastAsia="Calibri"/>
          <w:szCs w:val="28"/>
          <w:lang w:val="uk-UA" w:eastAsia="en-US"/>
        </w:rPr>
        <w:t>Розвиток земельних відносин</w:t>
      </w:r>
      <w:bookmarkEnd w:id="11"/>
      <w:r w:rsidRPr="002764B0">
        <w:rPr>
          <w:rFonts w:eastAsia="Calibri"/>
          <w:szCs w:val="28"/>
          <w:lang w:val="uk-UA" w:eastAsia="en-US"/>
        </w:rPr>
        <w:t xml:space="preserve"> </w:t>
      </w:r>
    </w:p>
    <w:p w:rsidR="00D1403D" w:rsidRPr="002764B0" w:rsidRDefault="00D1403D" w:rsidP="00D1403D">
      <w:pPr>
        <w:spacing w:after="0" w:line="240" w:lineRule="auto"/>
        <w:ind w:firstLine="709"/>
        <w:jc w:val="both"/>
        <w:rPr>
          <w:color w:val="000000"/>
        </w:rPr>
      </w:pPr>
      <w:r w:rsidRPr="002764B0">
        <w:rPr>
          <w:rStyle w:val="docdata"/>
          <w:color w:val="000000"/>
        </w:rPr>
        <w:t xml:space="preserve">Земельний фонд </w:t>
      </w:r>
      <w:r w:rsidRPr="002764B0">
        <w:rPr>
          <w:color w:val="000000"/>
        </w:rPr>
        <w:t>Коростенської міської територіальної громади налічує 80731,47 гектарів землі.</w:t>
      </w:r>
    </w:p>
    <w:p w:rsidR="00D1403D" w:rsidRPr="002764B0" w:rsidRDefault="00D1403D" w:rsidP="00D1403D">
      <w:pPr>
        <w:spacing w:after="0" w:line="240" w:lineRule="auto"/>
        <w:ind w:firstLine="709"/>
        <w:jc w:val="both"/>
        <w:rPr>
          <w:rFonts w:eastAsia="Times New Roman"/>
          <w:lang w:eastAsia="ru-RU"/>
        </w:rPr>
      </w:pPr>
      <w:r w:rsidRPr="002764B0">
        <w:rPr>
          <w:rFonts w:eastAsia="Times New Roman"/>
          <w:lang w:eastAsia="ru-RU"/>
        </w:rPr>
        <w:t>Загалом в оренді перебуває 2052 земельних ділянок комунальної власності. Укладено із суб’єктами господарювання 280 договорів на земельні ділянки несільськогосподарського призначення загальн</w:t>
      </w:r>
      <w:r w:rsidR="00BD5F08" w:rsidRPr="002764B0">
        <w:rPr>
          <w:rFonts w:eastAsia="Times New Roman"/>
          <w:lang w:eastAsia="ru-RU"/>
        </w:rPr>
        <w:t>ою</w:t>
      </w:r>
      <w:r w:rsidRPr="002764B0">
        <w:rPr>
          <w:rFonts w:eastAsia="Times New Roman"/>
          <w:lang w:eastAsia="ru-RU"/>
        </w:rPr>
        <w:t xml:space="preserve"> площ</w:t>
      </w:r>
      <w:r w:rsidR="00BD5F08" w:rsidRPr="002764B0">
        <w:rPr>
          <w:rFonts w:eastAsia="Times New Roman"/>
          <w:lang w:eastAsia="ru-RU"/>
        </w:rPr>
        <w:t>ею</w:t>
      </w:r>
      <w:r w:rsidRPr="002764B0">
        <w:rPr>
          <w:rFonts w:eastAsia="Times New Roman"/>
          <w:lang w:eastAsia="ru-RU"/>
        </w:rPr>
        <w:t xml:space="preserve"> 444,4 га та 1772 договір на земельні ділянки сільськогосподарського призначення загальною площею 4440,7</w:t>
      </w:r>
      <w:r w:rsidR="00BD5F08" w:rsidRPr="002764B0">
        <w:rPr>
          <w:rFonts w:eastAsia="Times New Roman"/>
          <w:lang w:eastAsia="ru-RU"/>
        </w:rPr>
        <w:t xml:space="preserve"> </w:t>
      </w:r>
      <w:r w:rsidRPr="002764B0">
        <w:rPr>
          <w:rFonts w:eastAsia="Times New Roman"/>
          <w:lang w:eastAsia="ru-RU"/>
        </w:rPr>
        <w:t>га. Протягом 2023 року укладено 66 договір оренди землі несільськогосподарського призначення площею 99,8 га та 130 договорів на земельні ділянки сільськогосподарського призначення площею 2309,41 г</w:t>
      </w:r>
      <w:r w:rsidR="00BD5F08" w:rsidRPr="002764B0">
        <w:rPr>
          <w:rFonts w:eastAsia="Times New Roman"/>
          <w:lang w:eastAsia="ru-RU"/>
        </w:rPr>
        <w:t>а</w:t>
      </w:r>
      <w:r w:rsidRPr="002764B0">
        <w:rPr>
          <w:rFonts w:eastAsia="Times New Roman"/>
          <w:lang w:eastAsia="ru-RU"/>
        </w:rPr>
        <w:t xml:space="preserve">. </w:t>
      </w:r>
    </w:p>
    <w:p w:rsidR="005150B0" w:rsidRPr="002764B0" w:rsidRDefault="00D1403D" w:rsidP="00D1403D">
      <w:pPr>
        <w:spacing w:after="0" w:line="240" w:lineRule="auto"/>
        <w:ind w:firstLine="709"/>
        <w:jc w:val="both"/>
        <w:rPr>
          <w:rFonts w:eastAsia="Times New Roman"/>
          <w:lang w:eastAsia="ru-RU"/>
        </w:rPr>
      </w:pPr>
      <w:r w:rsidRPr="002764B0">
        <w:rPr>
          <w:rFonts w:eastAsia="Times New Roman"/>
          <w:color w:val="000000"/>
          <w:lang w:eastAsia="ru-RU"/>
        </w:rPr>
        <w:t xml:space="preserve">Протягом 2023 року проведено 9 аукціонів з права власності та оренди земельних ділянок. </w:t>
      </w:r>
      <w:r w:rsidRPr="002764B0">
        <w:rPr>
          <w:rFonts w:eastAsia="Times New Roman"/>
          <w:lang w:eastAsia="ru-RU"/>
        </w:rPr>
        <w:t>За результатами проведених земельних торгів</w:t>
      </w:r>
      <w:r w:rsidR="005150B0" w:rsidRPr="002764B0">
        <w:rPr>
          <w:rFonts w:eastAsia="Times New Roman"/>
          <w:lang w:eastAsia="ru-RU"/>
        </w:rPr>
        <w:t>:</w:t>
      </w:r>
      <w:r w:rsidRPr="002764B0">
        <w:rPr>
          <w:rFonts w:eastAsia="Times New Roman"/>
          <w:lang w:eastAsia="ru-RU"/>
        </w:rPr>
        <w:t xml:space="preserve"> </w:t>
      </w:r>
    </w:p>
    <w:p w:rsidR="005150B0" w:rsidRPr="002764B0" w:rsidRDefault="005150B0" w:rsidP="00D1403D">
      <w:pPr>
        <w:spacing w:after="0" w:line="240" w:lineRule="auto"/>
        <w:ind w:firstLine="709"/>
        <w:jc w:val="both"/>
        <w:rPr>
          <w:rFonts w:eastAsia="Times New Roman"/>
          <w:color w:val="000000"/>
          <w:lang w:eastAsia="ru-RU"/>
        </w:rPr>
      </w:pPr>
      <w:r w:rsidRPr="002764B0">
        <w:rPr>
          <w:rFonts w:eastAsia="Times New Roman"/>
          <w:lang w:eastAsia="ru-RU"/>
        </w:rPr>
        <w:t xml:space="preserve">- продано у власність </w:t>
      </w:r>
      <w:r w:rsidR="00D1403D" w:rsidRPr="002764B0">
        <w:rPr>
          <w:rFonts w:eastAsia="Times New Roman"/>
          <w:color w:val="000000"/>
          <w:lang w:eastAsia="ru-RU"/>
        </w:rPr>
        <w:t xml:space="preserve">1 земельна ділянка несільськогосподарського призначення </w:t>
      </w:r>
      <w:r w:rsidRPr="002764B0">
        <w:rPr>
          <w:rFonts w:eastAsia="Times New Roman"/>
          <w:color w:val="000000"/>
          <w:lang w:eastAsia="ru-RU"/>
        </w:rPr>
        <w:t xml:space="preserve">площею </w:t>
      </w:r>
      <w:r w:rsidR="00BD5F08" w:rsidRPr="002764B0">
        <w:rPr>
          <w:rFonts w:eastAsia="Times New Roman"/>
          <w:color w:val="000000"/>
          <w:lang w:eastAsia="ru-RU"/>
        </w:rPr>
        <w:t xml:space="preserve">50 </w:t>
      </w:r>
      <w:proofErr w:type="spellStart"/>
      <w:r w:rsidR="00BD5F08" w:rsidRPr="002764B0">
        <w:rPr>
          <w:rFonts w:eastAsia="Times New Roman"/>
          <w:color w:val="000000"/>
          <w:lang w:eastAsia="ru-RU"/>
        </w:rPr>
        <w:t>кв.м</w:t>
      </w:r>
      <w:proofErr w:type="spellEnd"/>
      <w:r w:rsidRPr="002764B0">
        <w:rPr>
          <w:rFonts w:eastAsia="Times New Roman"/>
          <w:color w:val="000000"/>
          <w:lang w:eastAsia="ru-RU"/>
        </w:rPr>
        <w:t xml:space="preserve">, вартістю 24,2 </w:t>
      </w:r>
      <w:proofErr w:type="spellStart"/>
      <w:r w:rsidRPr="002764B0">
        <w:rPr>
          <w:rFonts w:eastAsia="Times New Roman"/>
          <w:color w:val="000000"/>
          <w:lang w:eastAsia="ru-RU"/>
        </w:rPr>
        <w:t>тис</w:t>
      </w:r>
      <w:r w:rsidR="00BD5F08" w:rsidRPr="002764B0">
        <w:rPr>
          <w:rFonts w:eastAsia="Times New Roman"/>
          <w:color w:val="000000"/>
          <w:lang w:eastAsia="ru-RU"/>
        </w:rPr>
        <w:t>.</w:t>
      </w:r>
      <w:r w:rsidRPr="002764B0">
        <w:rPr>
          <w:rFonts w:eastAsia="Times New Roman"/>
          <w:color w:val="000000"/>
          <w:lang w:eastAsia="ru-RU"/>
        </w:rPr>
        <w:t>грн</w:t>
      </w:r>
      <w:proofErr w:type="spellEnd"/>
      <w:r w:rsidRPr="002764B0">
        <w:rPr>
          <w:rFonts w:eastAsia="Times New Roman"/>
          <w:color w:val="000000"/>
          <w:lang w:eastAsia="ru-RU"/>
        </w:rPr>
        <w:t xml:space="preserve">., </w:t>
      </w:r>
    </w:p>
    <w:p w:rsidR="00D1403D" w:rsidRPr="002764B0" w:rsidRDefault="005150B0" w:rsidP="00D1403D">
      <w:pPr>
        <w:spacing w:after="0" w:line="240" w:lineRule="auto"/>
        <w:ind w:firstLine="709"/>
        <w:jc w:val="both"/>
        <w:rPr>
          <w:rFonts w:eastAsia="Times New Roman"/>
          <w:color w:val="000000"/>
          <w:lang w:eastAsia="ru-RU"/>
        </w:rPr>
      </w:pPr>
      <w:r w:rsidRPr="002764B0">
        <w:rPr>
          <w:rFonts w:eastAsia="Times New Roman"/>
          <w:color w:val="000000"/>
          <w:lang w:eastAsia="ru-RU"/>
        </w:rPr>
        <w:t xml:space="preserve">- </w:t>
      </w:r>
      <w:r w:rsidR="00D1403D" w:rsidRPr="002764B0">
        <w:rPr>
          <w:rFonts w:eastAsia="Times New Roman"/>
          <w:color w:val="000000"/>
          <w:lang w:eastAsia="ru-RU"/>
        </w:rPr>
        <w:t xml:space="preserve">передані в оренду </w:t>
      </w:r>
      <w:r w:rsidRPr="002764B0">
        <w:rPr>
          <w:rFonts w:eastAsia="Times New Roman"/>
          <w:color w:val="000000"/>
          <w:lang w:eastAsia="ru-RU"/>
        </w:rPr>
        <w:t xml:space="preserve">4 земельні ділянки сільськогосподарського призначення, загальною площею 56 га, </w:t>
      </w:r>
      <w:r w:rsidR="00D1403D" w:rsidRPr="002764B0">
        <w:rPr>
          <w:rFonts w:eastAsia="Times New Roman"/>
          <w:color w:val="000000"/>
          <w:lang w:eastAsia="ru-RU"/>
        </w:rPr>
        <w:t>вартість 112,</w:t>
      </w:r>
      <w:r w:rsidR="00BD5F08" w:rsidRPr="002764B0">
        <w:rPr>
          <w:rFonts w:eastAsia="Times New Roman"/>
          <w:color w:val="000000"/>
          <w:lang w:eastAsia="ru-RU"/>
        </w:rPr>
        <w:t>5</w:t>
      </w:r>
      <w:r w:rsidR="00D1403D" w:rsidRPr="002764B0">
        <w:rPr>
          <w:rFonts w:eastAsia="Times New Roman"/>
          <w:color w:val="000000"/>
          <w:lang w:eastAsia="ru-RU"/>
        </w:rPr>
        <w:t xml:space="preserve"> тис.грн. оренди в рік; </w:t>
      </w:r>
      <w:r w:rsidR="00B91335" w:rsidRPr="002764B0">
        <w:rPr>
          <w:rFonts w:eastAsia="Times New Roman"/>
          <w:color w:val="000000"/>
          <w:lang w:eastAsia="ru-RU"/>
        </w:rPr>
        <w:t xml:space="preserve"> </w:t>
      </w:r>
      <w:r w:rsidR="00D1403D" w:rsidRPr="002764B0">
        <w:rPr>
          <w:rFonts w:eastAsia="Times New Roman"/>
          <w:color w:val="000000"/>
          <w:lang w:eastAsia="ru-RU"/>
        </w:rPr>
        <w:t>4 земельні ділянки несільськогосподарського призначення, площею 1,27 га</w:t>
      </w:r>
      <w:r w:rsidR="00B91335" w:rsidRPr="002764B0">
        <w:rPr>
          <w:rFonts w:eastAsia="Times New Roman"/>
          <w:color w:val="000000"/>
          <w:lang w:eastAsia="ru-RU"/>
        </w:rPr>
        <w:t xml:space="preserve"> </w:t>
      </w:r>
      <w:r w:rsidR="00D1403D" w:rsidRPr="002764B0">
        <w:rPr>
          <w:rFonts w:eastAsia="Times New Roman"/>
          <w:color w:val="000000"/>
          <w:lang w:eastAsia="ru-RU"/>
        </w:rPr>
        <w:t>вартість 699,4 тис.грн. оренди в рік.</w:t>
      </w:r>
    </w:p>
    <w:p w:rsidR="00D1403D" w:rsidRPr="002764B0" w:rsidRDefault="00D1403D" w:rsidP="00D1403D">
      <w:pPr>
        <w:spacing w:after="0" w:line="240" w:lineRule="auto"/>
        <w:ind w:firstLine="709"/>
        <w:jc w:val="both"/>
        <w:rPr>
          <w:rFonts w:eastAsia="Times New Roman"/>
          <w:color w:val="000000"/>
          <w:lang w:eastAsia="ru-RU"/>
        </w:rPr>
      </w:pPr>
      <w:r w:rsidRPr="002764B0">
        <w:rPr>
          <w:rFonts w:eastAsia="Times New Roman"/>
          <w:color w:val="000000"/>
          <w:lang w:eastAsia="ru-RU"/>
        </w:rPr>
        <w:t>Укладено 3 договори купівлі-продажу земельних ділянок під об’єктами нерухомого майна, загальною площею 0,4096 га</w:t>
      </w:r>
      <w:r w:rsidR="00B91335" w:rsidRPr="002764B0">
        <w:rPr>
          <w:rFonts w:eastAsia="Times New Roman"/>
          <w:color w:val="000000"/>
          <w:lang w:eastAsia="ru-RU"/>
        </w:rPr>
        <w:t xml:space="preserve"> на суму </w:t>
      </w:r>
      <w:r w:rsidRPr="002764B0">
        <w:rPr>
          <w:rFonts w:eastAsia="Times New Roman"/>
          <w:color w:val="000000"/>
          <w:lang w:eastAsia="ru-RU"/>
        </w:rPr>
        <w:t>1778,2 тис.</w:t>
      </w:r>
      <w:r w:rsidR="003B40D7" w:rsidRPr="002764B0">
        <w:rPr>
          <w:rFonts w:eastAsia="Times New Roman"/>
          <w:color w:val="000000"/>
          <w:lang w:eastAsia="ru-RU"/>
        </w:rPr>
        <w:t xml:space="preserve"> </w:t>
      </w:r>
      <w:r w:rsidRPr="002764B0">
        <w:rPr>
          <w:rFonts w:eastAsia="Times New Roman"/>
          <w:color w:val="000000"/>
          <w:lang w:eastAsia="ru-RU"/>
        </w:rPr>
        <w:t>грн.</w:t>
      </w:r>
    </w:p>
    <w:p w:rsidR="00D1403D" w:rsidRPr="002764B0" w:rsidRDefault="00B91335" w:rsidP="00D1403D">
      <w:pPr>
        <w:spacing w:after="0" w:line="240" w:lineRule="auto"/>
        <w:ind w:firstLine="709"/>
        <w:jc w:val="both"/>
        <w:rPr>
          <w:rFonts w:eastAsia="Times New Roman"/>
          <w:bCs/>
          <w:lang w:eastAsia="ru-RU"/>
        </w:rPr>
      </w:pPr>
      <w:r w:rsidRPr="002764B0">
        <w:rPr>
          <w:rFonts w:eastAsia="Times New Roman"/>
          <w:lang w:eastAsia="ru-RU"/>
        </w:rPr>
        <w:lastRenderedPageBreak/>
        <w:t>Д</w:t>
      </w:r>
      <w:r w:rsidR="00D1403D" w:rsidRPr="002764B0">
        <w:rPr>
          <w:rFonts w:eastAsia="Times New Roman"/>
          <w:lang w:eastAsia="ru-RU"/>
        </w:rPr>
        <w:t xml:space="preserve">о бюджету громади </w:t>
      </w:r>
      <w:r w:rsidR="00BD5F08" w:rsidRPr="002764B0">
        <w:rPr>
          <w:rFonts w:eastAsia="Times New Roman"/>
          <w:lang w:eastAsia="ru-RU"/>
        </w:rPr>
        <w:t xml:space="preserve">від </w:t>
      </w:r>
      <w:r w:rsidR="00D1403D" w:rsidRPr="002764B0">
        <w:rPr>
          <w:rFonts w:eastAsia="Times New Roman"/>
          <w:lang w:eastAsia="ru-RU"/>
        </w:rPr>
        <w:t xml:space="preserve">сплати податку за землю </w:t>
      </w:r>
      <w:r w:rsidRPr="002764B0">
        <w:rPr>
          <w:rFonts w:eastAsia="Times New Roman"/>
          <w:lang w:eastAsia="ru-RU"/>
        </w:rPr>
        <w:t xml:space="preserve">надійшло </w:t>
      </w:r>
      <w:r w:rsidR="00D1403D" w:rsidRPr="002764B0">
        <w:rPr>
          <w:rFonts w:eastAsia="Times New Roman"/>
          <w:lang w:eastAsia="ru-RU"/>
        </w:rPr>
        <w:t>92</w:t>
      </w:r>
      <w:r w:rsidRPr="002764B0">
        <w:rPr>
          <w:rFonts w:eastAsia="Times New Roman"/>
          <w:lang w:eastAsia="ru-RU"/>
        </w:rPr>
        <w:t>,</w:t>
      </w:r>
      <w:r w:rsidR="00D1403D" w:rsidRPr="002764B0">
        <w:rPr>
          <w:rFonts w:eastAsia="Times New Roman"/>
          <w:lang w:eastAsia="ru-RU"/>
        </w:rPr>
        <w:t>0</w:t>
      </w:r>
      <w:r w:rsidRPr="002764B0">
        <w:rPr>
          <w:rFonts w:eastAsia="Times New Roman"/>
          <w:lang w:eastAsia="ru-RU"/>
        </w:rPr>
        <w:t xml:space="preserve"> млн.</w:t>
      </w:r>
      <w:r w:rsidR="00D1403D" w:rsidRPr="002764B0">
        <w:rPr>
          <w:rFonts w:eastAsia="Times New Roman"/>
          <w:lang w:eastAsia="ru-RU"/>
        </w:rPr>
        <w:t>грн., в тому числі від орендної плати 27</w:t>
      </w:r>
      <w:r w:rsidRPr="002764B0">
        <w:rPr>
          <w:rFonts w:eastAsia="Times New Roman"/>
          <w:lang w:eastAsia="ru-RU"/>
        </w:rPr>
        <w:t>,9 млн.</w:t>
      </w:r>
      <w:r w:rsidR="003B40D7" w:rsidRPr="002764B0">
        <w:rPr>
          <w:rFonts w:eastAsia="Times New Roman"/>
          <w:lang w:eastAsia="ru-RU"/>
        </w:rPr>
        <w:t xml:space="preserve"> </w:t>
      </w:r>
      <w:r w:rsidR="00D1403D" w:rsidRPr="002764B0">
        <w:rPr>
          <w:rFonts w:eastAsia="Times New Roman"/>
          <w:lang w:eastAsia="ru-RU"/>
        </w:rPr>
        <w:t>грн.</w:t>
      </w:r>
      <w:r w:rsidRPr="002764B0">
        <w:rPr>
          <w:rFonts w:eastAsia="Times New Roman"/>
          <w:lang w:eastAsia="ru-RU"/>
        </w:rPr>
        <w:t xml:space="preserve">, </w:t>
      </w:r>
      <w:r w:rsidR="00D1403D" w:rsidRPr="002764B0">
        <w:rPr>
          <w:rFonts w:eastAsia="Times New Roman"/>
          <w:lang w:eastAsia="ru-RU"/>
        </w:rPr>
        <w:t>від продажу земель несільськогосподарського призначення</w:t>
      </w:r>
      <w:r w:rsidR="00D1403D" w:rsidRPr="002764B0">
        <w:rPr>
          <w:rFonts w:eastAsia="Times New Roman"/>
          <w:bCs/>
          <w:lang w:eastAsia="ru-RU"/>
        </w:rPr>
        <w:t xml:space="preserve"> 1</w:t>
      </w:r>
      <w:r w:rsidRPr="002764B0">
        <w:rPr>
          <w:rFonts w:eastAsia="Times New Roman"/>
          <w:bCs/>
          <w:lang w:eastAsia="ru-RU"/>
        </w:rPr>
        <w:t>,</w:t>
      </w:r>
      <w:r w:rsidR="00D1403D" w:rsidRPr="002764B0">
        <w:rPr>
          <w:rFonts w:eastAsia="Times New Roman"/>
          <w:bCs/>
          <w:lang w:eastAsia="ru-RU"/>
        </w:rPr>
        <w:t>8</w:t>
      </w:r>
      <w:r w:rsidRPr="002764B0">
        <w:rPr>
          <w:rFonts w:eastAsia="Times New Roman"/>
          <w:bCs/>
          <w:lang w:eastAsia="ru-RU"/>
        </w:rPr>
        <w:t xml:space="preserve"> млн.</w:t>
      </w:r>
      <w:r w:rsidR="00D1403D" w:rsidRPr="002764B0">
        <w:rPr>
          <w:rFonts w:eastAsia="Times New Roman"/>
          <w:bCs/>
          <w:lang w:eastAsia="ru-RU"/>
        </w:rPr>
        <w:t>грн.</w:t>
      </w:r>
      <w:r w:rsidR="00D1403D" w:rsidRPr="002764B0">
        <w:rPr>
          <w:color w:val="000000"/>
        </w:rPr>
        <w:t xml:space="preserve"> </w:t>
      </w:r>
    </w:p>
    <w:p w:rsidR="00D1403D" w:rsidRPr="002764B0" w:rsidRDefault="00D1403D" w:rsidP="00D1403D">
      <w:pPr>
        <w:pStyle w:val="1897"/>
        <w:spacing w:before="0" w:beforeAutospacing="0" w:after="0" w:afterAutospacing="0"/>
        <w:ind w:firstLine="709"/>
        <w:jc w:val="both"/>
        <w:rPr>
          <w:color w:val="000000"/>
          <w:sz w:val="28"/>
          <w:szCs w:val="28"/>
        </w:rPr>
      </w:pPr>
      <w:r w:rsidRPr="002764B0">
        <w:rPr>
          <w:color w:val="000000"/>
          <w:sz w:val="28"/>
          <w:szCs w:val="28"/>
        </w:rPr>
        <w:t>Введення в</w:t>
      </w:r>
      <w:r w:rsidR="00BD5F08" w:rsidRPr="002764B0">
        <w:rPr>
          <w:color w:val="000000"/>
          <w:sz w:val="28"/>
          <w:szCs w:val="28"/>
        </w:rPr>
        <w:t xml:space="preserve">оєнного </w:t>
      </w:r>
      <w:r w:rsidRPr="002764B0">
        <w:rPr>
          <w:color w:val="000000"/>
          <w:sz w:val="28"/>
          <w:szCs w:val="28"/>
        </w:rPr>
        <w:t>стану на території України призвело до змін та обмежень у земельному законодавстві, що вплинуло на загальний розвиток галузі земельних відносин протягом 2023 року</w:t>
      </w:r>
      <w:r w:rsidR="00BD5F08" w:rsidRPr="002764B0">
        <w:rPr>
          <w:color w:val="000000"/>
          <w:sz w:val="28"/>
          <w:szCs w:val="28"/>
        </w:rPr>
        <w:t xml:space="preserve"> а також планові показники </w:t>
      </w:r>
      <w:proofErr w:type="spellStart"/>
      <w:r w:rsidR="00BD5F08" w:rsidRPr="002764B0">
        <w:rPr>
          <w:color w:val="000000"/>
          <w:sz w:val="28"/>
          <w:szCs w:val="28"/>
        </w:rPr>
        <w:t>Проограми</w:t>
      </w:r>
      <w:proofErr w:type="spellEnd"/>
      <w:r w:rsidRPr="002764B0">
        <w:rPr>
          <w:color w:val="000000"/>
          <w:sz w:val="28"/>
          <w:szCs w:val="28"/>
        </w:rPr>
        <w:t xml:space="preserve">. </w:t>
      </w:r>
    </w:p>
    <w:p w:rsidR="005A58F7" w:rsidRPr="002764B0" w:rsidRDefault="00BD5F08" w:rsidP="00D1403D">
      <w:pPr>
        <w:spacing w:after="0" w:line="240" w:lineRule="auto"/>
        <w:ind w:firstLine="709"/>
        <w:jc w:val="both"/>
        <w:rPr>
          <w:rFonts w:eastAsia="Times New Roman"/>
          <w:lang w:eastAsia="uk-UA"/>
        </w:rPr>
      </w:pPr>
      <w:r w:rsidRPr="002764B0">
        <w:rPr>
          <w:rFonts w:eastAsia="Times New Roman"/>
          <w:lang w:eastAsia="uk-UA"/>
        </w:rPr>
        <w:t>Р</w:t>
      </w:r>
      <w:r w:rsidR="00D1403D" w:rsidRPr="002764B0">
        <w:rPr>
          <w:rFonts w:eastAsia="Times New Roman"/>
          <w:lang w:eastAsia="uk-UA"/>
        </w:rPr>
        <w:t>озробляється проєкт землеустрою щодо встановлення меж Коростенської міської територіальної громади</w:t>
      </w:r>
      <w:r w:rsidR="005A58F7" w:rsidRPr="002764B0">
        <w:rPr>
          <w:rFonts w:eastAsia="Times New Roman"/>
          <w:lang w:eastAsia="uk-UA"/>
        </w:rPr>
        <w:t>, т</w:t>
      </w:r>
      <w:r w:rsidR="00D1403D" w:rsidRPr="002764B0">
        <w:rPr>
          <w:rFonts w:eastAsia="Times New Roman"/>
          <w:lang w:eastAsia="uk-UA"/>
        </w:rPr>
        <w:t xml:space="preserve">ерміни виконання послуги продовжено до 01.06.2024 року. </w:t>
      </w:r>
    </w:p>
    <w:p w:rsidR="00D1403D" w:rsidRPr="002764B0" w:rsidRDefault="00D1403D" w:rsidP="00D1403D">
      <w:pPr>
        <w:spacing w:after="0" w:line="240" w:lineRule="auto"/>
        <w:ind w:firstLine="709"/>
        <w:jc w:val="both"/>
        <w:rPr>
          <w:rFonts w:eastAsia="Times New Roman"/>
          <w:lang w:eastAsia="uk-UA"/>
        </w:rPr>
      </w:pPr>
      <w:r w:rsidRPr="002764B0">
        <w:rPr>
          <w:rFonts w:eastAsia="Calibri"/>
          <w:lang w:eastAsia="uk-UA"/>
        </w:rPr>
        <w:t>Р</w:t>
      </w:r>
      <w:r w:rsidRPr="002764B0">
        <w:rPr>
          <w:rFonts w:eastAsia="Times New Roman"/>
          <w:lang w:eastAsia="uk-UA"/>
        </w:rPr>
        <w:t>озроблено та затверджено технічну документацію з нормативної грошової оцінки земель міста Коростеня Коростенської міської територіальної громади, яка введена в дію з 01.01.2024 року.</w:t>
      </w:r>
    </w:p>
    <w:p w:rsidR="00D1403D" w:rsidRPr="002764B0" w:rsidRDefault="00D1403D" w:rsidP="00D1403D">
      <w:pPr>
        <w:pStyle w:val="1897"/>
        <w:spacing w:before="0" w:beforeAutospacing="0" w:after="0" w:afterAutospacing="0"/>
        <w:ind w:firstLine="709"/>
        <w:jc w:val="both"/>
        <w:rPr>
          <w:color w:val="000000"/>
          <w:sz w:val="28"/>
          <w:szCs w:val="28"/>
        </w:rPr>
      </w:pPr>
      <w:r w:rsidRPr="002764B0">
        <w:rPr>
          <w:sz w:val="28"/>
          <w:szCs w:val="28"/>
          <w:lang w:eastAsia="ru-RU"/>
        </w:rPr>
        <w:t xml:space="preserve">Проводиться інвентаризація земель </w:t>
      </w:r>
      <w:r w:rsidRPr="002764B0">
        <w:rPr>
          <w:sz w:val="28"/>
          <w:szCs w:val="28"/>
          <w:lang w:eastAsia="zh-CN"/>
        </w:rPr>
        <w:t>реформованих</w:t>
      </w:r>
      <w:r w:rsidRPr="002764B0">
        <w:rPr>
          <w:sz w:val="28"/>
          <w:szCs w:val="28"/>
          <w:lang w:eastAsia="ru-RU"/>
        </w:rPr>
        <w:t xml:space="preserve"> КСП в межах </w:t>
      </w:r>
      <w:proofErr w:type="spellStart"/>
      <w:r w:rsidRPr="002764B0">
        <w:rPr>
          <w:sz w:val="28"/>
          <w:szCs w:val="28"/>
          <w:lang w:eastAsia="ru-RU"/>
        </w:rPr>
        <w:t>Коростенської</w:t>
      </w:r>
      <w:proofErr w:type="spellEnd"/>
      <w:r w:rsidRPr="002764B0">
        <w:rPr>
          <w:sz w:val="28"/>
          <w:szCs w:val="28"/>
          <w:lang w:eastAsia="ru-RU"/>
        </w:rPr>
        <w:t xml:space="preserve"> міської територіальної громади, а саме: колишніх КСП «Перемога», КСП ім. Чапаєва, КСП «Поліська нива», КСП «Полісся», КСП «Батьківщина», КСП «</w:t>
      </w:r>
      <w:proofErr w:type="spellStart"/>
      <w:r w:rsidRPr="002764B0">
        <w:rPr>
          <w:sz w:val="28"/>
          <w:szCs w:val="28"/>
          <w:lang w:eastAsia="ru-RU"/>
        </w:rPr>
        <w:t>Хотинівське</w:t>
      </w:r>
      <w:proofErr w:type="spellEnd"/>
      <w:r w:rsidRPr="002764B0">
        <w:rPr>
          <w:sz w:val="28"/>
          <w:szCs w:val="28"/>
          <w:lang w:eastAsia="ru-RU"/>
        </w:rPr>
        <w:t>», КСП «</w:t>
      </w:r>
      <w:proofErr w:type="spellStart"/>
      <w:r w:rsidRPr="002764B0">
        <w:rPr>
          <w:sz w:val="28"/>
          <w:szCs w:val="28"/>
          <w:lang w:eastAsia="ru-RU"/>
        </w:rPr>
        <w:t>Сингаївське</w:t>
      </w:r>
      <w:proofErr w:type="spellEnd"/>
      <w:r w:rsidRPr="002764B0">
        <w:rPr>
          <w:sz w:val="28"/>
          <w:szCs w:val="28"/>
          <w:lang w:eastAsia="ru-RU"/>
        </w:rPr>
        <w:t>», КСП «</w:t>
      </w:r>
      <w:proofErr w:type="spellStart"/>
      <w:r w:rsidRPr="002764B0">
        <w:rPr>
          <w:sz w:val="28"/>
          <w:szCs w:val="28"/>
          <w:lang w:eastAsia="ru-RU"/>
        </w:rPr>
        <w:t>Михайлівське</w:t>
      </w:r>
      <w:proofErr w:type="spellEnd"/>
      <w:r w:rsidRPr="002764B0">
        <w:rPr>
          <w:sz w:val="28"/>
          <w:szCs w:val="28"/>
          <w:lang w:eastAsia="ru-RU"/>
        </w:rPr>
        <w:t>» та КСП «ім.</w:t>
      </w:r>
      <w:r w:rsidR="003B40D7" w:rsidRPr="002764B0">
        <w:rPr>
          <w:sz w:val="28"/>
          <w:szCs w:val="28"/>
          <w:lang w:eastAsia="ru-RU"/>
        </w:rPr>
        <w:t xml:space="preserve"> </w:t>
      </w:r>
      <w:proofErr w:type="spellStart"/>
      <w:r w:rsidRPr="002764B0">
        <w:rPr>
          <w:sz w:val="28"/>
          <w:szCs w:val="28"/>
          <w:lang w:eastAsia="ru-RU"/>
        </w:rPr>
        <w:t>Жмаченка</w:t>
      </w:r>
      <w:proofErr w:type="spellEnd"/>
      <w:r w:rsidRPr="002764B0">
        <w:rPr>
          <w:sz w:val="28"/>
          <w:szCs w:val="28"/>
          <w:lang w:eastAsia="ru-RU"/>
        </w:rPr>
        <w:t>». Закінчення даних робіт планується у 2024 році.</w:t>
      </w:r>
    </w:p>
    <w:tbl>
      <w:tblPr>
        <w:tblpPr w:leftFromText="180" w:rightFromText="180" w:bottomFromText="160" w:vertAnchor="text" w:horzAnchor="margin" w:tblpX="-243" w:tblpY="1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1134"/>
        <w:gridCol w:w="992"/>
        <w:gridCol w:w="1134"/>
      </w:tblGrid>
      <w:tr w:rsidR="00D1403D" w:rsidRPr="002764B0" w:rsidTr="008B3C21">
        <w:tc>
          <w:tcPr>
            <w:tcW w:w="450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Показники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Одиниці</w:t>
            </w:r>
          </w:p>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2022р. звіт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2023р. прогноз</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2023р. звіт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2023 р.</w:t>
            </w:r>
          </w:p>
          <w:p w:rsidR="00D1403D" w:rsidRPr="002764B0" w:rsidRDefault="00D1403D" w:rsidP="008B3C21">
            <w:pPr>
              <w:keepNext/>
              <w:keepLines/>
              <w:spacing w:after="0" w:line="240" w:lineRule="auto"/>
              <w:jc w:val="center"/>
              <w:rPr>
                <w:rFonts w:eastAsia="Times New Roman"/>
                <w:b/>
                <w:bCs/>
                <w:sz w:val="24"/>
                <w:szCs w:val="24"/>
              </w:rPr>
            </w:pPr>
            <w:r w:rsidRPr="002764B0">
              <w:rPr>
                <w:rFonts w:eastAsia="Times New Roman"/>
                <w:b/>
                <w:bCs/>
                <w:sz w:val="24"/>
                <w:szCs w:val="24"/>
              </w:rPr>
              <w:t>у % до 2022 р.</w:t>
            </w:r>
          </w:p>
        </w:tc>
      </w:tr>
      <w:tr w:rsidR="00D1403D" w:rsidRPr="002764B0" w:rsidTr="008B3C21">
        <w:trPr>
          <w:trHeight w:val="358"/>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rPr>
                <w:rFonts w:eastAsia="Times New Roman"/>
                <w:sz w:val="24"/>
                <w:szCs w:val="24"/>
              </w:rPr>
            </w:pPr>
            <w:r w:rsidRPr="002764B0">
              <w:rPr>
                <w:rFonts w:eastAsia="Times New Roman"/>
                <w:sz w:val="24"/>
                <w:szCs w:val="24"/>
              </w:rPr>
              <w:t>Продано у власність земельних ділянок несільськогосподарського призначення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sz w:val="24"/>
                <w:szCs w:val="24"/>
              </w:rPr>
            </w:pPr>
            <w:r w:rsidRPr="002764B0">
              <w:rPr>
                <w:rFonts w:eastAsia="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3</w:t>
            </w:r>
          </w:p>
        </w:tc>
      </w:tr>
      <w:tr w:rsidR="00D1403D" w:rsidRPr="002764B0" w:rsidTr="008B3C21">
        <w:trPr>
          <w:trHeight w:val="207"/>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spacing w:after="0" w:line="240" w:lineRule="auto"/>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0,030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color w:val="000000"/>
                <w:sz w:val="24"/>
                <w:szCs w:val="24"/>
              </w:rPr>
            </w:pPr>
            <w:r w:rsidRPr="002764B0">
              <w:rPr>
                <w:rFonts w:eastAsia="Times New Roman"/>
                <w:color w:val="000000"/>
                <w:sz w:val="24"/>
                <w:szCs w:val="24"/>
              </w:rPr>
              <w:t>3100,0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0,4096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1365,3</w:t>
            </w:r>
          </w:p>
        </w:tc>
      </w:tr>
      <w:tr w:rsidR="00D1403D" w:rsidRPr="002764B0" w:rsidTr="008B3C21">
        <w:tc>
          <w:tcPr>
            <w:tcW w:w="450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rPr>
                <w:rFonts w:eastAsia="Times New Roman"/>
                <w:sz w:val="24"/>
                <w:szCs w:val="24"/>
              </w:rPr>
            </w:pPr>
            <w:r w:rsidRPr="002764B0">
              <w:rPr>
                <w:rFonts w:eastAsia="Times New Roman"/>
                <w:sz w:val="24"/>
                <w:szCs w:val="24"/>
              </w:rPr>
              <w:t>Надходження до бюджету громади від продажу земель несільськогосподарського призначення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млн.</w:t>
            </w:r>
            <w:r w:rsidR="008B3C21" w:rsidRPr="002764B0">
              <w:rPr>
                <w:rFonts w:eastAsia="Times New Roman"/>
                <w:sz w:val="24"/>
                <w:szCs w:val="24"/>
              </w:rPr>
              <w:t xml:space="preserve"> </w:t>
            </w:r>
            <w:r w:rsidRPr="002764B0">
              <w:rPr>
                <w:rFonts w:eastAsia="Times New Roman"/>
                <w:sz w:val="24"/>
                <w:szCs w:val="24"/>
              </w:rPr>
              <w:t>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sz w:val="24"/>
                <w:szCs w:val="24"/>
              </w:rPr>
            </w:pPr>
            <w:r w:rsidRPr="002764B0">
              <w:rPr>
                <w:rFonts w:eastAsia="Times New Roman"/>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1,81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8B3C21" w:rsidP="008B3C21">
            <w:pPr>
              <w:keepNext/>
              <w:keepLines/>
              <w:spacing w:after="0" w:line="240" w:lineRule="auto"/>
              <w:jc w:val="center"/>
              <w:rPr>
                <w:rFonts w:eastAsia="Times New Roman"/>
                <w:sz w:val="24"/>
                <w:szCs w:val="24"/>
              </w:rPr>
            </w:pPr>
            <w:r w:rsidRPr="002764B0">
              <w:rPr>
                <w:rFonts w:eastAsia="Times New Roman"/>
                <w:sz w:val="24"/>
                <w:szCs w:val="24"/>
              </w:rPr>
              <w:t>45,</w:t>
            </w:r>
            <w:r w:rsidR="00D1403D" w:rsidRPr="002764B0">
              <w:rPr>
                <w:rFonts w:eastAsia="Times New Roman"/>
                <w:sz w:val="24"/>
                <w:szCs w:val="24"/>
              </w:rPr>
              <w:t>25</w:t>
            </w:r>
          </w:p>
        </w:tc>
      </w:tr>
      <w:tr w:rsidR="00D1403D" w:rsidRPr="002764B0" w:rsidTr="008B3C21">
        <w:trPr>
          <w:trHeight w:val="463"/>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rPr>
                <w:rFonts w:eastAsia="Times New Roman"/>
                <w:sz w:val="24"/>
                <w:szCs w:val="24"/>
              </w:rPr>
            </w:pPr>
            <w:r w:rsidRPr="002764B0">
              <w:rPr>
                <w:rFonts w:eastAsia="Times New Roman"/>
                <w:sz w:val="24"/>
                <w:szCs w:val="24"/>
              </w:rPr>
              <w:t>Передано в оренду земельні ділянки для здійснення підприємницької  та іншої діяльності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color w:val="000000"/>
                <w:sz w:val="24"/>
                <w:szCs w:val="24"/>
              </w:rPr>
            </w:pPr>
            <w:r w:rsidRPr="002764B0">
              <w:rPr>
                <w:rFonts w:eastAsia="Times New Roman"/>
                <w:color w:val="000000"/>
                <w:sz w:val="24"/>
                <w:szCs w:val="24"/>
              </w:rPr>
              <w:t>12</w:t>
            </w:r>
            <w:r w:rsidR="00D1403D" w:rsidRPr="002764B0">
              <w:rPr>
                <w:rFonts w:eastAsia="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tcPr>
          <w:p w:rsidR="00D1403D" w:rsidRPr="002764B0" w:rsidRDefault="008B3C21" w:rsidP="008B3C21">
            <w:pPr>
              <w:keepNext/>
              <w:keepLines/>
              <w:spacing w:after="0" w:line="240" w:lineRule="auto"/>
              <w:jc w:val="center"/>
              <w:rPr>
                <w:rFonts w:eastAsia="Times New Roman"/>
                <w:color w:val="000000"/>
                <w:sz w:val="24"/>
                <w:szCs w:val="24"/>
              </w:rPr>
            </w:pPr>
            <w:r w:rsidRPr="002764B0">
              <w:rPr>
                <w:rFonts w:eastAsia="Times New Roman"/>
                <w:color w:val="000000"/>
                <w:sz w:val="24"/>
                <w:szCs w:val="24"/>
              </w:rPr>
              <w:t>163,</w:t>
            </w:r>
            <w:r w:rsidR="00D1403D" w:rsidRPr="002764B0">
              <w:rPr>
                <w:rFonts w:eastAsia="Times New Roman"/>
                <w:color w:val="000000"/>
                <w:sz w:val="24"/>
                <w:szCs w:val="24"/>
              </w:rPr>
              <w:t>7</w:t>
            </w:r>
          </w:p>
        </w:tc>
      </w:tr>
      <w:tr w:rsidR="00D1403D" w:rsidRPr="002764B0" w:rsidTr="008B3C21">
        <w:trPr>
          <w:trHeight w:val="39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spacing w:after="0" w:line="240" w:lineRule="auto"/>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108,5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color w:val="000000"/>
                <w:sz w:val="24"/>
                <w:szCs w:val="24"/>
              </w:rPr>
            </w:pPr>
            <w:r w:rsidRPr="002764B0">
              <w:rPr>
                <w:rFonts w:eastAsia="Times New Roman"/>
                <w:color w:val="000000"/>
                <w:sz w:val="24"/>
                <w:szCs w:val="24"/>
              </w:rPr>
              <w:t>191,0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tabs>
                <w:tab w:val="left" w:pos="194"/>
                <w:tab w:val="left" w:pos="356"/>
              </w:tabs>
              <w:spacing w:after="0" w:line="240" w:lineRule="auto"/>
              <w:jc w:val="center"/>
              <w:rPr>
                <w:rFonts w:eastAsia="Times New Roman"/>
                <w:sz w:val="24"/>
                <w:szCs w:val="24"/>
              </w:rPr>
            </w:pPr>
            <w:r w:rsidRPr="002764B0">
              <w:rPr>
                <w:rFonts w:eastAsia="Times New Roman"/>
                <w:sz w:val="24"/>
                <w:szCs w:val="24"/>
              </w:rPr>
              <w:t>444,4</w:t>
            </w:r>
          </w:p>
        </w:tc>
        <w:tc>
          <w:tcPr>
            <w:tcW w:w="1134" w:type="dxa"/>
            <w:tcBorders>
              <w:top w:val="single" w:sz="4" w:space="0" w:color="auto"/>
              <w:left w:val="single" w:sz="4" w:space="0" w:color="auto"/>
              <w:bottom w:val="single" w:sz="4" w:space="0" w:color="auto"/>
              <w:right w:val="single" w:sz="4" w:space="0" w:color="auto"/>
            </w:tcBorders>
            <w:vAlign w:val="center"/>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409,6</w:t>
            </w:r>
          </w:p>
        </w:tc>
      </w:tr>
      <w:tr w:rsidR="00D1403D" w:rsidRPr="002764B0" w:rsidTr="008B3C21">
        <w:trPr>
          <w:trHeight w:val="896"/>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rPr>
                <w:rFonts w:eastAsia="Times New Roman"/>
                <w:sz w:val="24"/>
                <w:szCs w:val="24"/>
              </w:rPr>
            </w:pPr>
            <w:r w:rsidRPr="002764B0">
              <w:rPr>
                <w:rFonts w:eastAsia="Times New Roman"/>
                <w:sz w:val="24"/>
                <w:szCs w:val="24"/>
              </w:rPr>
              <w:t xml:space="preserve">Надходження коштів до бюджету громади зі сплати податку за </w:t>
            </w:r>
            <w:r w:rsidR="003B40D7" w:rsidRPr="002764B0">
              <w:rPr>
                <w:rFonts w:eastAsia="Times New Roman"/>
                <w:sz w:val="24"/>
                <w:szCs w:val="24"/>
              </w:rPr>
              <w:t xml:space="preserve">землю (орендної плати), в тому </w:t>
            </w:r>
            <w:r w:rsidRPr="002764B0">
              <w:rPr>
                <w:rFonts w:eastAsia="Times New Roman"/>
                <w:sz w:val="24"/>
                <w:szCs w:val="24"/>
              </w:rPr>
              <w:t>числі:</w:t>
            </w:r>
          </w:p>
          <w:p w:rsidR="00D1403D" w:rsidRPr="002764B0" w:rsidRDefault="00D1403D" w:rsidP="008B3C21">
            <w:pPr>
              <w:keepNext/>
              <w:keepLines/>
              <w:numPr>
                <w:ilvl w:val="1"/>
                <w:numId w:val="7"/>
              </w:numPr>
              <w:tabs>
                <w:tab w:val="left" w:pos="104"/>
              </w:tabs>
              <w:spacing w:after="0" w:line="240" w:lineRule="auto"/>
              <w:ind w:left="0" w:firstLine="0"/>
              <w:rPr>
                <w:rFonts w:eastAsia="Times New Roman"/>
                <w:sz w:val="24"/>
                <w:szCs w:val="24"/>
              </w:rPr>
            </w:pPr>
            <w:r w:rsidRPr="002764B0">
              <w:rPr>
                <w:rFonts w:eastAsia="Times New Roman"/>
                <w:sz w:val="24"/>
                <w:szCs w:val="24"/>
              </w:rPr>
              <w:t xml:space="preserve">надходження коштів до бюджету громади від оренди земельних ділянок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млн.грн.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sz w:val="24"/>
                <w:szCs w:val="24"/>
              </w:rPr>
            </w:pPr>
            <w:r w:rsidRPr="002764B0">
              <w:rPr>
                <w:rFonts w:eastAsia="Times New Roman"/>
                <w:sz w:val="24"/>
                <w:szCs w:val="24"/>
              </w:rPr>
              <w:t>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tabs>
                <w:tab w:val="left" w:pos="194"/>
                <w:tab w:val="left" w:pos="356"/>
              </w:tabs>
              <w:spacing w:after="0" w:line="240" w:lineRule="auto"/>
              <w:jc w:val="center"/>
              <w:rPr>
                <w:rFonts w:eastAsia="Times New Roman"/>
                <w:sz w:val="24"/>
                <w:szCs w:val="24"/>
              </w:rPr>
            </w:pPr>
            <w:r w:rsidRPr="002764B0">
              <w:rPr>
                <w:rFonts w:eastAsia="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133,72</w:t>
            </w:r>
          </w:p>
        </w:tc>
      </w:tr>
      <w:tr w:rsidR="00D1403D" w:rsidRPr="002764B0" w:rsidTr="008B3C21">
        <w:trPr>
          <w:trHeight w:val="559"/>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spacing w:after="0" w:line="240" w:lineRule="auto"/>
              <w:rPr>
                <w:rFonts w:eastAsia="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color w:val="000000"/>
                <w:sz w:val="24"/>
                <w:szCs w:val="24"/>
              </w:rPr>
            </w:pPr>
            <w:r w:rsidRPr="002764B0">
              <w:rPr>
                <w:rFonts w:eastAsia="Times New Roman"/>
                <w:color w:val="000000"/>
                <w:sz w:val="24"/>
                <w:szCs w:val="24"/>
              </w:rPr>
              <w:t>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tabs>
                <w:tab w:val="left" w:pos="194"/>
                <w:tab w:val="left" w:pos="356"/>
              </w:tabs>
              <w:spacing w:after="0" w:line="240" w:lineRule="auto"/>
              <w:jc w:val="center"/>
              <w:rPr>
                <w:rFonts w:eastAsia="Times New Roman"/>
                <w:sz w:val="24"/>
                <w:szCs w:val="24"/>
              </w:rPr>
            </w:pPr>
            <w:r w:rsidRPr="002764B0">
              <w:rPr>
                <w:rFonts w:eastAsia="Times New Roman"/>
                <w:sz w:val="24"/>
                <w:szCs w:val="24"/>
              </w:rPr>
              <w:t>27,90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161,27</w:t>
            </w:r>
          </w:p>
        </w:tc>
      </w:tr>
      <w:tr w:rsidR="00D1403D" w:rsidRPr="002764B0" w:rsidTr="008B3C21">
        <w:trPr>
          <w:trHeight w:val="455"/>
        </w:trPr>
        <w:tc>
          <w:tcPr>
            <w:tcW w:w="450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rPr>
                <w:rFonts w:eastAsia="Times New Roman"/>
                <w:sz w:val="24"/>
                <w:szCs w:val="24"/>
              </w:rPr>
            </w:pPr>
            <w:r w:rsidRPr="002764B0">
              <w:rPr>
                <w:rFonts w:eastAsia="Times New Roman"/>
                <w:sz w:val="24"/>
                <w:szCs w:val="24"/>
              </w:rPr>
              <w:t>Надходження коштів до бюджету громади від сервітутного землекористування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тис.грн.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93,2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sz w:val="24"/>
                <w:szCs w:val="24"/>
              </w:rPr>
            </w:pPr>
            <w:r w:rsidRPr="002764B0">
              <w:rPr>
                <w:rFonts w:eastAsia="Times New Roman"/>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45,48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85,1</w:t>
            </w:r>
          </w:p>
        </w:tc>
      </w:tr>
      <w:tr w:rsidR="00D1403D" w:rsidRPr="002764B0" w:rsidTr="008B3C21">
        <w:tc>
          <w:tcPr>
            <w:tcW w:w="450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rPr>
                <w:rFonts w:eastAsia="Times New Roman"/>
                <w:sz w:val="24"/>
                <w:szCs w:val="24"/>
              </w:rPr>
            </w:pPr>
            <w:r w:rsidRPr="002764B0">
              <w:rPr>
                <w:rFonts w:eastAsia="Times New Roman"/>
                <w:sz w:val="24"/>
                <w:szCs w:val="24"/>
              </w:rPr>
              <w:t>Надходження коштів до бюджету громади по відшкодуванню збитків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тис.грн.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243A48" w:rsidP="008B3C21">
            <w:pPr>
              <w:keepNext/>
              <w:keepLines/>
              <w:spacing w:after="0" w:line="240" w:lineRule="auto"/>
              <w:jc w:val="center"/>
              <w:rPr>
                <w:rFonts w:eastAsia="Times New Roman"/>
                <w:sz w:val="24"/>
                <w:szCs w:val="24"/>
              </w:rPr>
            </w:pPr>
            <w:r w:rsidRPr="002764B0">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03D" w:rsidRPr="002764B0" w:rsidRDefault="00D1403D" w:rsidP="008B3C21">
            <w:pPr>
              <w:keepNext/>
              <w:keepLines/>
              <w:spacing w:after="0" w:line="240" w:lineRule="auto"/>
              <w:jc w:val="center"/>
              <w:rPr>
                <w:rFonts w:eastAsia="Times New Roman"/>
                <w:sz w:val="24"/>
                <w:szCs w:val="24"/>
              </w:rPr>
            </w:pPr>
            <w:r w:rsidRPr="002764B0">
              <w:rPr>
                <w:rFonts w:eastAsia="Times New Roman"/>
                <w:sz w:val="24"/>
                <w:szCs w:val="24"/>
              </w:rPr>
              <w:t>-</w:t>
            </w:r>
          </w:p>
        </w:tc>
      </w:tr>
    </w:tbl>
    <w:p w:rsidR="00D1403D" w:rsidRPr="002764B0" w:rsidRDefault="00D1403D" w:rsidP="00D1403D">
      <w:pPr>
        <w:spacing w:after="0" w:line="240" w:lineRule="auto"/>
        <w:jc w:val="both"/>
        <w:rPr>
          <w:b/>
        </w:rPr>
      </w:pPr>
    </w:p>
    <w:p w:rsidR="00D1403D" w:rsidRPr="002764B0" w:rsidRDefault="00D1403D" w:rsidP="00A5106D">
      <w:pPr>
        <w:pStyle w:val="1"/>
        <w:numPr>
          <w:ilvl w:val="0"/>
          <w:numId w:val="2"/>
        </w:numPr>
        <w:spacing w:before="0" w:after="0"/>
        <w:rPr>
          <w:rFonts w:eastAsia="Calibri"/>
          <w:szCs w:val="28"/>
          <w:lang w:val="uk-UA" w:eastAsia="en-US"/>
        </w:rPr>
      </w:pPr>
      <w:bookmarkStart w:id="12" w:name="_Toc158649010"/>
      <w:r w:rsidRPr="002764B0">
        <w:rPr>
          <w:rFonts w:eastAsia="Calibri"/>
          <w:szCs w:val="28"/>
          <w:lang w:val="uk-UA" w:eastAsia="en-US"/>
        </w:rPr>
        <w:t xml:space="preserve">Управління об’єктами </w:t>
      </w:r>
      <w:r w:rsidR="00A5106D" w:rsidRPr="002764B0">
        <w:rPr>
          <w:rFonts w:eastAsia="Calibri"/>
          <w:szCs w:val="28"/>
          <w:lang w:val="uk-UA" w:eastAsia="en-US"/>
        </w:rPr>
        <w:t>комунальної  власності</w:t>
      </w:r>
      <w:r w:rsidRPr="002764B0">
        <w:rPr>
          <w:rFonts w:eastAsia="Calibri"/>
          <w:szCs w:val="28"/>
          <w:lang w:val="uk-UA" w:eastAsia="en-US"/>
        </w:rPr>
        <w:t>.</w:t>
      </w:r>
      <w:bookmarkEnd w:id="12"/>
      <w:r w:rsidRPr="002764B0">
        <w:rPr>
          <w:rFonts w:eastAsia="Calibri"/>
          <w:szCs w:val="28"/>
          <w:lang w:val="uk-UA" w:eastAsia="en-US"/>
        </w:rPr>
        <w:t xml:space="preserve"> </w:t>
      </w:r>
    </w:p>
    <w:p w:rsidR="0017230F" w:rsidRPr="002764B0" w:rsidRDefault="006E5B23" w:rsidP="00D1403D">
      <w:pPr>
        <w:widowControl w:val="0"/>
        <w:spacing w:after="0" w:line="240" w:lineRule="auto"/>
        <w:ind w:firstLine="709"/>
        <w:jc w:val="both"/>
      </w:pPr>
      <w:r w:rsidRPr="002764B0">
        <w:t xml:space="preserve">У власності </w:t>
      </w:r>
      <w:r w:rsidR="00D1403D" w:rsidRPr="002764B0">
        <w:t>Коростенсь</w:t>
      </w:r>
      <w:r w:rsidRPr="002764B0">
        <w:t xml:space="preserve">кої </w:t>
      </w:r>
      <w:r w:rsidR="00D1403D" w:rsidRPr="002764B0">
        <w:t>міськ</w:t>
      </w:r>
      <w:r w:rsidRPr="002764B0">
        <w:t xml:space="preserve">ої </w:t>
      </w:r>
      <w:r w:rsidR="00D1403D" w:rsidRPr="002764B0">
        <w:t xml:space="preserve">територіальна громада </w:t>
      </w:r>
      <w:r w:rsidRPr="002764B0">
        <w:t xml:space="preserve">перебуває </w:t>
      </w:r>
      <w:r w:rsidR="00D1403D" w:rsidRPr="002764B0">
        <w:t xml:space="preserve"> 362 об’єкт</w:t>
      </w:r>
      <w:r w:rsidR="000D0434" w:rsidRPr="002764B0">
        <w:t>и</w:t>
      </w:r>
      <w:r w:rsidR="00D1403D" w:rsidRPr="002764B0">
        <w:t xml:space="preserve"> нежитлового нерухомого майна загальною площею 250,4 </w:t>
      </w:r>
      <w:proofErr w:type="spellStart"/>
      <w:r w:rsidR="00D1403D" w:rsidRPr="002764B0">
        <w:t>тис.м</w:t>
      </w:r>
      <w:r w:rsidR="000D0434" w:rsidRPr="002764B0">
        <w:t>²</w:t>
      </w:r>
      <w:proofErr w:type="spellEnd"/>
      <w:r w:rsidR="00D1403D" w:rsidRPr="002764B0">
        <w:t xml:space="preserve">. </w:t>
      </w:r>
    </w:p>
    <w:p w:rsidR="0017230F" w:rsidRPr="002764B0" w:rsidRDefault="00D1403D" w:rsidP="00D1403D">
      <w:pPr>
        <w:widowControl w:val="0"/>
        <w:spacing w:after="0" w:line="240" w:lineRule="auto"/>
        <w:ind w:firstLine="709"/>
        <w:jc w:val="both"/>
      </w:pPr>
      <w:r w:rsidRPr="002764B0">
        <w:t xml:space="preserve">Протягом 2023 року проводилась робота щодо виготовлення технічних </w:t>
      </w:r>
      <w:r w:rsidRPr="002764B0">
        <w:lastRenderedPageBreak/>
        <w:t xml:space="preserve">паспортів об’єктів, які були передані сільськими радами в процесі реорганізації та утворення територіальної громади. Проводилась робота щодо підготовки документів для зміни адрес об’єктів та їх комплектування для подальшої реєстрації права власності на них. </w:t>
      </w:r>
    </w:p>
    <w:p w:rsidR="00D1403D" w:rsidRPr="002764B0" w:rsidRDefault="00D1403D" w:rsidP="00D1403D">
      <w:pPr>
        <w:widowControl w:val="0"/>
        <w:spacing w:after="0" w:line="240" w:lineRule="auto"/>
        <w:ind w:firstLine="709"/>
        <w:jc w:val="both"/>
      </w:pPr>
      <w:r w:rsidRPr="002764B0">
        <w:t>В результаті змін у складі нежитлової нерухомості актуалізований Перелік об’єктів нежитлового нерухомого майна комунальної власності Коростенської МТГ</w:t>
      </w:r>
      <w:r w:rsidR="000D0434" w:rsidRPr="002764B0">
        <w:t xml:space="preserve">, який </w:t>
      </w:r>
      <w:r w:rsidRPr="002764B0">
        <w:t xml:space="preserve">налічує 357 об’єктів </w:t>
      </w:r>
      <w:r w:rsidR="000D0434" w:rsidRPr="002764B0">
        <w:t xml:space="preserve">площею </w:t>
      </w:r>
      <w:r w:rsidRPr="002764B0">
        <w:t xml:space="preserve">251,5 </w:t>
      </w:r>
      <w:proofErr w:type="spellStart"/>
      <w:r w:rsidRPr="002764B0">
        <w:t>тис.м</w:t>
      </w:r>
      <w:r w:rsidR="000D0434" w:rsidRPr="002764B0">
        <w:t>²</w:t>
      </w:r>
      <w:proofErr w:type="spellEnd"/>
      <w:r w:rsidR="000D0434" w:rsidRPr="002764B0">
        <w:t xml:space="preserve"> т</w:t>
      </w:r>
      <w:r w:rsidR="0017230F" w:rsidRPr="002764B0">
        <w:t xml:space="preserve">а </w:t>
      </w:r>
      <w:r w:rsidR="000D0434" w:rsidRPr="002764B0">
        <w:t>п</w:t>
      </w:r>
      <w:r w:rsidRPr="002764B0">
        <w:t>ерелік із 15 об’єктів нерухомості, які пропонуються до приватизації в 2024 році.</w:t>
      </w:r>
    </w:p>
    <w:p w:rsidR="00D1403D" w:rsidRPr="002764B0" w:rsidRDefault="0017230F" w:rsidP="00D1403D">
      <w:pPr>
        <w:widowControl w:val="0"/>
        <w:spacing w:after="0" w:line="240" w:lineRule="auto"/>
        <w:ind w:firstLine="709"/>
        <w:jc w:val="both"/>
      </w:pPr>
      <w:r w:rsidRPr="002764B0">
        <w:t>В</w:t>
      </w:r>
      <w:r w:rsidR="00D1403D" w:rsidRPr="002764B0">
        <w:t xml:space="preserve"> оренду юридичним та фізичним особам надано 173 об’єкти міської комунальної власності, загальною площею 28,2 </w:t>
      </w:r>
      <w:proofErr w:type="spellStart"/>
      <w:r w:rsidR="00D1403D" w:rsidRPr="002764B0">
        <w:t>тис.м</w:t>
      </w:r>
      <w:r w:rsidR="00235569" w:rsidRPr="002764B0">
        <w:t>²</w:t>
      </w:r>
      <w:proofErr w:type="spellEnd"/>
      <w:r w:rsidR="00D1403D" w:rsidRPr="002764B0">
        <w:t>, нарахування орендної плати за 2023 рік склали 2685,7 тис.грн, заборгованість 134,1 тис.грн. (0,5 міс.).</w:t>
      </w:r>
    </w:p>
    <w:p w:rsidR="00D1403D" w:rsidRPr="002764B0" w:rsidRDefault="00D1403D" w:rsidP="00D1403D">
      <w:pPr>
        <w:widowControl w:val="0"/>
        <w:spacing w:after="0" w:line="240" w:lineRule="auto"/>
        <w:ind w:firstLine="709"/>
        <w:jc w:val="both"/>
      </w:pPr>
      <w:r w:rsidRPr="002764B0">
        <w:t xml:space="preserve">В 2023 році до бюджету </w:t>
      </w:r>
      <w:r w:rsidR="00D32234" w:rsidRPr="002764B0">
        <w:t xml:space="preserve">громади </w:t>
      </w:r>
      <w:r w:rsidRPr="002764B0">
        <w:t>від оренди комунального майна надійшло 298,3 тис.грн. проти 177,8 тис. грн. в 2022 році.</w:t>
      </w:r>
      <w:r w:rsidR="00D32234" w:rsidRPr="002764B0">
        <w:t xml:space="preserve"> Планований показник надходжень за 2023 рік виконаний майже повністю. </w:t>
      </w:r>
    </w:p>
    <w:p w:rsidR="00D1403D" w:rsidRPr="002764B0" w:rsidRDefault="00235569" w:rsidP="00D1403D">
      <w:pPr>
        <w:widowControl w:val="0"/>
        <w:spacing w:after="0" w:line="240" w:lineRule="auto"/>
        <w:ind w:firstLine="709"/>
        <w:jc w:val="both"/>
      </w:pPr>
      <w:r w:rsidRPr="002764B0">
        <w:t>З 1.07.2023 року в</w:t>
      </w:r>
      <w:r w:rsidR="00D1403D" w:rsidRPr="002764B0">
        <w:t xml:space="preserve">ідмінені рішення виконавчого комітету Коростенської міської ради, </w:t>
      </w:r>
      <w:r w:rsidRPr="002764B0">
        <w:t xml:space="preserve">про </w:t>
      </w:r>
      <w:r w:rsidR="00D1403D" w:rsidRPr="002764B0">
        <w:t>встановлен</w:t>
      </w:r>
      <w:r w:rsidRPr="002764B0">
        <w:t>ня</w:t>
      </w:r>
      <w:r w:rsidR="00D1403D" w:rsidRPr="002764B0">
        <w:t xml:space="preserve"> пільги з орендної плати (50%). </w:t>
      </w:r>
    </w:p>
    <w:p w:rsidR="00D1403D" w:rsidRPr="002764B0" w:rsidRDefault="00235569" w:rsidP="00D1403D">
      <w:pPr>
        <w:widowControl w:val="0"/>
        <w:spacing w:after="0" w:line="240" w:lineRule="auto"/>
        <w:ind w:firstLine="709"/>
        <w:jc w:val="both"/>
      </w:pPr>
      <w:r w:rsidRPr="002764B0">
        <w:t xml:space="preserve">В звітному році </w:t>
      </w:r>
      <w:r w:rsidR="00D1403D" w:rsidRPr="002764B0">
        <w:t>в електронній торговій системі «</w:t>
      </w:r>
      <w:proofErr w:type="spellStart"/>
      <w:r w:rsidR="00D1403D" w:rsidRPr="002764B0">
        <w:t>Prozorro.Продажі</w:t>
      </w:r>
      <w:proofErr w:type="spellEnd"/>
      <w:r w:rsidR="00D1403D" w:rsidRPr="002764B0">
        <w:t>» проведено 8 аукціонів з передачі майна в оренду</w:t>
      </w:r>
      <w:r w:rsidRPr="002764B0">
        <w:t>. У</w:t>
      </w:r>
      <w:r w:rsidR="00D1403D" w:rsidRPr="002764B0">
        <w:t>кладено 40 договорів оренди комунального майна та 12 додаткових договорів.</w:t>
      </w:r>
    </w:p>
    <w:p w:rsidR="00D1403D" w:rsidRPr="002764B0" w:rsidRDefault="00D1403D" w:rsidP="00D1403D">
      <w:pPr>
        <w:widowControl w:val="0"/>
        <w:spacing w:after="0" w:line="240" w:lineRule="auto"/>
        <w:ind w:firstLine="709"/>
        <w:jc w:val="both"/>
      </w:pPr>
      <w:r w:rsidRPr="002764B0">
        <w:t>В 2023 році приватизовано 4 об’єкти нерухомого майна комунальної власності, стартова ціна яких складала 5</w:t>
      </w:r>
      <w:r w:rsidR="00FD3771" w:rsidRPr="002764B0">
        <w:t>,8 млн.</w:t>
      </w:r>
      <w:r w:rsidRPr="002764B0">
        <w:t>грн., ціна продажу</w:t>
      </w:r>
      <w:r w:rsidR="00FD3771" w:rsidRPr="002764B0">
        <w:t xml:space="preserve"> склала 32,7 млн.</w:t>
      </w:r>
      <w:r w:rsidRPr="002764B0">
        <w:t xml:space="preserve">грн. </w:t>
      </w:r>
      <w:r w:rsidR="00FD3771" w:rsidRPr="002764B0">
        <w:t>Фактично д</w:t>
      </w:r>
      <w:r w:rsidRPr="002764B0">
        <w:t xml:space="preserve">о бюджету </w:t>
      </w:r>
      <w:r w:rsidR="00FD3771" w:rsidRPr="002764B0">
        <w:t xml:space="preserve">громади </w:t>
      </w:r>
      <w:r w:rsidRPr="002764B0">
        <w:t xml:space="preserve">від приватизації </w:t>
      </w:r>
      <w:r w:rsidR="00FD3771" w:rsidRPr="002764B0">
        <w:t xml:space="preserve">цих </w:t>
      </w:r>
      <w:r w:rsidRPr="002764B0">
        <w:t>об’єктів  надійшло 27</w:t>
      </w:r>
      <w:r w:rsidR="00FD3771" w:rsidRPr="002764B0">
        <w:t>,3 млн.</w:t>
      </w:r>
      <w:r w:rsidRPr="002764B0">
        <w:t>, проти 1</w:t>
      </w:r>
      <w:r w:rsidR="00FD3771" w:rsidRPr="002764B0">
        <w:t>,0 млн.</w:t>
      </w:r>
      <w:r w:rsidRPr="002764B0">
        <w:t>грн. в 2022 році</w:t>
      </w:r>
      <w:r w:rsidR="00FD3771" w:rsidRPr="002764B0">
        <w:t xml:space="preserve"> та при плані в 1,3 млн.грн. </w:t>
      </w:r>
    </w:p>
    <w:p w:rsidR="00D1403D" w:rsidRPr="002764B0" w:rsidRDefault="00D1403D" w:rsidP="00D1403D">
      <w:pPr>
        <w:widowControl w:val="0"/>
        <w:spacing w:after="0" w:line="240" w:lineRule="auto"/>
        <w:ind w:firstLine="709"/>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229"/>
        <w:gridCol w:w="1080"/>
        <w:gridCol w:w="1072"/>
        <w:gridCol w:w="996"/>
        <w:gridCol w:w="1293"/>
      </w:tblGrid>
      <w:tr w:rsidR="00D1403D" w:rsidRPr="002764B0" w:rsidTr="00312DD4">
        <w:trPr>
          <w:trHeight w:val="534"/>
        </w:trPr>
        <w:tc>
          <w:tcPr>
            <w:tcW w:w="4537" w:type="dxa"/>
            <w:shd w:val="clear" w:color="auto" w:fill="auto"/>
            <w:vAlign w:val="center"/>
          </w:tcPr>
          <w:p w:rsidR="00D1403D" w:rsidRPr="002764B0" w:rsidRDefault="00D1403D" w:rsidP="008B3C21">
            <w:pPr>
              <w:keepNext/>
              <w:keepLines/>
              <w:spacing w:after="0" w:line="240" w:lineRule="auto"/>
              <w:jc w:val="center"/>
              <w:rPr>
                <w:rFonts w:eastAsia="Times New Roman"/>
                <w:b/>
                <w:sz w:val="24"/>
                <w:szCs w:val="24"/>
                <w:lang w:eastAsia="ru-RU"/>
              </w:rPr>
            </w:pPr>
            <w:bookmarkStart w:id="13" w:name="_Hlk80966139"/>
            <w:r w:rsidRPr="002764B0">
              <w:rPr>
                <w:rFonts w:eastAsia="Times New Roman"/>
                <w:b/>
                <w:sz w:val="24"/>
                <w:szCs w:val="24"/>
                <w:lang w:eastAsia="ru-RU"/>
              </w:rPr>
              <w:t>Показники</w:t>
            </w:r>
          </w:p>
        </w:tc>
        <w:tc>
          <w:tcPr>
            <w:tcW w:w="1229" w:type="dxa"/>
            <w:shd w:val="clear" w:color="auto" w:fill="auto"/>
            <w:vAlign w:val="center"/>
          </w:tcPr>
          <w:p w:rsidR="00D1403D" w:rsidRPr="002764B0" w:rsidRDefault="00D1403D" w:rsidP="008B3C21">
            <w:pPr>
              <w:keepNext/>
              <w:keepLines/>
              <w:spacing w:after="0" w:line="240" w:lineRule="auto"/>
              <w:ind w:left="-107" w:right="-107"/>
              <w:jc w:val="center"/>
              <w:rPr>
                <w:rFonts w:eastAsia="Times New Roman"/>
                <w:b/>
                <w:sz w:val="24"/>
                <w:szCs w:val="24"/>
                <w:lang w:eastAsia="ru-RU"/>
              </w:rPr>
            </w:pPr>
            <w:r w:rsidRPr="002764B0">
              <w:rPr>
                <w:rFonts w:eastAsia="Times New Roman"/>
                <w:b/>
                <w:sz w:val="24"/>
                <w:szCs w:val="24"/>
                <w:lang w:eastAsia="ru-RU"/>
              </w:rPr>
              <w:t>Одиниця</w:t>
            </w:r>
          </w:p>
          <w:p w:rsidR="00D1403D" w:rsidRPr="002764B0" w:rsidRDefault="00D1403D" w:rsidP="008B3C21">
            <w:pPr>
              <w:keepNext/>
              <w:keepLines/>
              <w:spacing w:after="0" w:line="240" w:lineRule="auto"/>
              <w:ind w:left="-107" w:right="-107"/>
              <w:jc w:val="center"/>
              <w:rPr>
                <w:rFonts w:eastAsia="Times New Roman"/>
                <w:b/>
                <w:sz w:val="24"/>
                <w:szCs w:val="24"/>
                <w:lang w:eastAsia="ru-RU"/>
              </w:rPr>
            </w:pPr>
            <w:r w:rsidRPr="002764B0">
              <w:rPr>
                <w:rFonts w:eastAsia="Times New Roman"/>
                <w:b/>
                <w:sz w:val="24"/>
                <w:szCs w:val="24"/>
                <w:lang w:eastAsia="ru-RU"/>
              </w:rPr>
              <w:t>виміру</w:t>
            </w:r>
          </w:p>
        </w:tc>
        <w:tc>
          <w:tcPr>
            <w:tcW w:w="1080" w:type="dxa"/>
            <w:shd w:val="clear" w:color="auto" w:fill="auto"/>
            <w:vAlign w:val="center"/>
          </w:tcPr>
          <w:p w:rsidR="00D1403D" w:rsidRPr="002764B0" w:rsidRDefault="00D1403D" w:rsidP="008B3C21">
            <w:pPr>
              <w:keepNext/>
              <w:keepLines/>
              <w:spacing w:after="0" w:line="240" w:lineRule="auto"/>
              <w:jc w:val="center"/>
              <w:rPr>
                <w:rFonts w:eastAsia="Times New Roman"/>
                <w:b/>
                <w:sz w:val="24"/>
                <w:szCs w:val="24"/>
                <w:lang w:eastAsia="ru-RU"/>
              </w:rPr>
            </w:pPr>
            <w:r w:rsidRPr="002764B0">
              <w:rPr>
                <w:rFonts w:eastAsia="Times New Roman"/>
                <w:b/>
                <w:sz w:val="24"/>
                <w:szCs w:val="24"/>
                <w:lang w:eastAsia="ru-RU"/>
              </w:rPr>
              <w:t>2022 р. звіт</w:t>
            </w:r>
          </w:p>
        </w:tc>
        <w:tc>
          <w:tcPr>
            <w:tcW w:w="1072" w:type="dxa"/>
            <w:shd w:val="clear" w:color="auto" w:fill="auto"/>
            <w:vAlign w:val="center"/>
          </w:tcPr>
          <w:p w:rsidR="00D1403D" w:rsidRPr="002764B0" w:rsidRDefault="00D1403D" w:rsidP="008B3C21">
            <w:pPr>
              <w:keepNext/>
              <w:keepLines/>
              <w:spacing w:after="0" w:line="240" w:lineRule="auto"/>
              <w:jc w:val="center"/>
              <w:rPr>
                <w:rFonts w:eastAsia="Times New Roman"/>
                <w:b/>
                <w:sz w:val="24"/>
                <w:szCs w:val="24"/>
                <w:lang w:eastAsia="ru-RU"/>
              </w:rPr>
            </w:pPr>
            <w:r w:rsidRPr="002764B0">
              <w:rPr>
                <w:rFonts w:eastAsia="Times New Roman"/>
                <w:b/>
                <w:sz w:val="24"/>
                <w:szCs w:val="24"/>
                <w:lang w:eastAsia="ru-RU"/>
              </w:rPr>
              <w:t>2023 р. прогноз</w:t>
            </w:r>
          </w:p>
        </w:tc>
        <w:tc>
          <w:tcPr>
            <w:tcW w:w="996" w:type="dxa"/>
            <w:shd w:val="clear" w:color="auto" w:fill="auto"/>
            <w:vAlign w:val="center"/>
          </w:tcPr>
          <w:p w:rsidR="00D1403D" w:rsidRPr="002764B0" w:rsidRDefault="00D1403D" w:rsidP="008B3C21">
            <w:pPr>
              <w:keepNext/>
              <w:keepLines/>
              <w:spacing w:after="0" w:line="240" w:lineRule="auto"/>
              <w:jc w:val="center"/>
              <w:rPr>
                <w:rFonts w:eastAsia="Times New Roman"/>
                <w:b/>
                <w:sz w:val="24"/>
                <w:szCs w:val="24"/>
                <w:lang w:eastAsia="ru-RU"/>
              </w:rPr>
            </w:pPr>
            <w:r w:rsidRPr="002764B0">
              <w:rPr>
                <w:rFonts w:eastAsia="Times New Roman"/>
                <w:b/>
                <w:sz w:val="24"/>
                <w:szCs w:val="24"/>
                <w:lang w:eastAsia="ru-RU"/>
              </w:rPr>
              <w:t>2023 р. звіт</w:t>
            </w:r>
          </w:p>
        </w:tc>
        <w:tc>
          <w:tcPr>
            <w:tcW w:w="1293" w:type="dxa"/>
            <w:shd w:val="clear" w:color="auto" w:fill="auto"/>
            <w:vAlign w:val="center"/>
          </w:tcPr>
          <w:p w:rsidR="00D1403D" w:rsidRPr="002764B0" w:rsidRDefault="00D1403D" w:rsidP="008B3C21">
            <w:pPr>
              <w:keepNext/>
              <w:keepLines/>
              <w:spacing w:after="0" w:line="240" w:lineRule="auto"/>
              <w:jc w:val="center"/>
              <w:rPr>
                <w:rFonts w:eastAsia="Times New Roman"/>
                <w:b/>
                <w:sz w:val="24"/>
                <w:szCs w:val="24"/>
                <w:lang w:eastAsia="ru-RU"/>
              </w:rPr>
            </w:pPr>
            <w:r w:rsidRPr="002764B0">
              <w:rPr>
                <w:rFonts w:eastAsia="Times New Roman"/>
                <w:b/>
                <w:sz w:val="24"/>
                <w:szCs w:val="24"/>
                <w:lang w:eastAsia="ru-RU"/>
              </w:rPr>
              <w:t>2023 р.</w:t>
            </w:r>
          </w:p>
          <w:p w:rsidR="00D1403D" w:rsidRPr="002764B0" w:rsidRDefault="00D1403D" w:rsidP="008B3C21">
            <w:pPr>
              <w:keepNext/>
              <w:keepLines/>
              <w:spacing w:after="0" w:line="240" w:lineRule="auto"/>
              <w:jc w:val="center"/>
              <w:rPr>
                <w:rFonts w:eastAsia="Times New Roman"/>
                <w:b/>
                <w:sz w:val="24"/>
                <w:szCs w:val="24"/>
                <w:lang w:eastAsia="ru-RU"/>
              </w:rPr>
            </w:pPr>
            <w:r w:rsidRPr="002764B0">
              <w:rPr>
                <w:rFonts w:eastAsia="Times New Roman"/>
                <w:b/>
                <w:sz w:val="24"/>
                <w:szCs w:val="24"/>
                <w:lang w:eastAsia="ru-RU"/>
              </w:rPr>
              <w:t>у % до 2022 р.</w:t>
            </w:r>
          </w:p>
        </w:tc>
      </w:tr>
      <w:tr w:rsidR="00D1403D" w:rsidRPr="002764B0" w:rsidTr="00312DD4">
        <w:tc>
          <w:tcPr>
            <w:tcW w:w="4537" w:type="dxa"/>
            <w:shd w:val="clear" w:color="auto" w:fill="auto"/>
            <w:vAlign w:val="center"/>
          </w:tcPr>
          <w:p w:rsidR="00D1403D" w:rsidRPr="002764B0" w:rsidRDefault="00D1403D" w:rsidP="008B3C21">
            <w:pPr>
              <w:keepNext/>
              <w:keepLines/>
              <w:spacing w:after="0" w:line="240" w:lineRule="auto"/>
              <w:rPr>
                <w:rFonts w:eastAsia="Times New Roman"/>
                <w:bCs/>
                <w:sz w:val="24"/>
                <w:szCs w:val="24"/>
                <w:lang w:eastAsia="ru-RU"/>
              </w:rPr>
            </w:pPr>
            <w:r w:rsidRPr="002764B0">
              <w:rPr>
                <w:rFonts w:eastAsia="Times New Roman"/>
                <w:bCs/>
                <w:sz w:val="24"/>
                <w:szCs w:val="24"/>
                <w:lang w:eastAsia="ru-RU"/>
              </w:rPr>
              <w:t>Кількість приватизованих  та відчужених об’єктів  комунальної власності</w:t>
            </w:r>
          </w:p>
        </w:tc>
        <w:tc>
          <w:tcPr>
            <w:tcW w:w="1229"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од.</w:t>
            </w:r>
          </w:p>
        </w:tc>
        <w:tc>
          <w:tcPr>
            <w:tcW w:w="1080" w:type="dxa"/>
            <w:shd w:val="clear" w:color="auto" w:fill="auto"/>
          </w:tcPr>
          <w:p w:rsidR="00D1403D" w:rsidRPr="002764B0" w:rsidRDefault="00D1403D" w:rsidP="008B3C21">
            <w:pPr>
              <w:keepNext/>
              <w:keepLines/>
              <w:spacing w:after="0" w:line="240" w:lineRule="auto"/>
              <w:jc w:val="center"/>
              <w:rPr>
                <w:rFonts w:eastAsia="Times New Roman"/>
                <w:sz w:val="24"/>
                <w:szCs w:val="24"/>
                <w:lang w:eastAsia="ru-RU"/>
              </w:rPr>
            </w:pPr>
          </w:p>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sz w:val="24"/>
                <w:szCs w:val="24"/>
                <w:lang w:eastAsia="ru-RU"/>
              </w:rPr>
              <w:t>1</w:t>
            </w:r>
          </w:p>
        </w:tc>
        <w:tc>
          <w:tcPr>
            <w:tcW w:w="1072"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7</w:t>
            </w:r>
          </w:p>
        </w:tc>
        <w:tc>
          <w:tcPr>
            <w:tcW w:w="996"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4</w:t>
            </w:r>
          </w:p>
        </w:tc>
        <w:tc>
          <w:tcPr>
            <w:tcW w:w="1293"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в 4 рази більше</w:t>
            </w:r>
          </w:p>
        </w:tc>
      </w:tr>
      <w:tr w:rsidR="00D1403D" w:rsidRPr="002764B0" w:rsidTr="00312DD4">
        <w:tc>
          <w:tcPr>
            <w:tcW w:w="4537" w:type="dxa"/>
            <w:shd w:val="clear" w:color="auto" w:fill="auto"/>
            <w:vAlign w:val="center"/>
          </w:tcPr>
          <w:p w:rsidR="00D1403D" w:rsidRPr="002764B0" w:rsidRDefault="00D1403D" w:rsidP="008B3C21">
            <w:pPr>
              <w:keepNext/>
              <w:keepLines/>
              <w:spacing w:after="0" w:line="240" w:lineRule="auto"/>
              <w:rPr>
                <w:rFonts w:eastAsia="Times New Roman"/>
                <w:bCs/>
                <w:sz w:val="24"/>
                <w:szCs w:val="24"/>
                <w:lang w:eastAsia="ru-RU"/>
              </w:rPr>
            </w:pPr>
            <w:r w:rsidRPr="002764B0">
              <w:rPr>
                <w:rFonts w:eastAsia="Times New Roman"/>
                <w:bCs/>
                <w:sz w:val="24"/>
                <w:szCs w:val="24"/>
                <w:lang w:eastAsia="ru-RU"/>
              </w:rPr>
              <w:t>Надходження від відчуження та приватизації об’єктів до бюджету громади</w:t>
            </w:r>
          </w:p>
        </w:tc>
        <w:tc>
          <w:tcPr>
            <w:tcW w:w="1229"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тис. грн.</w:t>
            </w:r>
          </w:p>
        </w:tc>
        <w:tc>
          <w:tcPr>
            <w:tcW w:w="1080" w:type="dxa"/>
            <w:shd w:val="clear" w:color="auto" w:fill="auto"/>
          </w:tcPr>
          <w:p w:rsidR="00D1403D" w:rsidRPr="002764B0" w:rsidRDefault="00D1403D" w:rsidP="008B3C21">
            <w:pPr>
              <w:keepNext/>
              <w:keepLines/>
              <w:spacing w:after="0" w:line="240" w:lineRule="auto"/>
              <w:jc w:val="center"/>
              <w:rPr>
                <w:rFonts w:eastAsia="Times New Roman"/>
                <w:sz w:val="24"/>
                <w:szCs w:val="24"/>
                <w:lang w:eastAsia="ru-RU"/>
              </w:rPr>
            </w:pPr>
          </w:p>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sz w:val="24"/>
                <w:szCs w:val="24"/>
                <w:lang w:eastAsia="ru-RU"/>
              </w:rPr>
              <w:t>1042,3</w:t>
            </w:r>
          </w:p>
        </w:tc>
        <w:tc>
          <w:tcPr>
            <w:tcW w:w="1072"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1300,0</w:t>
            </w:r>
          </w:p>
        </w:tc>
        <w:tc>
          <w:tcPr>
            <w:tcW w:w="996"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27277,1</w:t>
            </w:r>
          </w:p>
        </w:tc>
        <w:tc>
          <w:tcPr>
            <w:tcW w:w="1293" w:type="dxa"/>
            <w:shd w:val="clear" w:color="auto" w:fill="auto"/>
            <w:vAlign w:val="center"/>
          </w:tcPr>
          <w:p w:rsidR="00D1403D" w:rsidRPr="002764B0" w:rsidRDefault="00D1403D" w:rsidP="008B3C21">
            <w:pPr>
              <w:keepNext/>
              <w:keepLines/>
              <w:spacing w:after="0" w:line="240" w:lineRule="auto"/>
              <w:ind w:left="-91" w:firstLine="91"/>
              <w:jc w:val="center"/>
              <w:rPr>
                <w:rFonts w:eastAsia="Times New Roman"/>
                <w:bCs/>
                <w:sz w:val="24"/>
                <w:szCs w:val="24"/>
                <w:lang w:eastAsia="ru-RU"/>
              </w:rPr>
            </w:pPr>
            <w:r w:rsidRPr="002764B0">
              <w:rPr>
                <w:rFonts w:eastAsia="Times New Roman"/>
                <w:bCs/>
                <w:sz w:val="24"/>
                <w:szCs w:val="24"/>
                <w:lang w:eastAsia="ru-RU"/>
              </w:rPr>
              <w:t>в 26,2 рази</w:t>
            </w:r>
          </w:p>
          <w:p w:rsidR="00D1403D" w:rsidRPr="002764B0" w:rsidRDefault="00D1403D" w:rsidP="008B3C21">
            <w:pPr>
              <w:keepNext/>
              <w:keepLines/>
              <w:spacing w:after="0" w:line="240" w:lineRule="auto"/>
              <w:ind w:left="-91" w:firstLine="91"/>
              <w:jc w:val="center"/>
              <w:rPr>
                <w:rFonts w:eastAsia="Times New Roman"/>
                <w:bCs/>
                <w:sz w:val="24"/>
                <w:szCs w:val="24"/>
                <w:lang w:eastAsia="ru-RU"/>
              </w:rPr>
            </w:pPr>
            <w:r w:rsidRPr="002764B0">
              <w:rPr>
                <w:rFonts w:eastAsia="Times New Roman"/>
                <w:bCs/>
                <w:sz w:val="24"/>
                <w:szCs w:val="24"/>
                <w:lang w:eastAsia="ru-RU"/>
              </w:rPr>
              <w:t>більше</w:t>
            </w:r>
          </w:p>
        </w:tc>
      </w:tr>
      <w:tr w:rsidR="00D1403D" w:rsidRPr="002764B0" w:rsidTr="00312DD4">
        <w:tc>
          <w:tcPr>
            <w:tcW w:w="4537" w:type="dxa"/>
            <w:shd w:val="clear" w:color="auto" w:fill="auto"/>
            <w:vAlign w:val="center"/>
          </w:tcPr>
          <w:p w:rsidR="00D1403D" w:rsidRPr="002764B0" w:rsidRDefault="00D1403D" w:rsidP="008B3C21">
            <w:pPr>
              <w:keepNext/>
              <w:keepLines/>
              <w:spacing w:after="0" w:line="240" w:lineRule="auto"/>
              <w:rPr>
                <w:rFonts w:eastAsia="Times New Roman"/>
                <w:bCs/>
                <w:sz w:val="24"/>
                <w:szCs w:val="24"/>
                <w:lang w:eastAsia="ru-RU"/>
              </w:rPr>
            </w:pPr>
            <w:r w:rsidRPr="002764B0">
              <w:rPr>
                <w:rFonts w:eastAsia="Times New Roman"/>
                <w:bCs/>
                <w:sz w:val="24"/>
                <w:szCs w:val="24"/>
                <w:lang w:eastAsia="ru-RU"/>
              </w:rPr>
              <w:t>Кількість об’єктів переданих в оренду</w:t>
            </w:r>
          </w:p>
        </w:tc>
        <w:tc>
          <w:tcPr>
            <w:tcW w:w="1229"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од.</w:t>
            </w:r>
          </w:p>
        </w:tc>
        <w:tc>
          <w:tcPr>
            <w:tcW w:w="1080" w:type="dxa"/>
            <w:shd w:val="clear" w:color="auto" w:fill="auto"/>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sz w:val="24"/>
                <w:szCs w:val="24"/>
                <w:lang w:eastAsia="ru-RU"/>
              </w:rPr>
              <w:t>181</w:t>
            </w:r>
          </w:p>
        </w:tc>
        <w:tc>
          <w:tcPr>
            <w:tcW w:w="1072"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180</w:t>
            </w:r>
          </w:p>
        </w:tc>
        <w:tc>
          <w:tcPr>
            <w:tcW w:w="996"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173</w:t>
            </w:r>
          </w:p>
        </w:tc>
        <w:tc>
          <w:tcPr>
            <w:tcW w:w="1293"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95,6</w:t>
            </w:r>
          </w:p>
        </w:tc>
      </w:tr>
      <w:tr w:rsidR="00D1403D" w:rsidRPr="002764B0" w:rsidTr="00312DD4">
        <w:trPr>
          <w:trHeight w:val="354"/>
        </w:trPr>
        <w:tc>
          <w:tcPr>
            <w:tcW w:w="4537" w:type="dxa"/>
            <w:shd w:val="clear" w:color="auto" w:fill="auto"/>
            <w:vAlign w:val="center"/>
          </w:tcPr>
          <w:p w:rsidR="00D1403D" w:rsidRPr="002764B0" w:rsidRDefault="00D1403D" w:rsidP="008B3C21">
            <w:pPr>
              <w:keepNext/>
              <w:keepLines/>
              <w:spacing w:after="0" w:line="240" w:lineRule="auto"/>
              <w:rPr>
                <w:rFonts w:eastAsia="Times New Roman"/>
                <w:bCs/>
                <w:sz w:val="24"/>
                <w:szCs w:val="24"/>
                <w:lang w:eastAsia="ru-RU"/>
              </w:rPr>
            </w:pPr>
            <w:r w:rsidRPr="002764B0">
              <w:rPr>
                <w:rFonts w:eastAsia="Times New Roman"/>
                <w:bCs/>
                <w:sz w:val="24"/>
                <w:szCs w:val="24"/>
                <w:lang w:eastAsia="ru-RU"/>
              </w:rPr>
              <w:t>Загальною площею</w:t>
            </w:r>
          </w:p>
        </w:tc>
        <w:tc>
          <w:tcPr>
            <w:tcW w:w="1229" w:type="dxa"/>
            <w:shd w:val="clear" w:color="auto" w:fill="auto"/>
            <w:vAlign w:val="center"/>
          </w:tcPr>
          <w:p w:rsidR="00D1403D" w:rsidRPr="002764B0" w:rsidRDefault="00D1403D" w:rsidP="00312DD4">
            <w:pPr>
              <w:keepNext/>
              <w:keepLines/>
              <w:spacing w:after="0" w:line="240" w:lineRule="auto"/>
              <w:jc w:val="center"/>
              <w:rPr>
                <w:rFonts w:eastAsia="Times New Roman"/>
                <w:bCs/>
                <w:sz w:val="24"/>
                <w:szCs w:val="24"/>
                <w:lang w:eastAsia="ru-RU"/>
              </w:rPr>
            </w:pPr>
            <w:proofErr w:type="spellStart"/>
            <w:r w:rsidRPr="002764B0">
              <w:rPr>
                <w:rFonts w:eastAsia="Times New Roman"/>
                <w:bCs/>
                <w:sz w:val="24"/>
                <w:szCs w:val="24"/>
                <w:lang w:eastAsia="ru-RU"/>
              </w:rPr>
              <w:t>тис.м</w:t>
            </w:r>
            <w:r w:rsidR="00312DD4" w:rsidRPr="002764B0">
              <w:rPr>
                <w:rFonts w:eastAsia="Times New Roman"/>
                <w:bCs/>
                <w:sz w:val="24"/>
                <w:szCs w:val="24"/>
                <w:lang w:eastAsia="ru-RU"/>
              </w:rPr>
              <w:t>²</w:t>
            </w:r>
            <w:proofErr w:type="spellEnd"/>
          </w:p>
        </w:tc>
        <w:tc>
          <w:tcPr>
            <w:tcW w:w="1080" w:type="dxa"/>
            <w:shd w:val="clear" w:color="auto" w:fill="auto"/>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sz w:val="24"/>
                <w:szCs w:val="24"/>
                <w:lang w:eastAsia="ru-RU"/>
              </w:rPr>
              <w:t>28,5</w:t>
            </w:r>
          </w:p>
        </w:tc>
        <w:tc>
          <w:tcPr>
            <w:tcW w:w="1072"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30,0</w:t>
            </w:r>
          </w:p>
        </w:tc>
        <w:tc>
          <w:tcPr>
            <w:tcW w:w="996"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28,2</w:t>
            </w:r>
          </w:p>
        </w:tc>
        <w:tc>
          <w:tcPr>
            <w:tcW w:w="1293"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98,9</w:t>
            </w:r>
          </w:p>
        </w:tc>
      </w:tr>
      <w:tr w:rsidR="00D1403D" w:rsidRPr="002764B0" w:rsidTr="00312DD4">
        <w:tc>
          <w:tcPr>
            <w:tcW w:w="4537" w:type="dxa"/>
            <w:shd w:val="clear" w:color="auto" w:fill="auto"/>
            <w:vAlign w:val="center"/>
          </w:tcPr>
          <w:p w:rsidR="00D1403D" w:rsidRPr="002764B0" w:rsidRDefault="00D1403D" w:rsidP="005927FE">
            <w:pPr>
              <w:keepNext/>
              <w:keepLines/>
              <w:spacing w:after="0" w:line="240" w:lineRule="auto"/>
              <w:rPr>
                <w:rFonts w:eastAsia="Times New Roman"/>
                <w:bCs/>
                <w:sz w:val="24"/>
                <w:szCs w:val="24"/>
                <w:lang w:eastAsia="ru-RU"/>
              </w:rPr>
            </w:pPr>
            <w:r w:rsidRPr="002764B0">
              <w:rPr>
                <w:rFonts w:eastAsia="Times New Roman"/>
                <w:bCs/>
                <w:sz w:val="24"/>
                <w:szCs w:val="24"/>
                <w:lang w:eastAsia="ru-RU"/>
              </w:rPr>
              <w:t>Надходження від оренди комунального майна:</w:t>
            </w:r>
            <w:r w:rsidR="005927FE" w:rsidRPr="002764B0">
              <w:rPr>
                <w:rFonts w:eastAsia="Times New Roman"/>
                <w:bCs/>
                <w:sz w:val="24"/>
                <w:szCs w:val="24"/>
                <w:lang w:eastAsia="ru-RU"/>
              </w:rPr>
              <w:t xml:space="preserve"> </w:t>
            </w:r>
            <w:r w:rsidRPr="002764B0">
              <w:rPr>
                <w:rFonts w:eastAsia="Times New Roman"/>
                <w:bCs/>
                <w:sz w:val="24"/>
                <w:szCs w:val="24"/>
                <w:lang w:eastAsia="ru-RU"/>
              </w:rPr>
              <w:t>з них до бюджету громади</w:t>
            </w:r>
          </w:p>
        </w:tc>
        <w:tc>
          <w:tcPr>
            <w:tcW w:w="1229"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тис. грн.</w:t>
            </w:r>
          </w:p>
        </w:tc>
        <w:tc>
          <w:tcPr>
            <w:tcW w:w="1080" w:type="dxa"/>
            <w:shd w:val="clear" w:color="auto" w:fill="auto"/>
          </w:tcPr>
          <w:p w:rsidR="00D1403D" w:rsidRPr="002764B0" w:rsidRDefault="00D1403D" w:rsidP="008B3C21">
            <w:pPr>
              <w:keepNext/>
              <w:keepLines/>
              <w:spacing w:after="0" w:line="240" w:lineRule="auto"/>
              <w:jc w:val="center"/>
              <w:rPr>
                <w:rFonts w:eastAsia="Times New Roman"/>
                <w:sz w:val="24"/>
                <w:szCs w:val="24"/>
                <w:lang w:eastAsia="ru-RU"/>
              </w:rPr>
            </w:pPr>
            <w:r w:rsidRPr="002764B0">
              <w:rPr>
                <w:rFonts w:eastAsia="Times New Roman"/>
                <w:sz w:val="24"/>
                <w:szCs w:val="24"/>
                <w:lang w:eastAsia="ru-RU"/>
              </w:rPr>
              <w:t>1465,2</w:t>
            </w:r>
          </w:p>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177,8</w:t>
            </w:r>
          </w:p>
        </w:tc>
        <w:tc>
          <w:tcPr>
            <w:tcW w:w="1072"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3000,0</w:t>
            </w:r>
          </w:p>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550,0</w:t>
            </w:r>
          </w:p>
        </w:tc>
        <w:tc>
          <w:tcPr>
            <w:tcW w:w="996" w:type="dxa"/>
            <w:shd w:val="clear" w:color="auto" w:fill="auto"/>
            <w:vAlign w:val="center"/>
          </w:tcPr>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2685,7</w:t>
            </w:r>
          </w:p>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298,3</w:t>
            </w:r>
          </w:p>
        </w:tc>
        <w:tc>
          <w:tcPr>
            <w:tcW w:w="1293" w:type="dxa"/>
            <w:shd w:val="clear" w:color="auto" w:fill="auto"/>
            <w:vAlign w:val="center"/>
          </w:tcPr>
          <w:p w:rsidR="00D1403D" w:rsidRPr="002764B0" w:rsidRDefault="00D1403D" w:rsidP="008B3C21">
            <w:pPr>
              <w:keepNext/>
              <w:keepLines/>
              <w:spacing w:after="0" w:line="240" w:lineRule="auto"/>
              <w:rPr>
                <w:rFonts w:eastAsia="Times New Roman"/>
                <w:bCs/>
                <w:sz w:val="24"/>
                <w:szCs w:val="24"/>
                <w:lang w:eastAsia="ru-RU"/>
              </w:rPr>
            </w:pPr>
            <w:r w:rsidRPr="002764B0">
              <w:rPr>
                <w:rFonts w:eastAsia="Times New Roman"/>
                <w:bCs/>
                <w:sz w:val="24"/>
                <w:szCs w:val="24"/>
                <w:lang w:eastAsia="ru-RU"/>
              </w:rPr>
              <w:t xml:space="preserve">    183,3%</w:t>
            </w:r>
          </w:p>
          <w:p w:rsidR="00D1403D" w:rsidRPr="002764B0" w:rsidRDefault="00D1403D" w:rsidP="008B3C21">
            <w:pPr>
              <w:keepNext/>
              <w:keepLines/>
              <w:spacing w:after="0" w:line="240" w:lineRule="auto"/>
              <w:jc w:val="center"/>
              <w:rPr>
                <w:rFonts w:eastAsia="Times New Roman"/>
                <w:bCs/>
                <w:sz w:val="24"/>
                <w:szCs w:val="24"/>
                <w:lang w:eastAsia="ru-RU"/>
              </w:rPr>
            </w:pPr>
            <w:r w:rsidRPr="002764B0">
              <w:rPr>
                <w:rFonts w:eastAsia="Times New Roman"/>
                <w:bCs/>
                <w:sz w:val="24"/>
                <w:szCs w:val="24"/>
                <w:lang w:eastAsia="ru-RU"/>
              </w:rPr>
              <w:t>в 1,7 разів</w:t>
            </w:r>
          </w:p>
        </w:tc>
      </w:tr>
      <w:bookmarkEnd w:id="13"/>
    </w:tbl>
    <w:p w:rsidR="00D1403D" w:rsidRPr="002764B0" w:rsidRDefault="00D1403D" w:rsidP="00D1403D"/>
    <w:p w:rsidR="00721B48" w:rsidRPr="002764B0" w:rsidRDefault="00721B48" w:rsidP="0051398F">
      <w:pPr>
        <w:pStyle w:val="1"/>
        <w:numPr>
          <w:ilvl w:val="0"/>
          <w:numId w:val="2"/>
        </w:numPr>
        <w:spacing w:before="0" w:after="0"/>
        <w:rPr>
          <w:rFonts w:eastAsia="Calibri"/>
          <w:szCs w:val="28"/>
          <w:lang w:val="uk-UA" w:eastAsia="en-US"/>
        </w:rPr>
      </w:pPr>
      <w:bookmarkStart w:id="14" w:name="_Toc158649011"/>
      <w:r w:rsidRPr="002764B0">
        <w:rPr>
          <w:rFonts w:eastAsia="Calibri"/>
          <w:szCs w:val="28"/>
          <w:lang w:val="uk-UA" w:eastAsia="en-US"/>
        </w:rPr>
        <w:t>Будівельний комплекс, архітектура та містобудування</w:t>
      </w:r>
      <w:bookmarkEnd w:id="14"/>
      <w:r w:rsidRPr="002764B0">
        <w:rPr>
          <w:rFonts w:eastAsia="Calibri"/>
          <w:szCs w:val="28"/>
          <w:lang w:val="uk-UA" w:eastAsia="en-US"/>
        </w:rPr>
        <w:t xml:space="preserve"> </w:t>
      </w:r>
    </w:p>
    <w:p w:rsidR="002D0436" w:rsidRPr="002764B0" w:rsidRDefault="002D0436" w:rsidP="0051398F">
      <w:pPr>
        <w:spacing w:after="0" w:line="240" w:lineRule="auto"/>
        <w:ind w:firstLine="708"/>
        <w:jc w:val="both"/>
      </w:pPr>
    </w:p>
    <w:p w:rsidR="001E2D2B" w:rsidRPr="002764B0" w:rsidRDefault="00884B29" w:rsidP="00AA4AE6">
      <w:pPr>
        <w:spacing w:after="0" w:line="240" w:lineRule="auto"/>
        <w:ind w:firstLine="708"/>
        <w:jc w:val="both"/>
      </w:pPr>
      <w:r>
        <w:t xml:space="preserve">Війна </w:t>
      </w:r>
      <w:proofErr w:type="spellStart"/>
      <w:r>
        <w:t>здорожча</w:t>
      </w:r>
      <w:r w:rsidR="00973383" w:rsidRPr="002764B0">
        <w:t>ла</w:t>
      </w:r>
      <w:proofErr w:type="spellEnd"/>
      <w:r w:rsidR="00973383" w:rsidRPr="002764B0">
        <w:t xml:space="preserve"> будівництво на всіх етапах його розвитку та суттєво зменшила його масштаби.  В той же час в </w:t>
      </w:r>
      <w:r w:rsidR="0027192D" w:rsidRPr="002764B0">
        <w:t xml:space="preserve">звітному році будівельна діяльність в територіальній громаді поступово активізується. Видано 29 містобудівних </w:t>
      </w:r>
      <w:r w:rsidR="0027192D" w:rsidRPr="002764B0">
        <w:lastRenderedPageBreak/>
        <w:t>умов та обмежень, в тому числі на 6 об’єктів торговельного та соціального направлення</w:t>
      </w:r>
      <w:r w:rsidR="001E2D2B" w:rsidRPr="002764B0">
        <w:t>, а саме: будівництво автомагазину</w:t>
      </w:r>
      <w:r w:rsidR="00AA4AE6" w:rsidRPr="002764B0">
        <w:t xml:space="preserve"> по </w:t>
      </w:r>
      <w:proofErr w:type="spellStart"/>
      <w:r w:rsidR="00AA4AE6" w:rsidRPr="002764B0">
        <w:t>вул.Т.Кралі</w:t>
      </w:r>
      <w:proofErr w:type="spellEnd"/>
      <w:r w:rsidR="00AA4AE6" w:rsidRPr="002764B0">
        <w:t xml:space="preserve">, магазину з </w:t>
      </w:r>
      <w:proofErr w:type="spellStart"/>
      <w:r w:rsidR="00AA4AE6" w:rsidRPr="002764B0">
        <w:t>автомийкою</w:t>
      </w:r>
      <w:proofErr w:type="spellEnd"/>
      <w:r w:rsidR="00AA4AE6" w:rsidRPr="002764B0">
        <w:t xml:space="preserve"> самообслуговування по вулиці Героїв Чорнобиля,</w:t>
      </w:r>
      <w:r w:rsidR="009261AE">
        <w:t xml:space="preserve"> магазину по вулиці </w:t>
      </w:r>
      <w:r w:rsidR="009261AE">
        <w:rPr>
          <w:lang w:val="ru-RU"/>
        </w:rPr>
        <w:t>Шухевича</w:t>
      </w:r>
      <w:r w:rsidR="00AA4AE6" w:rsidRPr="002764B0">
        <w:t xml:space="preserve">, </w:t>
      </w:r>
      <w:r w:rsidR="001E2D2B" w:rsidRPr="002764B0">
        <w:t>молодіжного духовного</w:t>
      </w:r>
      <w:r w:rsidR="00AA4AE6" w:rsidRPr="002764B0">
        <w:t xml:space="preserve"> центру по </w:t>
      </w:r>
      <w:proofErr w:type="spellStart"/>
      <w:r w:rsidR="00AA4AE6" w:rsidRPr="002764B0">
        <w:t>вул.Сосноовського</w:t>
      </w:r>
      <w:proofErr w:type="spellEnd"/>
      <w:r w:rsidR="00AA4AE6" w:rsidRPr="002764B0">
        <w:t xml:space="preserve">,  </w:t>
      </w:r>
      <w:r w:rsidR="001E2D2B" w:rsidRPr="002764B0">
        <w:t>захисної споруди цивільного захисту (протирадіаційне укриття) подвійного призначення на території Коростенського міського ліцею № 8</w:t>
      </w:r>
      <w:r w:rsidR="00AA4AE6" w:rsidRPr="002764B0">
        <w:t>, р</w:t>
      </w:r>
      <w:r w:rsidR="001E2D2B" w:rsidRPr="002764B0">
        <w:t>еконструкція приміщення вулиці Торгова, в окремий об'єкт (магазин)</w:t>
      </w:r>
      <w:r w:rsidR="00AA4AE6" w:rsidRPr="002764B0">
        <w:t xml:space="preserve">. </w:t>
      </w:r>
    </w:p>
    <w:p w:rsidR="00AA4AE6" w:rsidRPr="002764B0" w:rsidRDefault="00AA4AE6" w:rsidP="002D0436">
      <w:pPr>
        <w:spacing w:after="0" w:line="240" w:lineRule="auto"/>
        <w:ind w:firstLine="708"/>
        <w:jc w:val="both"/>
      </w:pPr>
      <w:r w:rsidRPr="002764B0">
        <w:t xml:space="preserve">Ведеться будівництво нового виробничого комплексу на території індустріального парку «Коростень».  </w:t>
      </w:r>
    </w:p>
    <w:p w:rsidR="002D0436" w:rsidRPr="002764B0" w:rsidRDefault="002D0436" w:rsidP="002D0436">
      <w:pPr>
        <w:spacing w:after="0" w:line="240" w:lineRule="auto"/>
        <w:ind w:firstLine="708"/>
        <w:jc w:val="both"/>
      </w:pPr>
      <w:r w:rsidRPr="002764B0">
        <w:t xml:space="preserve">Підготовлено 16 дозволів на розробку детальних планів території на об’єкти нерухомості щодо зміни цільового призначення земельних ділянок та з метою уточнення містобудівних умов та обмежень, з них – 4 детальних планів територій затверджені сесією міської ради, зокрема детальний план території міста Коростеня по вулиці </w:t>
      </w:r>
      <w:r w:rsidR="00884B29">
        <w:t>Шухевича</w:t>
      </w:r>
      <w:r w:rsidRPr="002764B0">
        <w:t xml:space="preserve"> (багатоповерхова забудова).</w:t>
      </w:r>
    </w:p>
    <w:p w:rsidR="002D0436" w:rsidRPr="002764B0" w:rsidRDefault="002D0436" w:rsidP="00C31B4D">
      <w:pPr>
        <w:spacing w:after="0" w:line="240" w:lineRule="auto"/>
        <w:ind w:firstLine="708"/>
        <w:jc w:val="both"/>
      </w:pPr>
      <w:r w:rsidRPr="002764B0">
        <w:t>В 2023 року видано громадянам 18 паспортів забудови земельних ділянок на нове будівництво індивідуальних житлових будинків, господарських будівель та споруд, садових будинків, а також на реконструкцію існуючої садибної забудови.</w:t>
      </w:r>
    </w:p>
    <w:p w:rsidR="00C31B4D" w:rsidRPr="002764B0" w:rsidRDefault="00B665A9" w:rsidP="0051398F">
      <w:pPr>
        <w:spacing w:after="0" w:line="240" w:lineRule="auto"/>
        <w:ind w:firstLine="708"/>
        <w:jc w:val="both"/>
      </w:pPr>
      <w:r w:rsidRPr="002764B0">
        <w:t>За звітний період відділом</w:t>
      </w:r>
      <w:r w:rsidR="002216A0" w:rsidRPr="002764B0">
        <w:t xml:space="preserve"> архітектури та містобудування</w:t>
      </w:r>
      <w:r w:rsidRPr="002764B0">
        <w:t xml:space="preserve"> опрацьовано 247 заяв та листів</w:t>
      </w:r>
      <w:r w:rsidR="002D0436" w:rsidRPr="002764B0">
        <w:t xml:space="preserve">, </w:t>
      </w:r>
      <w:r w:rsidRPr="002764B0">
        <w:t>підготовлено 151 наказ</w:t>
      </w:r>
      <w:r w:rsidR="002D0436" w:rsidRPr="002764B0">
        <w:t xml:space="preserve"> щодо містобудівної діяльності. </w:t>
      </w:r>
      <w:r w:rsidR="00C31B4D" w:rsidRPr="002764B0">
        <w:t>П</w:t>
      </w:r>
      <w:r w:rsidR="002216A0" w:rsidRPr="002764B0">
        <w:t>роведено 2 засідання архітектурно-містобудівн</w:t>
      </w:r>
      <w:r w:rsidR="00C3554B" w:rsidRPr="002764B0">
        <w:t>ої</w:t>
      </w:r>
      <w:r w:rsidR="002216A0" w:rsidRPr="002764B0">
        <w:t xml:space="preserve"> ради</w:t>
      </w:r>
      <w:r w:rsidR="00C31B4D" w:rsidRPr="002764B0">
        <w:t xml:space="preserve">, </w:t>
      </w:r>
      <w:r w:rsidR="002216A0" w:rsidRPr="002764B0">
        <w:t>де розглянуто 4 проект</w:t>
      </w:r>
      <w:r w:rsidR="00C3554B" w:rsidRPr="002764B0">
        <w:t>и</w:t>
      </w:r>
      <w:r w:rsidR="002216A0" w:rsidRPr="002764B0">
        <w:t xml:space="preserve"> детальних планів територій в межах Коростенської м</w:t>
      </w:r>
      <w:r w:rsidR="00946B7F" w:rsidRPr="002764B0">
        <w:t>іської територіальної громади</w:t>
      </w:r>
      <w:r w:rsidR="0095278C" w:rsidRPr="002764B0">
        <w:t xml:space="preserve">. </w:t>
      </w:r>
    </w:p>
    <w:p w:rsidR="00C31B4D" w:rsidRPr="002764B0" w:rsidRDefault="00C31B4D" w:rsidP="0051398F">
      <w:pPr>
        <w:spacing w:after="0" w:line="240" w:lineRule="auto"/>
        <w:ind w:firstLine="708"/>
        <w:jc w:val="both"/>
      </w:pPr>
    </w:p>
    <w:p w:rsidR="00D72C26" w:rsidRPr="002764B0" w:rsidRDefault="00D72C26" w:rsidP="0051398F">
      <w:pPr>
        <w:pStyle w:val="1"/>
        <w:numPr>
          <w:ilvl w:val="0"/>
          <w:numId w:val="2"/>
        </w:numPr>
        <w:spacing w:before="0" w:after="0"/>
        <w:rPr>
          <w:rFonts w:eastAsia="Calibri"/>
          <w:szCs w:val="28"/>
          <w:lang w:val="uk-UA" w:eastAsia="en-US"/>
        </w:rPr>
      </w:pPr>
      <w:bookmarkStart w:id="15" w:name="_Toc158649012"/>
      <w:r w:rsidRPr="002764B0">
        <w:rPr>
          <w:rFonts w:eastAsia="Calibri"/>
          <w:szCs w:val="28"/>
          <w:lang w:val="uk-UA" w:eastAsia="en-US"/>
        </w:rPr>
        <w:t>Транспортний комплекс та зв’язок</w:t>
      </w:r>
      <w:bookmarkEnd w:id="3"/>
      <w:bookmarkEnd w:id="15"/>
    </w:p>
    <w:p w:rsidR="00D72C26" w:rsidRPr="002764B0" w:rsidRDefault="00D72C26" w:rsidP="0051398F">
      <w:pPr>
        <w:spacing w:after="0" w:line="240" w:lineRule="auto"/>
        <w:ind w:firstLine="708"/>
        <w:jc w:val="both"/>
        <w:rPr>
          <w:b/>
          <w:bCs/>
          <w:u w:val="single"/>
        </w:rPr>
      </w:pPr>
      <w:r w:rsidRPr="002764B0">
        <w:rPr>
          <w:b/>
          <w:bCs/>
          <w:u w:val="single"/>
        </w:rPr>
        <w:t>Автомобільний транспорт</w:t>
      </w:r>
    </w:p>
    <w:p w:rsidR="002012FA" w:rsidRPr="002764B0" w:rsidRDefault="002012FA" w:rsidP="002012FA">
      <w:pPr>
        <w:spacing w:after="0" w:line="240" w:lineRule="auto"/>
        <w:ind w:firstLine="708"/>
        <w:jc w:val="both"/>
      </w:pPr>
      <w:r w:rsidRPr="002764B0">
        <w:t xml:space="preserve">В 2023 році перевезення пасажирів здійснювались на 9 міських маршрутах, які обслуговували 14 автобусів, що становить майже 40% довоєнного часу. </w:t>
      </w:r>
    </w:p>
    <w:p w:rsidR="002012FA" w:rsidRPr="002764B0" w:rsidRDefault="002012FA" w:rsidP="002012FA">
      <w:pPr>
        <w:spacing w:after="0" w:line="240" w:lineRule="auto"/>
        <w:ind w:firstLine="708"/>
        <w:jc w:val="both"/>
      </w:pPr>
      <w:r w:rsidRPr="002764B0">
        <w:t>Збільшення денної кількості рейсів на маршрутах в робочі дні тижня на 5,3% до показника попереднього року сприяло зростанню пасажиропотоку на 47%. Не вдалось відновити до довоєнного рівня кількість діючих міських маршрутів. Основна причина цього - катастрофічна нестача кваліфікованих водіїв, в першу чергу, і фінансова неспроможність перевізників до відновлення та оновлення парку автотранспортних засобів.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05"/>
        <w:gridCol w:w="1069"/>
        <w:gridCol w:w="993"/>
        <w:gridCol w:w="1766"/>
      </w:tblGrid>
      <w:tr w:rsidR="002012FA" w:rsidRPr="002764B0" w:rsidTr="00F755DC">
        <w:tc>
          <w:tcPr>
            <w:tcW w:w="4673"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b/>
                <w:bCs/>
                <w:sz w:val="24"/>
                <w:szCs w:val="24"/>
              </w:rPr>
              <w:t>Показники</w:t>
            </w:r>
          </w:p>
        </w:tc>
        <w:tc>
          <w:tcPr>
            <w:tcW w:w="1105"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2022 р.</w:t>
            </w:r>
          </w:p>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факт</w:t>
            </w:r>
          </w:p>
        </w:tc>
        <w:tc>
          <w:tcPr>
            <w:tcW w:w="1069"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2023 р.</w:t>
            </w:r>
          </w:p>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план</w:t>
            </w:r>
          </w:p>
        </w:tc>
        <w:tc>
          <w:tcPr>
            <w:tcW w:w="993"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 xml:space="preserve">2023 р. факт </w:t>
            </w:r>
          </w:p>
        </w:tc>
        <w:tc>
          <w:tcPr>
            <w:tcW w:w="1766" w:type="dxa"/>
            <w:tcBorders>
              <w:top w:val="single" w:sz="4" w:space="0" w:color="auto"/>
              <w:left w:val="single" w:sz="4" w:space="0" w:color="auto"/>
              <w:bottom w:val="single" w:sz="4" w:space="0" w:color="auto"/>
              <w:right w:val="single" w:sz="4" w:space="0" w:color="auto"/>
            </w:tcBorders>
            <w:hideMark/>
          </w:tcPr>
          <w:p w:rsidR="002012FA" w:rsidRPr="002764B0" w:rsidRDefault="00F755DC">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 xml:space="preserve">2023 р у % до плану 2023 р </w:t>
            </w:r>
          </w:p>
        </w:tc>
      </w:tr>
      <w:tr w:rsidR="002012FA" w:rsidRPr="002764B0" w:rsidTr="00F755DC">
        <w:tc>
          <w:tcPr>
            <w:tcW w:w="4673"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r w:rsidRPr="002764B0">
              <w:rPr>
                <w:rFonts w:eastAsia="Calibri"/>
                <w:sz w:val="24"/>
                <w:szCs w:val="24"/>
              </w:rPr>
              <w:t>Кількість маршрутів, що обслуговується:</w:t>
            </w:r>
          </w:p>
        </w:tc>
        <w:tc>
          <w:tcPr>
            <w:tcW w:w="1105" w:type="dxa"/>
            <w:tcBorders>
              <w:top w:val="single" w:sz="4" w:space="0" w:color="auto"/>
              <w:left w:val="single" w:sz="4" w:space="0" w:color="auto"/>
              <w:bottom w:val="single" w:sz="4" w:space="0" w:color="auto"/>
              <w:right w:val="single" w:sz="4" w:space="0" w:color="auto"/>
            </w:tcBorders>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p>
        </w:tc>
        <w:tc>
          <w:tcPr>
            <w:tcW w:w="1069" w:type="dxa"/>
            <w:tcBorders>
              <w:top w:val="single" w:sz="4" w:space="0" w:color="auto"/>
              <w:left w:val="single" w:sz="4" w:space="0" w:color="auto"/>
              <w:bottom w:val="single" w:sz="4" w:space="0" w:color="auto"/>
              <w:right w:val="single" w:sz="4" w:space="0" w:color="auto"/>
            </w:tcBorders>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p>
        </w:tc>
        <w:tc>
          <w:tcPr>
            <w:tcW w:w="1766" w:type="dxa"/>
            <w:tcBorders>
              <w:top w:val="single" w:sz="4" w:space="0" w:color="auto"/>
              <w:left w:val="single" w:sz="4" w:space="0" w:color="auto"/>
              <w:bottom w:val="single" w:sz="4" w:space="0" w:color="auto"/>
              <w:right w:val="single" w:sz="4" w:space="0" w:color="auto"/>
            </w:tcBorders>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p>
        </w:tc>
      </w:tr>
      <w:tr w:rsidR="002012FA" w:rsidRPr="002764B0" w:rsidTr="00F755DC">
        <w:tc>
          <w:tcPr>
            <w:tcW w:w="4673"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r w:rsidRPr="002764B0">
              <w:rPr>
                <w:rFonts w:eastAsia="Calibri"/>
                <w:sz w:val="24"/>
                <w:szCs w:val="24"/>
              </w:rPr>
              <w:t>- міських</w:t>
            </w:r>
          </w:p>
        </w:tc>
        <w:tc>
          <w:tcPr>
            <w:tcW w:w="1105"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9</w:t>
            </w:r>
          </w:p>
        </w:tc>
        <w:tc>
          <w:tcPr>
            <w:tcW w:w="1069"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 xml:space="preserve">13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9</w:t>
            </w:r>
          </w:p>
        </w:tc>
        <w:tc>
          <w:tcPr>
            <w:tcW w:w="1766" w:type="dxa"/>
            <w:tcBorders>
              <w:top w:val="single" w:sz="4" w:space="0" w:color="auto"/>
              <w:left w:val="single" w:sz="4" w:space="0" w:color="auto"/>
              <w:bottom w:val="single" w:sz="4" w:space="0" w:color="auto"/>
              <w:right w:val="single" w:sz="4" w:space="0" w:color="auto"/>
            </w:tcBorders>
            <w:hideMark/>
          </w:tcPr>
          <w:p w:rsidR="002012FA" w:rsidRPr="002764B0" w:rsidRDefault="00050A78">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69,2</w:t>
            </w:r>
          </w:p>
        </w:tc>
      </w:tr>
      <w:tr w:rsidR="002012FA" w:rsidRPr="002764B0" w:rsidTr="00F755DC">
        <w:tc>
          <w:tcPr>
            <w:tcW w:w="4673"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r w:rsidRPr="002764B0">
              <w:rPr>
                <w:rFonts w:eastAsia="Calibri"/>
                <w:sz w:val="24"/>
                <w:szCs w:val="24"/>
              </w:rPr>
              <w:t>- приміських</w:t>
            </w:r>
          </w:p>
        </w:tc>
        <w:tc>
          <w:tcPr>
            <w:tcW w:w="1105"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4</w:t>
            </w:r>
          </w:p>
        </w:tc>
        <w:tc>
          <w:tcPr>
            <w:tcW w:w="1766" w:type="dxa"/>
            <w:tcBorders>
              <w:top w:val="single" w:sz="4" w:space="0" w:color="auto"/>
              <w:left w:val="single" w:sz="4" w:space="0" w:color="auto"/>
              <w:bottom w:val="single" w:sz="4" w:space="0" w:color="auto"/>
              <w:right w:val="single" w:sz="4" w:space="0" w:color="auto"/>
            </w:tcBorders>
            <w:hideMark/>
          </w:tcPr>
          <w:p w:rsidR="002012FA" w:rsidRPr="002764B0" w:rsidRDefault="00050A78">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40,0</w:t>
            </w:r>
          </w:p>
        </w:tc>
      </w:tr>
      <w:tr w:rsidR="002012FA" w:rsidRPr="002764B0" w:rsidTr="00F755DC">
        <w:trPr>
          <w:trHeight w:val="328"/>
        </w:trPr>
        <w:tc>
          <w:tcPr>
            <w:tcW w:w="4673" w:type="dxa"/>
            <w:tcBorders>
              <w:top w:val="single" w:sz="4" w:space="0" w:color="auto"/>
              <w:left w:val="single" w:sz="4" w:space="0" w:color="auto"/>
              <w:bottom w:val="single" w:sz="4" w:space="0" w:color="auto"/>
              <w:right w:val="single" w:sz="4" w:space="0" w:color="auto"/>
            </w:tcBorders>
            <w:hideMark/>
          </w:tcPr>
          <w:p w:rsidR="002012FA" w:rsidRPr="002764B0" w:rsidRDefault="002012FA">
            <w:pPr>
              <w:widowControl w:val="0"/>
              <w:tabs>
                <w:tab w:val="left" w:pos="284"/>
                <w:tab w:val="num" w:pos="540"/>
                <w:tab w:val="left" w:pos="720"/>
                <w:tab w:val="num" w:pos="900"/>
              </w:tabs>
              <w:spacing w:after="0" w:line="240" w:lineRule="auto"/>
              <w:jc w:val="both"/>
              <w:rPr>
                <w:rFonts w:eastAsia="Calibri"/>
                <w:sz w:val="24"/>
                <w:szCs w:val="24"/>
              </w:rPr>
            </w:pPr>
            <w:r w:rsidRPr="002764B0">
              <w:rPr>
                <w:rFonts w:eastAsia="Calibri"/>
                <w:sz w:val="24"/>
                <w:szCs w:val="24"/>
              </w:rPr>
              <w:t>Сума компенсації за пільговий проїзд в громадському транспорті, млн. грн.</w:t>
            </w:r>
          </w:p>
        </w:tc>
        <w:tc>
          <w:tcPr>
            <w:tcW w:w="1105"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spacing w:after="0" w:line="240" w:lineRule="auto"/>
              <w:jc w:val="center"/>
              <w:rPr>
                <w:rFonts w:eastAsia="Calibri"/>
                <w:sz w:val="24"/>
                <w:szCs w:val="24"/>
              </w:rPr>
            </w:pPr>
            <w:r w:rsidRPr="002764B0">
              <w:rPr>
                <w:rFonts w:eastAsia="Calibri"/>
                <w:sz w:val="24"/>
                <w:szCs w:val="24"/>
              </w:rPr>
              <w:t>3,7</w:t>
            </w:r>
          </w:p>
        </w:tc>
        <w:tc>
          <w:tcPr>
            <w:tcW w:w="1069"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tabs>
                <w:tab w:val="left" w:pos="284"/>
                <w:tab w:val="num" w:pos="540"/>
                <w:tab w:val="left" w:pos="720"/>
                <w:tab w:val="num" w:pos="900"/>
              </w:tabs>
              <w:spacing w:after="0" w:line="240" w:lineRule="auto"/>
              <w:jc w:val="center"/>
              <w:rPr>
                <w:rFonts w:eastAsia="Calibri"/>
                <w:color w:val="FF0000"/>
                <w:sz w:val="24"/>
                <w:szCs w:val="24"/>
              </w:rPr>
            </w:pPr>
            <w:r w:rsidRPr="002764B0">
              <w:rPr>
                <w:rFonts w:eastAsia="Calibri"/>
                <w:sz w:val="24"/>
                <w:szCs w:val="24"/>
              </w:rPr>
              <w:t>7,0</w:t>
            </w:r>
            <w:r w:rsidRPr="002764B0">
              <w:rPr>
                <w:rFonts w:eastAsia="Calibri"/>
                <w:color w:val="FF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spacing w:after="0" w:line="240" w:lineRule="auto"/>
              <w:jc w:val="center"/>
              <w:rPr>
                <w:rFonts w:eastAsia="Calibri"/>
                <w:sz w:val="24"/>
                <w:szCs w:val="24"/>
              </w:rPr>
            </w:pPr>
            <w:r w:rsidRPr="002764B0">
              <w:rPr>
                <w:rFonts w:eastAsia="Calibri"/>
                <w:sz w:val="24"/>
                <w:szCs w:val="24"/>
              </w:rPr>
              <w:t>5,4</w:t>
            </w:r>
          </w:p>
        </w:tc>
        <w:tc>
          <w:tcPr>
            <w:tcW w:w="1766"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050A78">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77,2</w:t>
            </w:r>
          </w:p>
        </w:tc>
      </w:tr>
    </w:tbl>
    <w:p w:rsidR="00F72983" w:rsidRPr="002764B0" w:rsidRDefault="00F72983" w:rsidP="00F72983">
      <w:pPr>
        <w:spacing w:after="0" w:line="240" w:lineRule="auto"/>
        <w:ind w:firstLine="708"/>
        <w:jc w:val="both"/>
      </w:pPr>
      <w:r w:rsidRPr="002764B0">
        <w:t xml:space="preserve">В звітному році тариф на перевезення пасажирів автомобільним транспортом не переглядався і залишився на рівні 12 грн. </w:t>
      </w:r>
    </w:p>
    <w:p w:rsidR="002764B0" w:rsidRDefault="002764B0" w:rsidP="002764B0">
      <w:pPr>
        <w:spacing w:after="0" w:line="240" w:lineRule="auto"/>
        <w:ind w:firstLine="708"/>
        <w:jc w:val="both"/>
      </w:pPr>
      <w:r w:rsidRPr="002764B0">
        <w:lastRenderedPageBreak/>
        <w:t xml:space="preserve">Розрахункова кількість перевезених пасажирів за 2023 рік </w:t>
      </w:r>
      <w:r>
        <w:t xml:space="preserve">за результатами проведеного обстеження пасажиропотоку </w:t>
      </w:r>
      <w:r w:rsidRPr="002764B0">
        <w:t xml:space="preserve">склала </w:t>
      </w:r>
      <w:r>
        <w:t xml:space="preserve">2,25 </w:t>
      </w:r>
      <w:proofErr w:type="spellStart"/>
      <w:r>
        <w:t>млн.осіб</w:t>
      </w:r>
      <w:proofErr w:type="spellEnd"/>
      <w:r>
        <w:t xml:space="preserve">. </w:t>
      </w:r>
    </w:p>
    <w:p w:rsidR="002012FA" w:rsidRPr="002764B0" w:rsidRDefault="002012FA" w:rsidP="002012FA">
      <w:pPr>
        <w:spacing w:after="0" w:line="240" w:lineRule="auto"/>
        <w:ind w:firstLine="708"/>
        <w:jc w:val="both"/>
      </w:pPr>
      <w:r w:rsidRPr="002764B0">
        <w:t>Забезпечувалось перевезення пільгових категорій громадян міста. За звітний періоді перевезено 601,2 тис.осіб.</w:t>
      </w:r>
      <w:r w:rsidR="002764B0">
        <w:t xml:space="preserve"> (27% до загальної кількості) </w:t>
      </w:r>
      <w:r w:rsidRPr="002764B0">
        <w:t xml:space="preserve">За рахунок того, що до міста повертаються </w:t>
      </w:r>
      <w:r w:rsidR="00876962" w:rsidRPr="002764B0">
        <w:t xml:space="preserve">громадяни </w:t>
      </w:r>
      <w:r w:rsidRPr="002764B0">
        <w:t xml:space="preserve">які виїхали в зв’язку з воєнним станом з країни, у тому числі які мають право на пільги, в порівняні з 2022 роком кількість перевезених пільговиків зросла на 22%. </w:t>
      </w:r>
    </w:p>
    <w:p w:rsidR="002012FA" w:rsidRPr="002764B0" w:rsidRDefault="002012FA" w:rsidP="002012FA">
      <w:pPr>
        <w:spacing w:after="0" w:line="240" w:lineRule="auto"/>
        <w:ind w:firstLine="708"/>
        <w:jc w:val="both"/>
      </w:pPr>
      <w:r w:rsidRPr="002764B0">
        <w:t xml:space="preserve">З бюджету міської територіальної громади на компенсацію пільгового проїзду громадян автомобільним транспортом було виділено </w:t>
      </w:r>
      <w:r w:rsidR="00876962" w:rsidRPr="002764B0">
        <w:t>7,0</w:t>
      </w:r>
      <w:r w:rsidRPr="002764B0">
        <w:t xml:space="preserve"> млн. грн.</w:t>
      </w:r>
      <w:r w:rsidR="00F72983" w:rsidRPr="002764B0">
        <w:t xml:space="preserve"> (з урахуванням можливого підвищення вартості проїзду. Фактично за звітний рік компенсовано автомобільним перевізникам </w:t>
      </w:r>
      <w:r w:rsidRPr="002764B0">
        <w:t>5,4 млн.грн.</w:t>
      </w:r>
      <w:r w:rsidR="00F72983" w:rsidRPr="002764B0">
        <w:t xml:space="preserve"> за пільгові перевезення громадян, а залишок коштів використаний  виплату компенсації за пільгові перевезення залізничним транспортом. </w:t>
      </w:r>
    </w:p>
    <w:p w:rsidR="002012FA" w:rsidRPr="002764B0" w:rsidRDefault="002012FA" w:rsidP="002012FA">
      <w:pPr>
        <w:spacing w:after="0" w:line="240" w:lineRule="auto"/>
        <w:ind w:firstLine="708"/>
        <w:jc w:val="both"/>
      </w:pPr>
      <w:r w:rsidRPr="002764B0">
        <w:t xml:space="preserve">Незважаючи на складні умови, продовження воєнного стану в країні, перевізники підтримують автобуси в належному технічному та санітарному стані. </w:t>
      </w:r>
    </w:p>
    <w:p w:rsidR="00F72983" w:rsidRPr="002764B0" w:rsidRDefault="00F72983" w:rsidP="002012FA">
      <w:pPr>
        <w:spacing w:after="0" w:line="240" w:lineRule="auto"/>
        <w:ind w:firstLine="708"/>
        <w:jc w:val="both"/>
      </w:pPr>
      <w:r w:rsidRPr="002764B0">
        <w:t xml:space="preserve">В рамках запланованих заходів в 2023 році </w:t>
      </w:r>
      <w:r w:rsidR="002012FA" w:rsidRPr="002764B0">
        <w:t xml:space="preserve">проведено обстеження </w:t>
      </w:r>
      <w:r w:rsidRPr="002764B0">
        <w:t xml:space="preserve">автобусних </w:t>
      </w:r>
      <w:r w:rsidR="002012FA" w:rsidRPr="002764B0">
        <w:t xml:space="preserve">зупинок на міських маршрутах. Більшість з наявних зупинок потребують поточного та капітального ремонту. </w:t>
      </w:r>
    </w:p>
    <w:p w:rsidR="002012FA" w:rsidRPr="002764B0" w:rsidRDefault="002012FA" w:rsidP="002012FA">
      <w:pPr>
        <w:spacing w:after="0" w:line="240" w:lineRule="auto"/>
        <w:ind w:firstLine="708"/>
        <w:jc w:val="both"/>
      </w:pPr>
      <w:r w:rsidRPr="002764B0">
        <w:t>Проблемним залишається питання забезпечення роботи приміських маршрутних перевезень в межах громади. З 10 розроблених маршрутів, на сьогоднішній день виконується тільки 4. Як і на міських маршрутах, основною є проблема відсутності кваліфікованих кадрів</w:t>
      </w:r>
      <w:r w:rsidR="00B967A7" w:rsidRPr="002764B0">
        <w:t xml:space="preserve">, </w:t>
      </w:r>
      <w:r w:rsidRPr="002764B0">
        <w:t>автотранспортних засобів</w:t>
      </w:r>
      <w:r w:rsidR="00572339" w:rsidRPr="002764B0">
        <w:t xml:space="preserve"> та незадовільний стан </w:t>
      </w:r>
      <w:r w:rsidR="00B967A7" w:rsidRPr="002764B0">
        <w:t>приміських та сільських доріг</w:t>
      </w:r>
      <w:r w:rsidRPr="002764B0">
        <w:t>.</w:t>
      </w:r>
    </w:p>
    <w:p w:rsidR="002012FA" w:rsidRPr="002764B0" w:rsidRDefault="002012FA" w:rsidP="002012FA">
      <w:pPr>
        <w:spacing w:after="0" w:line="240" w:lineRule="auto"/>
        <w:ind w:firstLine="708"/>
        <w:jc w:val="both"/>
      </w:pPr>
      <w:r w:rsidRPr="002764B0">
        <w:t>За допомогою диспетчерського он-лайн сервісу «</w:t>
      </w:r>
      <w:proofErr w:type="spellStart"/>
      <w:r w:rsidRPr="002764B0">
        <w:t>DozoR</w:t>
      </w:r>
      <w:proofErr w:type="spellEnd"/>
      <w:r w:rsidRPr="002764B0">
        <w:t>» та мобільного додатку «</w:t>
      </w:r>
      <w:proofErr w:type="spellStart"/>
      <w:r w:rsidRPr="002764B0">
        <w:t>DozoR</w:t>
      </w:r>
      <w:proofErr w:type="spellEnd"/>
      <w:r w:rsidRPr="002764B0">
        <w:t xml:space="preserve"> </w:t>
      </w:r>
      <w:proofErr w:type="spellStart"/>
      <w:r w:rsidRPr="002764B0">
        <w:t>City</w:t>
      </w:r>
      <w:proofErr w:type="spellEnd"/>
      <w:r w:rsidRPr="002764B0">
        <w:t xml:space="preserve">» здійснюється контроль за роботою автомобільного громадського транспорту та інформування населення про його рух. </w:t>
      </w:r>
    </w:p>
    <w:p w:rsidR="002012FA" w:rsidRPr="002764B0" w:rsidRDefault="002012FA" w:rsidP="002012FA">
      <w:pPr>
        <w:spacing w:after="0" w:line="240" w:lineRule="auto"/>
        <w:jc w:val="both"/>
      </w:pPr>
    </w:p>
    <w:p w:rsidR="002012FA" w:rsidRPr="002764B0" w:rsidRDefault="002012FA" w:rsidP="002012FA">
      <w:pPr>
        <w:widowControl w:val="0"/>
        <w:spacing w:after="0" w:line="240" w:lineRule="auto"/>
        <w:ind w:firstLine="709"/>
        <w:jc w:val="both"/>
        <w:rPr>
          <w:b/>
          <w:noProof/>
          <w:u w:val="single"/>
        </w:rPr>
      </w:pPr>
      <w:r w:rsidRPr="002764B0">
        <w:rPr>
          <w:b/>
          <w:noProof/>
          <w:u w:val="single"/>
        </w:rPr>
        <w:t>Залізничний транспорт</w:t>
      </w:r>
    </w:p>
    <w:p w:rsidR="002012FA" w:rsidRPr="002764B0" w:rsidRDefault="002012FA" w:rsidP="002012FA">
      <w:pPr>
        <w:spacing w:after="0" w:line="240" w:lineRule="auto"/>
        <w:ind w:firstLine="708"/>
        <w:jc w:val="both"/>
      </w:pPr>
      <w:r w:rsidRPr="002764B0">
        <w:t xml:space="preserve">За оперативною інформацією Дирекції залізничних перевезень в 2023 році експлуатаційний (фактичний) вантажообіг склав 2,2 </w:t>
      </w:r>
      <w:proofErr w:type="spellStart"/>
      <w:r w:rsidRPr="002764B0">
        <w:t>млн.ткм.нетто</w:t>
      </w:r>
      <w:proofErr w:type="spellEnd"/>
      <w:r w:rsidRPr="002764B0">
        <w:t>, що на 3,6% менше минулорічного показника.</w:t>
      </w:r>
    </w:p>
    <w:p w:rsidR="002012FA" w:rsidRPr="002764B0" w:rsidRDefault="002012FA" w:rsidP="002012FA">
      <w:pPr>
        <w:spacing w:after="0" w:line="240" w:lineRule="auto"/>
        <w:ind w:firstLine="708"/>
        <w:jc w:val="both"/>
      </w:pPr>
      <w:r w:rsidRPr="002764B0">
        <w:t>В звітному році відновлено рух пасажирських поїздів, що проходили через станцію Коростень, включаючи і потяг сполученням Київ-Варшава.</w:t>
      </w:r>
    </w:p>
    <w:p w:rsidR="002012FA" w:rsidRPr="002764B0" w:rsidRDefault="002012FA" w:rsidP="002012FA">
      <w:pPr>
        <w:spacing w:after="0" w:line="240" w:lineRule="auto"/>
        <w:ind w:firstLine="708"/>
        <w:jc w:val="both"/>
      </w:pPr>
      <w:r w:rsidRPr="002764B0">
        <w:t>Кількості відправлених пасажирів в порівнянні з минулим роком зросла на 43,4% і становила 1,3 млн. осіб.</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999"/>
        <w:gridCol w:w="1001"/>
        <w:gridCol w:w="876"/>
        <w:gridCol w:w="1622"/>
      </w:tblGrid>
      <w:tr w:rsidR="00F755DC" w:rsidRPr="002764B0" w:rsidTr="002012FA">
        <w:trPr>
          <w:jc w:val="center"/>
        </w:trPr>
        <w:tc>
          <w:tcPr>
            <w:tcW w:w="5114" w:type="dxa"/>
            <w:tcBorders>
              <w:top w:val="single" w:sz="4" w:space="0" w:color="auto"/>
              <w:left w:val="single" w:sz="4" w:space="0" w:color="auto"/>
              <w:bottom w:val="single" w:sz="4" w:space="0" w:color="auto"/>
              <w:right w:val="single" w:sz="4" w:space="0" w:color="auto"/>
            </w:tcBorders>
            <w:vAlign w:val="center"/>
            <w:hideMark/>
          </w:tcPr>
          <w:p w:rsidR="00F755DC" w:rsidRPr="002764B0" w:rsidRDefault="00F755DC" w:rsidP="00F755DC">
            <w:pPr>
              <w:widowControl w:val="0"/>
              <w:spacing w:after="0" w:line="240" w:lineRule="auto"/>
              <w:jc w:val="center"/>
              <w:rPr>
                <w:rFonts w:eastAsia="Calibri"/>
                <w:b/>
                <w:bCs/>
                <w:sz w:val="24"/>
                <w:szCs w:val="24"/>
              </w:rPr>
            </w:pPr>
            <w:r w:rsidRPr="002764B0">
              <w:rPr>
                <w:rFonts w:eastAsia="Calibri"/>
                <w:b/>
                <w:bCs/>
                <w:sz w:val="24"/>
                <w:szCs w:val="24"/>
              </w:rPr>
              <w:t>Показники</w:t>
            </w:r>
          </w:p>
        </w:tc>
        <w:tc>
          <w:tcPr>
            <w:tcW w:w="999" w:type="dxa"/>
            <w:tcBorders>
              <w:top w:val="single" w:sz="4" w:space="0" w:color="auto"/>
              <w:left w:val="single" w:sz="4" w:space="0" w:color="auto"/>
              <w:bottom w:val="single" w:sz="4" w:space="0" w:color="auto"/>
              <w:right w:val="single" w:sz="4" w:space="0" w:color="auto"/>
            </w:tcBorders>
            <w:hideMark/>
          </w:tcPr>
          <w:p w:rsidR="00F755DC" w:rsidRPr="002764B0" w:rsidRDefault="00F755DC" w:rsidP="00F755DC">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2022 р.</w:t>
            </w:r>
          </w:p>
          <w:p w:rsidR="00F755DC" w:rsidRPr="002764B0" w:rsidRDefault="00F755DC" w:rsidP="00F755DC">
            <w:pPr>
              <w:widowControl w:val="0"/>
              <w:spacing w:after="0" w:line="240" w:lineRule="auto"/>
              <w:jc w:val="center"/>
              <w:rPr>
                <w:rFonts w:eastAsia="Calibri"/>
                <w:b/>
                <w:bCs/>
                <w:sz w:val="24"/>
                <w:szCs w:val="24"/>
              </w:rPr>
            </w:pPr>
            <w:r w:rsidRPr="002764B0">
              <w:rPr>
                <w:rFonts w:eastAsia="Calibri"/>
                <w:sz w:val="24"/>
                <w:szCs w:val="24"/>
              </w:rPr>
              <w:t>факт</w:t>
            </w:r>
          </w:p>
        </w:tc>
        <w:tc>
          <w:tcPr>
            <w:tcW w:w="1001" w:type="dxa"/>
            <w:tcBorders>
              <w:top w:val="single" w:sz="4" w:space="0" w:color="auto"/>
              <w:left w:val="single" w:sz="4" w:space="0" w:color="auto"/>
              <w:bottom w:val="single" w:sz="4" w:space="0" w:color="auto"/>
              <w:right w:val="single" w:sz="4" w:space="0" w:color="auto"/>
            </w:tcBorders>
            <w:hideMark/>
          </w:tcPr>
          <w:p w:rsidR="00F755DC" w:rsidRPr="002764B0" w:rsidRDefault="00F755DC" w:rsidP="00F755DC">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2023 р.</w:t>
            </w:r>
          </w:p>
          <w:p w:rsidR="00F755DC" w:rsidRPr="002764B0" w:rsidRDefault="00F755DC" w:rsidP="00F755DC">
            <w:pPr>
              <w:widowControl w:val="0"/>
              <w:spacing w:after="0" w:line="240" w:lineRule="auto"/>
              <w:jc w:val="center"/>
              <w:rPr>
                <w:rFonts w:eastAsia="Calibri"/>
                <w:b/>
                <w:bCs/>
                <w:sz w:val="24"/>
                <w:szCs w:val="24"/>
              </w:rPr>
            </w:pPr>
            <w:r w:rsidRPr="002764B0">
              <w:rPr>
                <w:rFonts w:eastAsia="Calibri"/>
                <w:sz w:val="24"/>
                <w:szCs w:val="24"/>
              </w:rPr>
              <w:t>план</w:t>
            </w:r>
          </w:p>
        </w:tc>
        <w:tc>
          <w:tcPr>
            <w:tcW w:w="876" w:type="dxa"/>
            <w:tcBorders>
              <w:top w:val="single" w:sz="4" w:space="0" w:color="auto"/>
              <w:left w:val="single" w:sz="4" w:space="0" w:color="auto"/>
              <w:bottom w:val="single" w:sz="4" w:space="0" w:color="auto"/>
              <w:right w:val="single" w:sz="4" w:space="0" w:color="auto"/>
            </w:tcBorders>
            <w:hideMark/>
          </w:tcPr>
          <w:p w:rsidR="00F755DC" w:rsidRPr="002764B0" w:rsidRDefault="00F755DC" w:rsidP="00F755DC">
            <w:pPr>
              <w:widowControl w:val="0"/>
              <w:tabs>
                <w:tab w:val="left" w:pos="284"/>
                <w:tab w:val="num" w:pos="540"/>
                <w:tab w:val="left" w:pos="720"/>
                <w:tab w:val="num" w:pos="900"/>
              </w:tabs>
              <w:spacing w:after="0" w:line="240" w:lineRule="auto"/>
              <w:ind w:left="-87"/>
              <w:jc w:val="center"/>
              <w:rPr>
                <w:rFonts w:eastAsia="Calibri"/>
                <w:sz w:val="24"/>
                <w:szCs w:val="24"/>
              </w:rPr>
            </w:pPr>
            <w:r w:rsidRPr="002764B0">
              <w:rPr>
                <w:rFonts w:eastAsia="Calibri"/>
                <w:sz w:val="24"/>
                <w:szCs w:val="24"/>
              </w:rPr>
              <w:t>2023 р.</w:t>
            </w:r>
          </w:p>
          <w:p w:rsidR="00F755DC" w:rsidRPr="002764B0" w:rsidRDefault="00F755DC" w:rsidP="00F755DC">
            <w:pPr>
              <w:widowControl w:val="0"/>
              <w:spacing w:after="0" w:line="240" w:lineRule="auto"/>
              <w:ind w:left="-87"/>
              <w:jc w:val="center"/>
              <w:rPr>
                <w:rFonts w:eastAsia="Calibri"/>
                <w:b/>
                <w:bCs/>
                <w:sz w:val="24"/>
                <w:szCs w:val="24"/>
              </w:rPr>
            </w:pPr>
            <w:r w:rsidRPr="002764B0">
              <w:rPr>
                <w:rFonts w:eastAsia="Calibri"/>
                <w:sz w:val="24"/>
                <w:szCs w:val="24"/>
              </w:rPr>
              <w:t>факт</w:t>
            </w:r>
          </w:p>
        </w:tc>
        <w:tc>
          <w:tcPr>
            <w:tcW w:w="1622" w:type="dxa"/>
            <w:tcBorders>
              <w:top w:val="single" w:sz="4" w:space="0" w:color="auto"/>
              <w:left w:val="single" w:sz="4" w:space="0" w:color="auto"/>
              <w:bottom w:val="single" w:sz="4" w:space="0" w:color="auto"/>
              <w:right w:val="single" w:sz="4" w:space="0" w:color="auto"/>
            </w:tcBorders>
            <w:hideMark/>
          </w:tcPr>
          <w:p w:rsidR="00F755DC" w:rsidRPr="002764B0" w:rsidRDefault="00F755DC" w:rsidP="00F755DC">
            <w:pPr>
              <w:widowControl w:val="0"/>
              <w:tabs>
                <w:tab w:val="left" w:pos="284"/>
                <w:tab w:val="num" w:pos="540"/>
                <w:tab w:val="left" w:pos="720"/>
                <w:tab w:val="num" w:pos="900"/>
              </w:tabs>
              <w:spacing w:after="0" w:line="240" w:lineRule="auto"/>
              <w:jc w:val="center"/>
              <w:rPr>
                <w:rFonts w:eastAsia="Calibri"/>
                <w:sz w:val="24"/>
                <w:szCs w:val="24"/>
              </w:rPr>
            </w:pPr>
            <w:r w:rsidRPr="002764B0">
              <w:rPr>
                <w:rFonts w:eastAsia="Calibri"/>
                <w:sz w:val="24"/>
                <w:szCs w:val="24"/>
              </w:rPr>
              <w:t xml:space="preserve">2023 р у % до плану 2023 р </w:t>
            </w:r>
          </w:p>
        </w:tc>
      </w:tr>
      <w:tr w:rsidR="002012FA" w:rsidRPr="002764B0" w:rsidTr="002012FA">
        <w:trPr>
          <w:jc w:val="center"/>
        </w:trPr>
        <w:tc>
          <w:tcPr>
            <w:tcW w:w="5114"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rPr>
                <w:rFonts w:eastAsia="Calibri"/>
                <w:bCs/>
                <w:sz w:val="24"/>
                <w:szCs w:val="24"/>
              </w:rPr>
            </w:pPr>
            <w:r w:rsidRPr="002764B0">
              <w:rPr>
                <w:rFonts w:eastAsia="Calibri"/>
                <w:bCs/>
                <w:sz w:val="24"/>
                <w:szCs w:val="24"/>
              </w:rPr>
              <w:t xml:space="preserve">Експлуатаційний вантажообіг, млн. </w:t>
            </w:r>
            <w:proofErr w:type="spellStart"/>
            <w:r w:rsidRPr="002764B0">
              <w:rPr>
                <w:rFonts w:eastAsia="Calibri"/>
                <w:bCs/>
                <w:sz w:val="24"/>
                <w:szCs w:val="24"/>
              </w:rPr>
              <w:t>ткм</w:t>
            </w:r>
            <w:proofErr w:type="spellEnd"/>
            <w:r w:rsidRPr="002764B0">
              <w:rPr>
                <w:rFonts w:eastAsia="Calibri"/>
                <w:bCs/>
                <w:sz w:val="24"/>
                <w:szCs w:val="24"/>
              </w:rPr>
              <w:t>. нетто</w:t>
            </w:r>
          </w:p>
        </w:tc>
        <w:tc>
          <w:tcPr>
            <w:tcW w:w="999"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2270,2</w:t>
            </w:r>
          </w:p>
        </w:tc>
        <w:tc>
          <w:tcPr>
            <w:tcW w:w="1001"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2188,3</w:t>
            </w:r>
          </w:p>
        </w:tc>
        <w:tc>
          <w:tcPr>
            <w:tcW w:w="876"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2188,3</w:t>
            </w:r>
          </w:p>
        </w:tc>
        <w:tc>
          <w:tcPr>
            <w:tcW w:w="1622"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100,0</w:t>
            </w:r>
          </w:p>
        </w:tc>
      </w:tr>
      <w:tr w:rsidR="002012FA" w:rsidRPr="002764B0" w:rsidTr="002012FA">
        <w:trPr>
          <w:jc w:val="center"/>
        </w:trPr>
        <w:tc>
          <w:tcPr>
            <w:tcW w:w="5114"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rPr>
                <w:rFonts w:eastAsia="Calibri"/>
                <w:bCs/>
                <w:sz w:val="24"/>
                <w:szCs w:val="24"/>
              </w:rPr>
            </w:pPr>
            <w:r w:rsidRPr="002764B0">
              <w:rPr>
                <w:rFonts w:eastAsia="Calibri"/>
                <w:bCs/>
                <w:sz w:val="24"/>
                <w:szCs w:val="24"/>
              </w:rPr>
              <w:t>Кількість відправлених пасажирів, млн. осіб</w:t>
            </w:r>
          </w:p>
        </w:tc>
        <w:tc>
          <w:tcPr>
            <w:tcW w:w="999"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0,911</w:t>
            </w:r>
          </w:p>
        </w:tc>
        <w:tc>
          <w:tcPr>
            <w:tcW w:w="1001"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1,140</w:t>
            </w:r>
          </w:p>
        </w:tc>
        <w:tc>
          <w:tcPr>
            <w:tcW w:w="876"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1,306</w:t>
            </w:r>
          </w:p>
        </w:tc>
        <w:tc>
          <w:tcPr>
            <w:tcW w:w="1622"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114,6</w:t>
            </w:r>
          </w:p>
        </w:tc>
      </w:tr>
      <w:tr w:rsidR="002012FA" w:rsidRPr="002764B0" w:rsidTr="002012FA">
        <w:trPr>
          <w:jc w:val="center"/>
        </w:trPr>
        <w:tc>
          <w:tcPr>
            <w:tcW w:w="5114"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rPr>
                <w:rFonts w:eastAsia="Calibri"/>
                <w:bCs/>
                <w:sz w:val="24"/>
                <w:szCs w:val="24"/>
              </w:rPr>
            </w:pPr>
            <w:r w:rsidRPr="002764B0">
              <w:rPr>
                <w:rFonts w:eastAsia="Calibri"/>
                <w:bCs/>
                <w:sz w:val="24"/>
                <w:szCs w:val="24"/>
              </w:rPr>
              <w:t>Компенсація за пільгове перевезення пасажирів залізничним транспортом за рахунок міського бюджету, млн.грн</w:t>
            </w:r>
          </w:p>
        </w:tc>
        <w:tc>
          <w:tcPr>
            <w:tcW w:w="999"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2,5</w:t>
            </w:r>
          </w:p>
        </w:tc>
        <w:tc>
          <w:tcPr>
            <w:tcW w:w="1001"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3,5</w:t>
            </w:r>
          </w:p>
        </w:tc>
        <w:tc>
          <w:tcPr>
            <w:tcW w:w="876"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2012FA">
            <w:pPr>
              <w:widowControl w:val="0"/>
              <w:spacing w:after="0" w:line="240" w:lineRule="auto"/>
              <w:jc w:val="center"/>
              <w:rPr>
                <w:rFonts w:eastAsia="Calibri"/>
                <w:bCs/>
                <w:sz w:val="24"/>
                <w:szCs w:val="24"/>
              </w:rPr>
            </w:pPr>
            <w:r w:rsidRPr="002764B0">
              <w:rPr>
                <w:rFonts w:eastAsia="Calibri"/>
                <w:bCs/>
                <w:sz w:val="24"/>
                <w:szCs w:val="24"/>
              </w:rPr>
              <w:t>3,9</w:t>
            </w:r>
          </w:p>
        </w:tc>
        <w:tc>
          <w:tcPr>
            <w:tcW w:w="1622" w:type="dxa"/>
            <w:tcBorders>
              <w:top w:val="single" w:sz="4" w:space="0" w:color="auto"/>
              <w:left w:val="single" w:sz="4" w:space="0" w:color="auto"/>
              <w:bottom w:val="single" w:sz="4" w:space="0" w:color="auto"/>
              <w:right w:val="single" w:sz="4" w:space="0" w:color="auto"/>
            </w:tcBorders>
            <w:vAlign w:val="center"/>
            <w:hideMark/>
          </w:tcPr>
          <w:p w:rsidR="002012FA" w:rsidRPr="002764B0" w:rsidRDefault="004F44C8">
            <w:pPr>
              <w:widowControl w:val="0"/>
              <w:spacing w:after="0" w:line="240" w:lineRule="auto"/>
              <w:jc w:val="center"/>
              <w:rPr>
                <w:rFonts w:eastAsia="Calibri"/>
                <w:bCs/>
                <w:sz w:val="24"/>
                <w:szCs w:val="24"/>
              </w:rPr>
            </w:pPr>
            <w:r>
              <w:rPr>
                <w:rFonts w:eastAsia="Calibri"/>
                <w:bCs/>
                <w:sz w:val="24"/>
                <w:szCs w:val="24"/>
              </w:rPr>
              <w:t>111,4</w:t>
            </w:r>
          </w:p>
        </w:tc>
      </w:tr>
    </w:tbl>
    <w:p w:rsidR="002012FA" w:rsidRPr="002764B0" w:rsidRDefault="002012FA" w:rsidP="002012FA">
      <w:pPr>
        <w:widowControl w:val="0"/>
        <w:spacing w:after="0" w:line="240" w:lineRule="auto"/>
        <w:ind w:firstLine="709"/>
        <w:jc w:val="both"/>
        <w:rPr>
          <w:noProof/>
        </w:rPr>
      </w:pPr>
      <w:r w:rsidRPr="002764B0">
        <w:rPr>
          <w:noProof/>
        </w:rPr>
        <w:t xml:space="preserve">З бюджету міської територіальної громади для забезпечення </w:t>
      </w:r>
      <w:r w:rsidRPr="002764B0">
        <w:rPr>
          <w:noProof/>
        </w:rPr>
        <w:lastRenderedPageBreak/>
        <w:t>компенсації витрат за перевезення пільгових категорій громадян залізничним транспортом в 2023 році виділено 3,5 млн. грн., тобто 90,5% потреби.</w:t>
      </w:r>
    </w:p>
    <w:p w:rsidR="002012FA" w:rsidRPr="002764B0" w:rsidRDefault="002012FA" w:rsidP="002012FA">
      <w:pPr>
        <w:widowControl w:val="0"/>
        <w:spacing w:after="0" w:line="240" w:lineRule="auto"/>
        <w:ind w:firstLine="709"/>
        <w:jc w:val="both"/>
        <w:rPr>
          <w:noProof/>
        </w:rPr>
      </w:pPr>
      <w:r w:rsidRPr="002764B0">
        <w:rPr>
          <w:noProof/>
        </w:rPr>
        <w:t>З огляду на воєнний стан в країні, тарифи на перевезення пасажирів залізничним транспортом в звітному році не змінювались.</w:t>
      </w:r>
    </w:p>
    <w:p w:rsidR="00361E8E" w:rsidRPr="002764B0" w:rsidRDefault="00361E8E" w:rsidP="0051398F">
      <w:pPr>
        <w:widowControl w:val="0"/>
        <w:spacing w:after="0" w:line="240" w:lineRule="auto"/>
        <w:ind w:firstLine="709"/>
        <w:jc w:val="both"/>
        <w:rPr>
          <w:noProof/>
        </w:rPr>
      </w:pPr>
    </w:p>
    <w:p w:rsidR="00D72C26" w:rsidRPr="002764B0" w:rsidRDefault="00D72C26" w:rsidP="0051398F">
      <w:pPr>
        <w:widowControl w:val="0"/>
        <w:spacing w:after="0" w:line="240" w:lineRule="auto"/>
        <w:ind w:firstLine="709"/>
        <w:jc w:val="both"/>
        <w:rPr>
          <w:b/>
          <w:noProof/>
          <w:u w:val="single"/>
        </w:rPr>
      </w:pPr>
      <w:r w:rsidRPr="002764B0">
        <w:rPr>
          <w:b/>
          <w:noProof/>
          <w:u w:val="single"/>
        </w:rPr>
        <w:t>Послуги доставки та зв’язку</w:t>
      </w:r>
    </w:p>
    <w:p w:rsidR="00361E8E" w:rsidRPr="002764B0" w:rsidRDefault="00361E8E" w:rsidP="0051398F">
      <w:pPr>
        <w:widowControl w:val="0"/>
        <w:spacing w:after="0" w:line="240" w:lineRule="auto"/>
        <w:ind w:firstLine="708"/>
        <w:jc w:val="both"/>
        <w:rPr>
          <w:bCs/>
        </w:rPr>
      </w:pPr>
      <w:r w:rsidRPr="002764B0">
        <w:rPr>
          <w:bCs/>
        </w:rPr>
        <w:t xml:space="preserve">На даний час жителям Коростенської міської територіальної громади послуги поштового зв’язку надають стаціонарні відділення поштового зв’язку ПАТ «Укрпошта» розташовані в </w:t>
      </w:r>
      <w:proofErr w:type="spellStart"/>
      <w:r w:rsidRPr="002764B0">
        <w:rPr>
          <w:bCs/>
        </w:rPr>
        <w:t>м.Коростень</w:t>
      </w:r>
      <w:proofErr w:type="spellEnd"/>
      <w:r w:rsidRPr="002764B0">
        <w:rPr>
          <w:bCs/>
        </w:rPr>
        <w:t xml:space="preserve">, </w:t>
      </w:r>
      <w:proofErr w:type="spellStart"/>
      <w:r w:rsidRPr="002764B0">
        <w:rPr>
          <w:bCs/>
        </w:rPr>
        <w:t>с.Васьковичі</w:t>
      </w:r>
      <w:proofErr w:type="spellEnd"/>
      <w:r w:rsidRPr="002764B0">
        <w:rPr>
          <w:bCs/>
        </w:rPr>
        <w:t xml:space="preserve"> та </w:t>
      </w:r>
      <w:proofErr w:type="spellStart"/>
      <w:r w:rsidRPr="002764B0">
        <w:rPr>
          <w:bCs/>
        </w:rPr>
        <w:t>с.Грозине</w:t>
      </w:r>
      <w:proofErr w:type="spellEnd"/>
      <w:r w:rsidRPr="002764B0">
        <w:rPr>
          <w:bCs/>
        </w:rPr>
        <w:t>. Інші сільські населені пункти обслуговують 22 пересувних відділення, які забезпечують максимальне надання соціал</w:t>
      </w:r>
      <w:r w:rsidR="002518E0" w:rsidRPr="002764B0">
        <w:rPr>
          <w:bCs/>
        </w:rPr>
        <w:t>ьно важливих послуг: доставка</w:t>
      </w:r>
      <w:r w:rsidRPr="002764B0">
        <w:rPr>
          <w:bCs/>
        </w:rPr>
        <w:t xml:space="preserve"> пенсій, ліків, товарів широкого вжитку</w:t>
      </w:r>
      <w:r w:rsidR="002518E0" w:rsidRPr="002764B0">
        <w:rPr>
          <w:bCs/>
        </w:rPr>
        <w:t>, приймання</w:t>
      </w:r>
      <w:r w:rsidRPr="002764B0">
        <w:rPr>
          <w:bCs/>
        </w:rPr>
        <w:t xml:space="preserve"> платежів. </w:t>
      </w:r>
    </w:p>
    <w:p w:rsidR="00361E8E" w:rsidRPr="002764B0" w:rsidRDefault="00990202" w:rsidP="0051398F">
      <w:pPr>
        <w:widowControl w:val="0"/>
        <w:spacing w:after="0" w:line="240" w:lineRule="auto"/>
        <w:ind w:firstLine="708"/>
        <w:jc w:val="both"/>
        <w:rPr>
          <w:bCs/>
        </w:rPr>
      </w:pPr>
      <w:r w:rsidRPr="002764B0">
        <w:rPr>
          <w:bCs/>
        </w:rPr>
        <w:t xml:space="preserve">Продовжують працювати </w:t>
      </w:r>
      <w:r w:rsidR="00361E8E" w:rsidRPr="002764B0">
        <w:rPr>
          <w:bCs/>
        </w:rPr>
        <w:t xml:space="preserve">служби кур'єрської доставки: Нова Пошта, </w:t>
      </w:r>
      <w:proofErr w:type="spellStart"/>
      <w:r w:rsidR="00361E8E" w:rsidRPr="002764B0">
        <w:rPr>
          <w:bCs/>
        </w:rPr>
        <w:t>Делівері</w:t>
      </w:r>
      <w:proofErr w:type="spellEnd"/>
      <w:r w:rsidR="00361E8E" w:rsidRPr="002764B0">
        <w:rPr>
          <w:bCs/>
        </w:rPr>
        <w:t xml:space="preserve">, </w:t>
      </w:r>
      <w:proofErr w:type="spellStart"/>
      <w:r w:rsidR="00361E8E" w:rsidRPr="002764B0">
        <w:rPr>
          <w:bCs/>
        </w:rPr>
        <w:t>Поштомати</w:t>
      </w:r>
      <w:proofErr w:type="spellEnd"/>
      <w:r w:rsidR="00361E8E" w:rsidRPr="002764B0">
        <w:rPr>
          <w:bCs/>
        </w:rPr>
        <w:t xml:space="preserve"> </w:t>
      </w:r>
      <w:proofErr w:type="spellStart"/>
      <w:r w:rsidR="00361E8E" w:rsidRPr="002764B0">
        <w:rPr>
          <w:bCs/>
        </w:rPr>
        <w:t>ПриватБанку</w:t>
      </w:r>
      <w:proofErr w:type="spellEnd"/>
      <w:r w:rsidR="00361E8E" w:rsidRPr="002764B0">
        <w:rPr>
          <w:bCs/>
        </w:rPr>
        <w:t xml:space="preserve">, </w:t>
      </w:r>
      <w:proofErr w:type="spellStart"/>
      <w:r w:rsidR="00361E8E" w:rsidRPr="002764B0">
        <w:rPr>
          <w:bCs/>
        </w:rPr>
        <w:t>Meest</w:t>
      </w:r>
      <w:proofErr w:type="spellEnd"/>
      <w:r w:rsidR="00361E8E" w:rsidRPr="002764B0">
        <w:rPr>
          <w:bCs/>
        </w:rPr>
        <w:t xml:space="preserve"> Express.</w:t>
      </w:r>
    </w:p>
    <w:p w:rsidR="00361E8E" w:rsidRPr="002764B0" w:rsidRDefault="00361E8E" w:rsidP="0051398F">
      <w:pPr>
        <w:widowControl w:val="0"/>
        <w:spacing w:after="0" w:line="240" w:lineRule="auto"/>
        <w:ind w:firstLine="708"/>
        <w:jc w:val="both"/>
        <w:rPr>
          <w:bCs/>
        </w:rPr>
      </w:pPr>
      <w:r w:rsidRPr="002764B0">
        <w:rPr>
          <w:bCs/>
        </w:rPr>
        <w:t xml:space="preserve">В сфері надання послуг стаціонарного телефонного зв’язку продовжується процес зменшення кількості абонентів, що пов’язано з активним розвитком та розширенням послуг мобільних операторів. За оперативною інформацією Коростенської дистанції сигналізації та зв’язку в порівнянні з минулим роком кількість абонентів в 2023 році скоротилась на 13,8%, а обсяг наданих телекомунікаційних послуг на 17,2%. </w:t>
      </w:r>
    </w:p>
    <w:p w:rsidR="00D72C26" w:rsidRPr="002764B0" w:rsidRDefault="00361E8E" w:rsidP="0051398F">
      <w:pPr>
        <w:widowControl w:val="0"/>
        <w:spacing w:after="0" w:line="240" w:lineRule="auto"/>
        <w:ind w:firstLine="708"/>
        <w:jc w:val="both"/>
        <w:rPr>
          <w:bCs/>
        </w:rPr>
      </w:pPr>
      <w:r w:rsidRPr="002764B0">
        <w:rPr>
          <w:bCs/>
        </w:rPr>
        <w:t>В 2023 році з бюджету міської територіальної громади на відшкодування витрат, пов'язаних з наданням пільг з оплати послуг зв’язку ПАТ «Укртелеком» та Дистанції сигналізації та зв’язку виділено 510,0 тис.грн., фактично використано 424,5 тис.грн.</w:t>
      </w:r>
    </w:p>
    <w:p w:rsidR="00990202" w:rsidRPr="002764B0" w:rsidRDefault="00990202" w:rsidP="0051398F">
      <w:pPr>
        <w:widowControl w:val="0"/>
        <w:spacing w:after="0" w:line="240" w:lineRule="auto"/>
        <w:ind w:firstLine="708"/>
        <w:jc w:val="both"/>
        <w:rPr>
          <w:bCs/>
        </w:rPr>
      </w:pPr>
    </w:p>
    <w:p w:rsidR="00F120F8" w:rsidRPr="002764B0" w:rsidRDefault="00F120F8" w:rsidP="0051398F">
      <w:pPr>
        <w:pStyle w:val="1"/>
        <w:numPr>
          <w:ilvl w:val="0"/>
          <w:numId w:val="2"/>
        </w:numPr>
        <w:spacing w:before="0" w:after="0"/>
        <w:rPr>
          <w:rFonts w:eastAsia="Calibri"/>
          <w:szCs w:val="28"/>
          <w:lang w:val="uk-UA" w:eastAsia="en-US"/>
        </w:rPr>
      </w:pPr>
      <w:bookmarkStart w:id="16" w:name="_Toc158649013"/>
      <w:r w:rsidRPr="002764B0">
        <w:rPr>
          <w:rFonts w:eastAsia="Calibri"/>
          <w:szCs w:val="28"/>
          <w:lang w:val="uk-UA" w:eastAsia="en-US"/>
        </w:rPr>
        <w:t>Фінансово-бюджетна політика</w:t>
      </w:r>
      <w:bookmarkEnd w:id="16"/>
      <w:r w:rsidRPr="002764B0">
        <w:rPr>
          <w:rFonts w:eastAsia="Calibri"/>
          <w:szCs w:val="28"/>
          <w:lang w:val="uk-UA" w:eastAsia="en-US"/>
        </w:rPr>
        <w:t xml:space="preserve">  </w:t>
      </w:r>
    </w:p>
    <w:p w:rsidR="00DA6CCF" w:rsidRPr="002764B0" w:rsidRDefault="0057775F" w:rsidP="0051398F">
      <w:pPr>
        <w:widowControl w:val="0"/>
        <w:spacing w:after="0" w:line="240" w:lineRule="auto"/>
        <w:ind w:firstLine="708"/>
        <w:jc w:val="both"/>
        <w:rPr>
          <w:bCs/>
        </w:rPr>
      </w:pPr>
      <w:r w:rsidRPr="002764B0">
        <w:rPr>
          <w:bCs/>
        </w:rPr>
        <w:t xml:space="preserve">Згідно оперативних даних фактичні надходження до Державного </w:t>
      </w:r>
      <w:r w:rsidR="003024A0" w:rsidRPr="002764B0">
        <w:rPr>
          <w:bCs/>
        </w:rPr>
        <w:t>б</w:t>
      </w:r>
      <w:r w:rsidRPr="002764B0">
        <w:rPr>
          <w:bCs/>
        </w:rPr>
        <w:t>юджету (без надходжень по платниках, включених до Реєстру ве</w:t>
      </w:r>
      <w:r w:rsidR="00B56E22" w:rsidRPr="002764B0">
        <w:rPr>
          <w:bCs/>
        </w:rPr>
        <w:t>ликих платників податків на 2023</w:t>
      </w:r>
      <w:r w:rsidRPr="002764B0">
        <w:rPr>
          <w:bCs/>
        </w:rPr>
        <w:t xml:space="preserve"> рік</w:t>
      </w:r>
      <w:r w:rsidR="003024A0" w:rsidRPr="002764B0">
        <w:rPr>
          <w:bCs/>
        </w:rPr>
        <w:t xml:space="preserve">) </w:t>
      </w:r>
      <w:r w:rsidR="00272C54" w:rsidRPr="002764B0">
        <w:rPr>
          <w:bCs/>
        </w:rPr>
        <w:t xml:space="preserve">від підприємств громади </w:t>
      </w:r>
      <w:r w:rsidR="003024A0" w:rsidRPr="002764B0">
        <w:rPr>
          <w:bCs/>
        </w:rPr>
        <w:t>с</w:t>
      </w:r>
      <w:r w:rsidR="00B56E22" w:rsidRPr="002764B0">
        <w:rPr>
          <w:bCs/>
        </w:rPr>
        <w:t>клали 470,3</w:t>
      </w:r>
      <w:r w:rsidRPr="002764B0">
        <w:rPr>
          <w:bCs/>
        </w:rPr>
        <w:t xml:space="preserve"> м</w:t>
      </w:r>
      <w:r w:rsidR="00535BFC" w:rsidRPr="002764B0">
        <w:rPr>
          <w:bCs/>
        </w:rPr>
        <w:t>л</w:t>
      </w:r>
      <w:r w:rsidRPr="002764B0">
        <w:rPr>
          <w:bCs/>
        </w:rPr>
        <w:t>н.грн.,</w:t>
      </w:r>
      <w:r w:rsidR="003024A0" w:rsidRPr="002764B0">
        <w:rPr>
          <w:bCs/>
        </w:rPr>
        <w:t xml:space="preserve"> в тому числі: по</w:t>
      </w:r>
      <w:r w:rsidR="00B56E22" w:rsidRPr="002764B0">
        <w:rPr>
          <w:bCs/>
        </w:rPr>
        <w:t>даток на додану вартість – 254,1</w:t>
      </w:r>
      <w:r w:rsidR="003024A0" w:rsidRPr="002764B0">
        <w:rPr>
          <w:bCs/>
        </w:rPr>
        <w:t xml:space="preserve"> млн.грн.,</w:t>
      </w:r>
      <w:r w:rsidR="00DA6CCF" w:rsidRPr="002764B0">
        <w:rPr>
          <w:bCs/>
        </w:rPr>
        <w:t xml:space="preserve"> та </w:t>
      </w:r>
      <w:r w:rsidR="00B56E22" w:rsidRPr="002764B0">
        <w:rPr>
          <w:bCs/>
        </w:rPr>
        <w:t>податок</w:t>
      </w:r>
      <w:r w:rsidR="003024A0" w:rsidRPr="002764B0">
        <w:rPr>
          <w:bCs/>
        </w:rPr>
        <w:t xml:space="preserve"> на прибуток підприємств – </w:t>
      </w:r>
      <w:r w:rsidR="00B56E22" w:rsidRPr="002764B0">
        <w:rPr>
          <w:bCs/>
        </w:rPr>
        <w:t>34,9</w:t>
      </w:r>
      <w:r w:rsidR="00DA6CCF" w:rsidRPr="002764B0">
        <w:rPr>
          <w:bCs/>
        </w:rPr>
        <w:t xml:space="preserve"> </w:t>
      </w:r>
      <w:r w:rsidR="003024A0" w:rsidRPr="002764B0">
        <w:rPr>
          <w:bCs/>
        </w:rPr>
        <w:t>м</w:t>
      </w:r>
      <w:r w:rsidR="00B56E22" w:rsidRPr="002764B0">
        <w:rPr>
          <w:bCs/>
        </w:rPr>
        <w:t>лн.грн</w:t>
      </w:r>
      <w:r w:rsidR="00DA6CCF" w:rsidRPr="002764B0">
        <w:rPr>
          <w:bCs/>
        </w:rPr>
        <w:t xml:space="preserve">. </w:t>
      </w:r>
    </w:p>
    <w:p w:rsidR="006B3DFF" w:rsidRPr="002764B0" w:rsidRDefault="006B3DFF" w:rsidP="006B3DFF">
      <w:pPr>
        <w:widowControl w:val="0"/>
        <w:spacing w:after="0" w:line="240" w:lineRule="auto"/>
        <w:ind w:firstLine="708"/>
        <w:jc w:val="both"/>
        <w:rPr>
          <w:bCs/>
        </w:rPr>
      </w:pPr>
      <w:r w:rsidRPr="002764B0">
        <w:rPr>
          <w:bCs/>
        </w:rPr>
        <w:t>Бюджет територіальної громади в 2023 році з урахуванням змін становить: за доходами – 1 061,9 млн.грн., у тому числі: загальний фонд – 1 025,3 млн.грн., спеціальний фонд – 36,6 млн.грн., з них: бюджет розвитку – 25,5 млн.грн.; за видатками – 1 117,0 млн.грн., у тому числі: загальний фонд – 835,1 млн.грн., спеціальний фонд – 281,6 млн.грн.</w:t>
      </w:r>
    </w:p>
    <w:p w:rsidR="006B3DFF" w:rsidRPr="002764B0" w:rsidRDefault="006B3DFF" w:rsidP="006B3DFF">
      <w:pPr>
        <w:widowControl w:val="0"/>
        <w:spacing w:after="0" w:line="240" w:lineRule="auto"/>
        <w:ind w:firstLine="708"/>
        <w:jc w:val="both"/>
        <w:rPr>
          <w:bCs/>
        </w:rPr>
      </w:pPr>
      <w:r w:rsidRPr="002764B0">
        <w:rPr>
          <w:bCs/>
        </w:rPr>
        <w:t xml:space="preserve">За результатами роботи минулого року, з бюджету Коростенської МТГ проведено видатків на загальну суму 1 025,0 млн.грн., що в порівнянні з 2022 роком більше на 56,8%. Розглядаючи видаткову частину бюджету Коростенської МТГ за 2023 рік, враховуючи військовий стан в країні, характеризувалася соціальною спрямованістю. </w:t>
      </w:r>
    </w:p>
    <w:p w:rsidR="006B3DFF" w:rsidRPr="002764B0" w:rsidRDefault="006B3DFF" w:rsidP="006B3DFF">
      <w:pPr>
        <w:widowControl w:val="0"/>
        <w:spacing w:after="0" w:line="240" w:lineRule="auto"/>
        <w:ind w:firstLine="708"/>
        <w:jc w:val="both"/>
        <w:rPr>
          <w:bCs/>
        </w:rPr>
      </w:pPr>
      <w:r w:rsidRPr="002764B0">
        <w:rPr>
          <w:bCs/>
        </w:rPr>
        <w:t>Найбільшу питому вагу 45,9</w:t>
      </w:r>
      <w:r w:rsidR="00443A14" w:rsidRPr="002764B0">
        <w:rPr>
          <w:bCs/>
        </w:rPr>
        <w:t>%</w:t>
      </w:r>
      <w:r w:rsidRPr="002764B0">
        <w:rPr>
          <w:bCs/>
        </w:rPr>
        <w:t xml:space="preserve"> </w:t>
      </w:r>
      <w:r w:rsidR="00443A14" w:rsidRPr="002764B0">
        <w:rPr>
          <w:bCs/>
        </w:rPr>
        <w:t xml:space="preserve">(471,0 млн.грн.) </w:t>
      </w:r>
      <w:r w:rsidRPr="002764B0">
        <w:rPr>
          <w:bCs/>
        </w:rPr>
        <w:t xml:space="preserve">займають видатки на </w:t>
      </w:r>
      <w:r w:rsidRPr="002764B0">
        <w:rPr>
          <w:bCs/>
        </w:rPr>
        <w:lastRenderedPageBreak/>
        <w:t xml:space="preserve">утримання установ та проведення заходів по галузі „Освіта”. </w:t>
      </w:r>
    </w:p>
    <w:p w:rsidR="00E25666" w:rsidRPr="002764B0" w:rsidRDefault="006B3DFF" w:rsidP="00E25666">
      <w:pPr>
        <w:widowControl w:val="0"/>
        <w:spacing w:after="0" w:line="240" w:lineRule="auto"/>
        <w:ind w:firstLine="708"/>
        <w:jc w:val="both"/>
        <w:rPr>
          <w:bCs/>
        </w:rPr>
      </w:pPr>
      <w:r w:rsidRPr="002764B0">
        <w:rPr>
          <w:bCs/>
        </w:rPr>
        <w:t>На видатки, пов’язані з охороною здоров’я та наданням населенню медичних послуг спрямовано 86</w:t>
      </w:r>
      <w:r w:rsidR="00E25666" w:rsidRPr="002764B0">
        <w:rPr>
          <w:bCs/>
        </w:rPr>
        <w:t>,2 млн.</w:t>
      </w:r>
      <w:r w:rsidRPr="002764B0">
        <w:rPr>
          <w:bCs/>
        </w:rPr>
        <w:t>грн., на соціальний захист та соціальне забезпечення населення</w:t>
      </w:r>
      <w:r w:rsidR="00E25666" w:rsidRPr="002764B0">
        <w:rPr>
          <w:bCs/>
        </w:rPr>
        <w:t xml:space="preserve"> – </w:t>
      </w:r>
      <w:r w:rsidRPr="002764B0">
        <w:rPr>
          <w:bCs/>
        </w:rPr>
        <w:t>4</w:t>
      </w:r>
      <w:r w:rsidR="00E25666" w:rsidRPr="002764B0">
        <w:rPr>
          <w:bCs/>
        </w:rPr>
        <w:t>3,0 млн.</w:t>
      </w:r>
      <w:r w:rsidRPr="002764B0">
        <w:rPr>
          <w:bCs/>
        </w:rPr>
        <w:t>грн.</w:t>
      </w:r>
      <w:r w:rsidR="00E25666" w:rsidRPr="002764B0">
        <w:rPr>
          <w:bCs/>
        </w:rPr>
        <w:t xml:space="preserve"> </w:t>
      </w:r>
      <w:r w:rsidRPr="002764B0">
        <w:rPr>
          <w:bCs/>
        </w:rPr>
        <w:t>Для забезпечення функціонування державного управління спрямовано 77</w:t>
      </w:r>
      <w:r w:rsidR="00E25666" w:rsidRPr="002764B0">
        <w:rPr>
          <w:bCs/>
        </w:rPr>
        <w:t>,1 млн.грн.</w:t>
      </w:r>
    </w:p>
    <w:p w:rsidR="00E25666" w:rsidRPr="002764B0" w:rsidRDefault="006B3DFF" w:rsidP="00E25666">
      <w:pPr>
        <w:widowControl w:val="0"/>
        <w:spacing w:after="0" w:line="240" w:lineRule="auto"/>
        <w:ind w:firstLine="708"/>
        <w:jc w:val="both"/>
        <w:rPr>
          <w:bCs/>
        </w:rPr>
      </w:pPr>
      <w:r w:rsidRPr="002764B0">
        <w:rPr>
          <w:bCs/>
        </w:rPr>
        <w:t>По установах та закладах культури проведені видатки становлять 25</w:t>
      </w:r>
      <w:r w:rsidR="00E25666" w:rsidRPr="002764B0">
        <w:rPr>
          <w:bCs/>
        </w:rPr>
        <w:t>,0 млн.</w:t>
      </w:r>
      <w:r w:rsidRPr="002764B0">
        <w:rPr>
          <w:bCs/>
        </w:rPr>
        <w:t>грн.</w:t>
      </w:r>
      <w:r w:rsidR="00E25666" w:rsidRPr="002764B0">
        <w:rPr>
          <w:bCs/>
        </w:rPr>
        <w:t xml:space="preserve">, на </w:t>
      </w:r>
      <w:r w:rsidRPr="002764B0">
        <w:rPr>
          <w:bCs/>
        </w:rPr>
        <w:t>проведення заходів з фізичної культури і спорту спрямовано 15</w:t>
      </w:r>
      <w:r w:rsidR="00E25666" w:rsidRPr="002764B0">
        <w:rPr>
          <w:bCs/>
        </w:rPr>
        <w:t>,9 млн.</w:t>
      </w:r>
      <w:r w:rsidRPr="002764B0">
        <w:rPr>
          <w:bCs/>
        </w:rPr>
        <w:t>грн.</w:t>
      </w:r>
      <w:r w:rsidR="00E25666" w:rsidRPr="002764B0">
        <w:rPr>
          <w:bCs/>
        </w:rPr>
        <w:t xml:space="preserve">, </w:t>
      </w:r>
      <w:r w:rsidRPr="002764B0">
        <w:rPr>
          <w:bCs/>
        </w:rPr>
        <w:t>на розвиток житлово-комунального господарства громади спрямовано 73</w:t>
      </w:r>
      <w:r w:rsidR="00E25666" w:rsidRPr="002764B0">
        <w:rPr>
          <w:bCs/>
        </w:rPr>
        <w:t>,7 млн.</w:t>
      </w:r>
      <w:r w:rsidRPr="002764B0">
        <w:rPr>
          <w:bCs/>
        </w:rPr>
        <w:t>грн.</w:t>
      </w:r>
      <w:r w:rsidR="00E25666" w:rsidRPr="002764B0">
        <w:rPr>
          <w:bCs/>
        </w:rPr>
        <w:t xml:space="preserve"> </w:t>
      </w:r>
    </w:p>
    <w:p w:rsidR="006B3DFF" w:rsidRPr="002764B0" w:rsidRDefault="00D3690D" w:rsidP="00E25666">
      <w:pPr>
        <w:widowControl w:val="0"/>
        <w:spacing w:after="0" w:line="240" w:lineRule="auto"/>
        <w:ind w:firstLine="708"/>
        <w:jc w:val="both"/>
        <w:rPr>
          <w:bCs/>
        </w:rPr>
      </w:pPr>
      <w:r w:rsidRPr="002764B0">
        <w:rPr>
          <w:bCs/>
        </w:rPr>
        <w:t xml:space="preserve">На будівництво та регіональний розвиток у 2023 році витрачено 22,1 млн.грн. </w:t>
      </w:r>
      <w:r w:rsidR="006B3DFF" w:rsidRPr="002764B0">
        <w:rPr>
          <w:bCs/>
        </w:rPr>
        <w:t>В 2023 році в Коростенській МТГ фінансувалось 30 місцевих програм</w:t>
      </w:r>
      <w:r w:rsidR="00E72356" w:rsidRPr="002764B0">
        <w:rPr>
          <w:bCs/>
        </w:rPr>
        <w:t>, н</w:t>
      </w:r>
      <w:r w:rsidR="006B3DFF" w:rsidRPr="002764B0">
        <w:rPr>
          <w:bCs/>
        </w:rPr>
        <w:t>а їх реалізацію використано 449</w:t>
      </w:r>
      <w:r w:rsidR="00E25666" w:rsidRPr="002764B0">
        <w:rPr>
          <w:bCs/>
        </w:rPr>
        <w:t>,4 млн.</w:t>
      </w:r>
      <w:r w:rsidR="006B3DFF" w:rsidRPr="002764B0">
        <w:rPr>
          <w:bCs/>
        </w:rPr>
        <w:t>грн.</w:t>
      </w:r>
    </w:p>
    <w:p w:rsidR="006B3DFF" w:rsidRPr="002764B0" w:rsidRDefault="006B3DFF" w:rsidP="0051398F">
      <w:pPr>
        <w:widowControl w:val="0"/>
        <w:spacing w:after="0" w:line="240" w:lineRule="auto"/>
        <w:ind w:firstLine="708"/>
        <w:jc w:val="both"/>
        <w:rPr>
          <w:bCs/>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87"/>
        <w:gridCol w:w="1094"/>
        <w:gridCol w:w="963"/>
        <w:gridCol w:w="1061"/>
        <w:gridCol w:w="1094"/>
      </w:tblGrid>
      <w:tr w:rsidR="00B56E22" w:rsidRPr="002764B0" w:rsidTr="00993F15">
        <w:trPr>
          <w:cantSplit/>
          <w:jc w:val="center"/>
        </w:trPr>
        <w:tc>
          <w:tcPr>
            <w:tcW w:w="5887" w:type="dxa"/>
          </w:tcPr>
          <w:p w:rsidR="00B56E22" w:rsidRPr="002764B0" w:rsidRDefault="00B56E22" w:rsidP="0051398F">
            <w:pPr>
              <w:spacing w:after="0" w:line="240" w:lineRule="auto"/>
              <w:jc w:val="both"/>
              <w:rPr>
                <w:rFonts w:eastAsia="Times New Roman"/>
                <w:b/>
                <w:sz w:val="24"/>
                <w:szCs w:val="24"/>
                <w:lang w:eastAsia="ru-RU"/>
              </w:rPr>
            </w:pPr>
            <w:bookmarkStart w:id="17" w:name="_Hlk80966400"/>
          </w:p>
          <w:p w:rsidR="00B56E22" w:rsidRPr="002764B0" w:rsidRDefault="00B56E22" w:rsidP="0051398F">
            <w:pPr>
              <w:spacing w:after="0" w:line="240" w:lineRule="auto"/>
              <w:jc w:val="center"/>
              <w:rPr>
                <w:rFonts w:eastAsia="Times New Roman"/>
                <w:b/>
                <w:color w:val="0000FF"/>
                <w:sz w:val="24"/>
                <w:szCs w:val="24"/>
                <w:u w:val="single"/>
                <w:lang w:eastAsia="ru-RU"/>
              </w:rPr>
            </w:pPr>
            <w:r w:rsidRPr="002764B0">
              <w:rPr>
                <w:rFonts w:eastAsia="Times New Roman"/>
                <w:b/>
                <w:sz w:val="24"/>
                <w:szCs w:val="24"/>
                <w:lang w:eastAsia="ru-RU"/>
              </w:rPr>
              <w:t>Показники</w:t>
            </w:r>
          </w:p>
        </w:tc>
        <w:tc>
          <w:tcPr>
            <w:tcW w:w="1094" w:type="dxa"/>
          </w:tcPr>
          <w:p w:rsidR="00B56E22" w:rsidRPr="002764B0" w:rsidRDefault="00B56E22" w:rsidP="0051398F">
            <w:pPr>
              <w:spacing w:after="0" w:line="240" w:lineRule="auto"/>
              <w:jc w:val="center"/>
              <w:rPr>
                <w:rFonts w:eastAsia="Times New Roman"/>
                <w:b/>
                <w:sz w:val="24"/>
                <w:szCs w:val="24"/>
                <w:lang w:eastAsia="ru-RU"/>
              </w:rPr>
            </w:pPr>
            <w:r w:rsidRPr="002764B0">
              <w:rPr>
                <w:rFonts w:eastAsia="Times New Roman"/>
                <w:b/>
                <w:sz w:val="24"/>
                <w:szCs w:val="24"/>
                <w:lang w:eastAsia="ru-RU"/>
              </w:rPr>
              <w:t>2022 р. факт</w:t>
            </w:r>
          </w:p>
        </w:tc>
        <w:tc>
          <w:tcPr>
            <w:tcW w:w="963" w:type="dxa"/>
          </w:tcPr>
          <w:p w:rsidR="00B56E22" w:rsidRPr="002764B0" w:rsidRDefault="00B56E22" w:rsidP="0051398F">
            <w:pPr>
              <w:spacing w:after="0" w:line="240" w:lineRule="auto"/>
              <w:jc w:val="center"/>
              <w:rPr>
                <w:rFonts w:eastAsia="Times New Roman"/>
                <w:b/>
                <w:sz w:val="24"/>
                <w:szCs w:val="24"/>
                <w:lang w:eastAsia="ru-RU"/>
              </w:rPr>
            </w:pPr>
            <w:r w:rsidRPr="002764B0">
              <w:rPr>
                <w:rFonts w:eastAsia="Times New Roman"/>
                <w:b/>
                <w:sz w:val="24"/>
                <w:szCs w:val="24"/>
                <w:lang w:eastAsia="ru-RU"/>
              </w:rPr>
              <w:t>2023 р. план</w:t>
            </w:r>
          </w:p>
        </w:tc>
        <w:tc>
          <w:tcPr>
            <w:tcW w:w="1061" w:type="dxa"/>
          </w:tcPr>
          <w:p w:rsidR="00B56E22" w:rsidRPr="002764B0" w:rsidRDefault="00B56E22" w:rsidP="0051398F">
            <w:pPr>
              <w:spacing w:after="0" w:line="240" w:lineRule="auto"/>
              <w:rPr>
                <w:rFonts w:eastAsia="Times New Roman"/>
                <w:b/>
                <w:sz w:val="24"/>
                <w:szCs w:val="24"/>
                <w:lang w:eastAsia="ru-RU"/>
              </w:rPr>
            </w:pPr>
            <w:r w:rsidRPr="002764B0">
              <w:rPr>
                <w:rFonts w:eastAsia="Times New Roman"/>
                <w:b/>
                <w:sz w:val="24"/>
                <w:szCs w:val="24"/>
                <w:lang w:eastAsia="ru-RU"/>
              </w:rPr>
              <w:t>2023</w:t>
            </w:r>
            <w:r w:rsidR="00993F15" w:rsidRPr="002764B0">
              <w:rPr>
                <w:rFonts w:eastAsia="Times New Roman"/>
                <w:b/>
                <w:sz w:val="24"/>
                <w:szCs w:val="24"/>
                <w:lang w:eastAsia="ru-RU"/>
              </w:rPr>
              <w:t xml:space="preserve"> </w:t>
            </w:r>
            <w:r w:rsidRPr="002764B0">
              <w:rPr>
                <w:rFonts w:eastAsia="Times New Roman"/>
                <w:b/>
                <w:sz w:val="24"/>
                <w:szCs w:val="24"/>
                <w:lang w:eastAsia="ru-RU"/>
              </w:rPr>
              <w:t xml:space="preserve">р. факт </w:t>
            </w:r>
          </w:p>
        </w:tc>
        <w:tc>
          <w:tcPr>
            <w:tcW w:w="1094" w:type="dxa"/>
          </w:tcPr>
          <w:p w:rsidR="00B56E22" w:rsidRPr="002764B0" w:rsidRDefault="00B56E22" w:rsidP="0051398F">
            <w:pPr>
              <w:spacing w:after="0" w:line="240" w:lineRule="auto"/>
              <w:jc w:val="center"/>
              <w:rPr>
                <w:rFonts w:eastAsia="Times New Roman"/>
                <w:b/>
                <w:sz w:val="24"/>
                <w:szCs w:val="24"/>
                <w:lang w:eastAsia="ru-RU"/>
              </w:rPr>
            </w:pPr>
            <w:r w:rsidRPr="002764B0">
              <w:rPr>
                <w:rFonts w:eastAsia="Times New Roman"/>
                <w:b/>
                <w:sz w:val="24"/>
                <w:szCs w:val="24"/>
                <w:lang w:eastAsia="ru-RU"/>
              </w:rPr>
              <w:t>2023 р. у % до 2022 р.</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b/>
                <w:bCs/>
                <w:sz w:val="24"/>
                <w:szCs w:val="24"/>
                <w:lang w:eastAsia="ru-RU"/>
              </w:rPr>
              <w:t>Бюджет громади</w:t>
            </w:r>
          </w:p>
        </w:tc>
        <w:tc>
          <w:tcPr>
            <w:tcW w:w="1094" w:type="dxa"/>
          </w:tcPr>
          <w:p w:rsidR="00B56E22" w:rsidRPr="002764B0" w:rsidRDefault="00B56E22" w:rsidP="0051398F">
            <w:pPr>
              <w:spacing w:after="0" w:line="240" w:lineRule="auto"/>
              <w:jc w:val="center"/>
              <w:rPr>
                <w:rFonts w:eastAsia="Times New Roman"/>
                <w:sz w:val="24"/>
                <w:szCs w:val="24"/>
                <w:lang w:eastAsia="ru-RU"/>
              </w:rPr>
            </w:pPr>
          </w:p>
        </w:tc>
        <w:tc>
          <w:tcPr>
            <w:tcW w:w="963" w:type="dxa"/>
          </w:tcPr>
          <w:p w:rsidR="00B56E22" w:rsidRPr="002764B0" w:rsidRDefault="00B56E22" w:rsidP="0051398F">
            <w:pPr>
              <w:spacing w:after="0" w:line="240" w:lineRule="auto"/>
              <w:jc w:val="center"/>
              <w:rPr>
                <w:rFonts w:eastAsia="Times New Roman"/>
                <w:sz w:val="24"/>
                <w:szCs w:val="24"/>
                <w:lang w:eastAsia="ru-RU"/>
              </w:rPr>
            </w:pPr>
          </w:p>
        </w:tc>
        <w:tc>
          <w:tcPr>
            <w:tcW w:w="1061" w:type="dxa"/>
          </w:tcPr>
          <w:p w:rsidR="00B56E22" w:rsidRPr="002764B0" w:rsidRDefault="00B56E22" w:rsidP="0051398F">
            <w:pPr>
              <w:spacing w:after="0" w:line="240" w:lineRule="auto"/>
              <w:jc w:val="center"/>
              <w:rPr>
                <w:rFonts w:eastAsia="Times New Roman"/>
                <w:sz w:val="24"/>
                <w:szCs w:val="24"/>
                <w:lang w:eastAsia="ru-RU"/>
              </w:rPr>
            </w:pPr>
          </w:p>
        </w:tc>
        <w:tc>
          <w:tcPr>
            <w:tcW w:w="1094" w:type="dxa"/>
          </w:tcPr>
          <w:p w:rsidR="00B56E22" w:rsidRPr="002764B0" w:rsidRDefault="00B56E22" w:rsidP="0051398F">
            <w:pPr>
              <w:spacing w:after="0" w:line="240" w:lineRule="auto"/>
              <w:jc w:val="center"/>
              <w:rPr>
                <w:rFonts w:eastAsia="Times New Roman"/>
                <w:sz w:val="24"/>
                <w:szCs w:val="24"/>
                <w:lang w:eastAsia="ru-RU"/>
              </w:rPr>
            </w:pPr>
          </w:p>
        </w:tc>
      </w:tr>
      <w:tr w:rsidR="00B56E22" w:rsidRPr="002764B0" w:rsidTr="00993F15">
        <w:trPr>
          <w:cantSplit/>
          <w:jc w:val="center"/>
        </w:trPr>
        <w:tc>
          <w:tcPr>
            <w:tcW w:w="5887" w:type="dxa"/>
            <w:vAlign w:val="center"/>
          </w:tcPr>
          <w:p w:rsidR="00B56E22" w:rsidRPr="002764B0" w:rsidRDefault="00B56E22" w:rsidP="0051398F">
            <w:pPr>
              <w:spacing w:after="0" w:line="240" w:lineRule="auto"/>
              <w:rPr>
                <w:rFonts w:eastAsia="Times New Roman"/>
                <w:sz w:val="24"/>
                <w:szCs w:val="24"/>
                <w:lang w:eastAsia="ru-RU"/>
              </w:rPr>
            </w:pPr>
            <w:r w:rsidRPr="002764B0">
              <w:rPr>
                <w:rFonts w:eastAsia="Times New Roman"/>
                <w:sz w:val="24"/>
                <w:szCs w:val="24"/>
                <w:lang w:eastAsia="ru-RU"/>
              </w:rPr>
              <w:t>Доходи бюджету громади, всього млн. грн., в тому числі:</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659,2</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1062,0</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1178,2</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178,7</w:t>
            </w:r>
          </w:p>
        </w:tc>
      </w:tr>
      <w:tr w:rsidR="00B56E22" w:rsidRPr="002764B0" w:rsidTr="00993F15">
        <w:trPr>
          <w:cantSplit/>
          <w:jc w:val="center"/>
        </w:trPr>
        <w:tc>
          <w:tcPr>
            <w:tcW w:w="5887" w:type="dxa"/>
            <w:vAlign w:val="center"/>
          </w:tcPr>
          <w:p w:rsidR="00B56E22" w:rsidRPr="002764B0" w:rsidRDefault="00B56E22" w:rsidP="0051398F">
            <w:pPr>
              <w:tabs>
                <w:tab w:val="left" w:pos="0"/>
                <w:tab w:val="left" w:pos="73"/>
              </w:tabs>
              <w:spacing w:after="0" w:line="240" w:lineRule="auto"/>
              <w:jc w:val="both"/>
              <w:rPr>
                <w:rFonts w:eastAsia="Times New Roman"/>
                <w:sz w:val="24"/>
                <w:szCs w:val="24"/>
                <w:lang w:eastAsia="ru-RU"/>
              </w:rPr>
            </w:pPr>
            <w:r w:rsidRPr="002764B0">
              <w:rPr>
                <w:rFonts w:eastAsia="Times New Roman"/>
                <w:sz w:val="24"/>
                <w:szCs w:val="24"/>
                <w:lang w:eastAsia="ru-RU"/>
              </w:rPr>
              <w:t>Доходи бюджету громади (без трансфертів з держбюджету),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486,6</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841,6</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958,7</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197,0</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Обсяг бюджету розвитку, млн. грн.</w:t>
            </w:r>
          </w:p>
          <w:p w:rsidR="00B56E22" w:rsidRPr="002764B0" w:rsidRDefault="00B56E22" w:rsidP="0051398F">
            <w:pPr>
              <w:spacing w:after="0" w:line="240" w:lineRule="auto"/>
              <w:rPr>
                <w:rFonts w:eastAsia="Times New Roman"/>
                <w:sz w:val="24"/>
                <w:szCs w:val="24"/>
                <w:lang w:eastAsia="ru-RU"/>
              </w:rPr>
            </w:pPr>
            <w:r w:rsidRPr="002764B0">
              <w:rPr>
                <w:rFonts w:eastAsia="Times New Roman"/>
                <w:sz w:val="24"/>
                <w:szCs w:val="24"/>
                <w:lang w:eastAsia="ru-RU"/>
              </w:rPr>
              <w:t>Питома вага бюджету розвитку у загальному обсязі бюджету громади, %</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1,1</w:t>
            </w:r>
          </w:p>
          <w:p w:rsidR="00B56E22" w:rsidRPr="002764B0" w:rsidRDefault="00B56E22" w:rsidP="0051398F">
            <w:pPr>
              <w:spacing w:after="0" w:line="240" w:lineRule="auto"/>
              <w:jc w:val="center"/>
              <w:rPr>
                <w:rFonts w:eastAsia="Times New Roman"/>
                <w:sz w:val="24"/>
                <w:szCs w:val="24"/>
                <w:lang w:eastAsia="ru-RU"/>
              </w:rPr>
            </w:pPr>
          </w:p>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0,2</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24,5</w:t>
            </w:r>
          </w:p>
          <w:p w:rsidR="00B56E22" w:rsidRPr="002764B0" w:rsidRDefault="00B56E22" w:rsidP="0051398F">
            <w:pPr>
              <w:spacing w:after="0" w:line="240" w:lineRule="auto"/>
              <w:jc w:val="center"/>
              <w:rPr>
                <w:rFonts w:eastAsia="Times New Roman"/>
                <w:sz w:val="24"/>
                <w:szCs w:val="24"/>
                <w:lang w:eastAsia="ru-RU"/>
              </w:rPr>
            </w:pPr>
          </w:p>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2,3</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9,1</w:t>
            </w:r>
          </w:p>
          <w:p w:rsidR="00B56E22" w:rsidRPr="002764B0" w:rsidRDefault="00B56E22" w:rsidP="0051398F">
            <w:pPr>
              <w:spacing w:after="0" w:line="240" w:lineRule="auto"/>
              <w:jc w:val="center"/>
              <w:rPr>
                <w:rFonts w:eastAsia="Times New Roman"/>
                <w:sz w:val="24"/>
                <w:szCs w:val="24"/>
                <w:lang w:eastAsia="ru-RU"/>
              </w:rPr>
            </w:pPr>
          </w:p>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0,8</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827,3</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Офіційні трансферти,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172,7</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220,4</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219,5</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127,1</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jc w:val="center"/>
              <w:rPr>
                <w:rFonts w:eastAsia="Times New Roman"/>
                <w:b/>
                <w:bCs/>
                <w:sz w:val="24"/>
                <w:szCs w:val="24"/>
                <w:lang w:eastAsia="ru-RU"/>
              </w:rPr>
            </w:pPr>
            <w:r w:rsidRPr="002764B0">
              <w:rPr>
                <w:rFonts w:eastAsia="Times New Roman"/>
                <w:b/>
                <w:bCs/>
                <w:sz w:val="24"/>
                <w:szCs w:val="24"/>
                <w:lang w:eastAsia="ru-RU"/>
              </w:rPr>
              <w:t>ВИДАТКИ БЮДЖЕТУ</w:t>
            </w:r>
          </w:p>
        </w:tc>
        <w:tc>
          <w:tcPr>
            <w:tcW w:w="1094" w:type="dxa"/>
          </w:tcPr>
          <w:p w:rsidR="00B56E22" w:rsidRPr="002764B0" w:rsidRDefault="00B56E22" w:rsidP="0051398F">
            <w:pPr>
              <w:spacing w:after="0" w:line="240" w:lineRule="auto"/>
              <w:jc w:val="center"/>
              <w:rPr>
                <w:rFonts w:eastAsia="Times New Roman"/>
                <w:sz w:val="24"/>
                <w:szCs w:val="24"/>
                <w:lang w:eastAsia="ru-RU"/>
              </w:rPr>
            </w:pPr>
          </w:p>
        </w:tc>
        <w:tc>
          <w:tcPr>
            <w:tcW w:w="963" w:type="dxa"/>
          </w:tcPr>
          <w:p w:rsidR="00B56E22" w:rsidRPr="002764B0" w:rsidRDefault="00B56E22" w:rsidP="0051398F">
            <w:pPr>
              <w:spacing w:after="0" w:line="240" w:lineRule="auto"/>
              <w:jc w:val="center"/>
              <w:rPr>
                <w:rFonts w:eastAsia="Times New Roman"/>
                <w:sz w:val="24"/>
                <w:szCs w:val="24"/>
                <w:lang w:eastAsia="ru-RU"/>
              </w:rPr>
            </w:pPr>
          </w:p>
        </w:tc>
        <w:tc>
          <w:tcPr>
            <w:tcW w:w="1061" w:type="dxa"/>
          </w:tcPr>
          <w:p w:rsidR="00B56E22" w:rsidRPr="002764B0" w:rsidRDefault="00B56E22" w:rsidP="0051398F">
            <w:pPr>
              <w:spacing w:after="0" w:line="240" w:lineRule="auto"/>
              <w:jc w:val="center"/>
              <w:rPr>
                <w:rFonts w:eastAsia="Times New Roman"/>
                <w:sz w:val="24"/>
                <w:szCs w:val="24"/>
                <w:lang w:eastAsia="ru-RU"/>
              </w:rPr>
            </w:pPr>
          </w:p>
        </w:tc>
        <w:tc>
          <w:tcPr>
            <w:tcW w:w="1094" w:type="dxa"/>
          </w:tcPr>
          <w:p w:rsidR="00B56E22" w:rsidRPr="002764B0" w:rsidRDefault="00B56E22" w:rsidP="0051398F">
            <w:pPr>
              <w:spacing w:after="0" w:line="240" w:lineRule="auto"/>
              <w:jc w:val="center"/>
              <w:rPr>
                <w:rFonts w:eastAsia="Times New Roman"/>
                <w:sz w:val="24"/>
                <w:szCs w:val="24"/>
                <w:lang w:eastAsia="ru-RU"/>
              </w:rPr>
            </w:pP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Видатки бюджету громади, млн. грн., всього</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655,7</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1 117,0</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1 026,0</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156,5</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Державне управління,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71,9</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80,4</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77,1</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107,2</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Правоохоронна діяльність та забезпечення безпеки держави,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7,4</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15,7</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14,4</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194,6</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Освіта,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388,2</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493,6</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471,0</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121,3</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Охорона здоров'я,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41,6</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100,7</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86,2</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207,2</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Соціальний захист та соціальне забезпечення,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40,2</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47,2</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43,0</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107,0</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Житлово-комунальне господарство,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30,6</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75,4</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73,7</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240,8</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Культура і мистецтво,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22,8</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27,0</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25,0</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109,6</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Засоби масової інформації,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3,9</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4,5</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4,5</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115,4</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Фізична культура і спорт,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12,8</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16,0</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15,9</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124,2</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Будівництво та регіональний розвиток,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0,2</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30,5</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22,1</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11 050,0</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Транспорт, дорожнє господарство, зв'язок, телекомунікації та інформатика,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19,9</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62,7</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59,1</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297,0</w:t>
            </w:r>
          </w:p>
        </w:tc>
      </w:tr>
      <w:tr w:rsidR="00B56E22" w:rsidRPr="002764B0" w:rsidTr="00993F15">
        <w:trPr>
          <w:cantSplit/>
          <w:jc w:val="center"/>
        </w:trPr>
        <w:tc>
          <w:tcPr>
            <w:tcW w:w="5887" w:type="dxa"/>
            <w:vAlign w:val="center"/>
          </w:tcPr>
          <w:p w:rsidR="00B56E22" w:rsidRPr="002764B0" w:rsidRDefault="00B56E22" w:rsidP="0051398F">
            <w:pPr>
              <w:spacing w:after="0" w:line="240" w:lineRule="auto"/>
              <w:ind w:right="-65"/>
              <w:jc w:val="both"/>
              <w:rPr>
                <w:rFonts w:eastAsia="Times New Roman"/>
                <w:sz w:val="24"/>
                <w:szCs w:val="24"/>
                <w:lang w:eastAsia="ru-RU"/>
              </w:rPr>
            </w:pPr>
            <w:r w:rsidRPr="002764B0">
              <w:rPr>
                <w:rFonts w:eastAsia="Times New Roman"/>
                <w:sz w:val="24"/>
                <w:szCs w:val="24"/>
                <w:lang w:eastAsia="ru-RU"/>
              </w:rPr>
              <w:t>Інші послуги, пов'язані з економічною діяльністю, млн. грн.</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7,9</w:t>
            </w:r>
          </w:p>
        </w:tc>
        <w:tc>
          <w:tcPr>
            <w:tcW w:w="963"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163,3</w:t>
            </w:r>
          </w:p>
        </w:tc>
        <w:tc>
          <w:tcPr>
            <w:tcW w:w="1061"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134,0</w:t>
            </w:r>
          </w:p>
        </w:tc>
        <w:tc>
          <w:tcPr>
            <w:tcW w:w="1094" w:type="dxa"/>
          </w:tcPr>
          <w:p w:rsidR="00B56E22" w:rsidRPr="002764B0" w:rsidRDefault="00B56E22" w:rsidP="0051398F">
            <w:pPr>
              <w:spacing w:after="0" w:line="240" w:lineRule="auto"/>
              <w:jc w:val="center"/>
              <w:rPr>
                <w:rFonts w:eastAsia="Times New Roman"/>
                <w:sz w:val="24"/>
                <w:szCs w:val="24"/>
                <w:lang w:eastAsia="ru-RU"/>
              </w:rPr>
            </w:pPr>
            <w:r w:rsidRPr="002764B0">
              <w:rPr>
                <w:rFonts w:eastAsia="Times New Roman"/>
                <w:sz w:val="24"/>
                <w:szCs w:val="24"/>
                <w:lang w:eastAsia="ru-RU"/>
              </w:rPr>
              <w:t>1 696,2</w:t>
            </w:r>
          </w:p>
        </w:tc>
      </w:tr>
      <w:bookmarkEnd w:id="17"/>
    </w:tbl>
    <w:p w:rsidR="00B2370F" w:rsidRPr="002764B0" w:rsidRDefault="00B2370F" w:rsidP="0051398F">
      <w:pPr>
        <w:spacing w:after="0" w:line="240" w:lineRule="auto"/>
      </w:pPr>
    </w:p>
    <w:p w:rsidR="00523346" w:rsidRPr="00D86A52" w:rsidRDefault="00523346" w:rsidP="0051398F">
      <w:pPr>
        <w:pStyle w:val="1"/>
        <w:numPr>
          <w:ilvl w:val="0"/>
          <w:numId w:val="2"/>
        </w:numPr>
        <w:spacing w:before="0" w:after="0"/>
        <w:rPr>
          <w:rFonts w:eastAsia="Calibri"/>
          <w:szCs w:val="28"/>
          <w:lang w:val="uk-UA" w:eastAsia="en-US"/>
        </w:rPr>
      </w:pPr>
      <w:bookmarkStart w:id="18" w:name="_Toc158649014"/>
      <w:r w:rsidRPr="00D86A52">
        <w:rPr>
          <w:rFonts w:eastAsia="Calibri"/>
          <w:szCs w:val="28"/>
          <w:lang w:val="uk-UA" w:eastAsia="en-US"/>
        </w:rPr>
        <w:t>Інвестиційна діяльність</w:t>
      </w:r>
      <w:bookmarkEnd w:id="18"/>
      <w:r w:rsidRPr="00D86A52">
        <w:rPr>
          <w:rFonts w:eastAsia="Calibri"/>
          <w:szCs w:val="28"/>
          <w:lang w:val="uk-UA" w:eastAsia="en-US"/>
        </w:rPr>
        <w:t xml:space="preserve"> </w:t>
      </w:r>
    </w:p>
    <w:p w:rsidR="00D86A52" w:rsidRDefault="00481300" w:rsidP="00D86A52">
      <w:pPr>
        <w:spacing w:after="0" w:line="240" w:lineRule="auto"/>
        <w:ind w:firstLine="708"/>
        <w:jc w:val="both"/>
      </w:pPr>
      <w:r w:rsidRPr="002764B0">
        <w:t xml:space="preserve">Реалізація більшості інвестиційних процесів на території громади в 2023 році були призупинені, в зв’язку з військовою агресію </w:t>
      </w:r>
      <w:proofErr w:type="spellStart"/>
      <w:r w:rsidRPr="002764B0">
        <w:t>рф</w:t>
      </w:r>
      <w:proofErr w:type="spellEnd"/>
      <w:r w:rsidRPr="002764B0">
        <w:t xml:space="preserve"> проти України, яка розпочалася ще в 2022 році. </w:t>
      </w:r>
    </w:p>
    <w:p w:rsidR="00481300" w:rsidRPr="005D609C" w:rsidRDefault="00D86A52" w:rsidP="0051398F">
      <w:pPr>
        <w:spacing w:after="0" w:line="240" w:lineRule="auto"/>
        <w:ind w:firstLine="708"/>
        <w:jc w:val="both"/>
      </w:pPr>
      <w:r w:rsidRPr="00D86A52">
        <w:lastRenderedPageBreak/>
        <w:t>Одне із найважливіших завдань, яке стоїть сьогодні перед міською владою – це нарощення інвестицій в економіку громади, підвищення її конкурентоспроможності, активізація інвестиційної діяльності, забезпечення сталого розвитку територіальної громади.</w:t>
      </w:r>
      <w:bookmarkStart w:id="19" w:name="_GoBack"/>
      <w:bookmarkEnd w:id="19"/>
    </w:p>
    <w:p w:rsidR="00481300" w:rsidRPr="002764B0" w:rsidRDefault="00481300" w:rsidP="0051398F">
      <w:pPr>
        <w:spacing w:after="0" w:line="240" w:lineRule="auto"/>
        <w:ind w:firstLine="708"/>
        <w:jc w:val="both"/>
      </w:pPr>
      <w:r w:rsidRPr="002764B0">
        <w:t xml:space="preserve">На початку звітного року оновлено інформацію про актуальні інвестиційні пропозиції, земельні ділянки, виробничі приміщення. Оновлений та розміщений на сайті міської ради інвестиційний паспорт Коростенської міської територіальної громади. </w:t>
      </w:r>
    </w:p>
    <w:p w:rsidR="002D34B0" w:rsidRDefault="00481300" w:rsidP="0051398F">
      <w:pPr>
        <w:spacing w:after="0" w:line="240" w:lineRule="auto"/>
        <w:ind w:firstLine="708"/>
        <w:jc w:val="both"/>
        <w:rPr>
          <w:rFonts w:eastAsia="Times New Roman"/>
          <w:lang w:eastAsia="ru-RU"/>
        </w:rPr>
      </w:pPr>
      <w:r w:rsidRPr="002764B0">
        <w:t>Незважаючи на складну ситуацію в країні продовжується облаштування території індустріального парку «Коростень» для будівництва нового промислового об’єкту, для подальшого розширення деревообробного кластеру, а також інших галузей визначених Концепцією індустріального парку. Забудовано вже 46,5% (або 19,64 га) території парку.</w:t>
      </w:r>
      <w:r w:rsidRPr="002764B0">
        <w:rPr>
          <w:rFonts w:eastAsia="Times New Roman"/>
          <w:lang w:eastAsia="ru-RU"/>
        </w:rPr>
        <w:t xml:space="preserve"> Обсяг інвестицій залучених для облаштування та функціонування ІП «Коростень» </w:t>
      </w:r>
      <w:r w:rsidR="002D34B0">
        <w:rPr>
          <w:rFonts w:eastAsia="Times New Roman"/>
          <w:lang w:eastAsia="ru-RU"/>
        </w:rPr>
        <w:t>в 2023 році  с</w:t>
      </w:r>
      <w:r w:rsidRPr="002764B0">
        <w:rPr>
          <w:rFonts w:eastAsia="Times New Roman"/>
          <w:lang w:eastAsia="ru-RU"/>
        </w:rPr>
        <w:t>танови</w:t>
      </w:r>
      <w:r w:rsidR="002D34B0">
        <w:rPr>
          <w:rFonts w:eastAsia="Times New Roman"/>
          <w:lang w:eastAsia="ru-RU"/>
        </w:rPr>
        <w:t xml:space="preserve">в 222,8 млн.грн. </w:t>
      </w:r>
    </w:p>
    <w:p w:rsidR="00481300" w:rsidRPr="002764B0" w:rsidRDefault="00481300" w:rsidP="0051398F">
      <w:pPr>
        <w:spacing w:after="0" w:line="240" w:lineRule="auto"/>
        <w:ind w:firstLine="708"/>
        <w:jc w:val="both"/>
        <w:rPr>
          <w:rFonts w:eastAsia="Times New Roman"/>
          <w:lang w:eastAsia="ru-RU"/>
        </w:rPr>
      </w:pPr>
      <w:r w:rsidRPr="002764B0">
        <w:rPr>
          <w:rFonts w:eastAsia="Times New Roman"/>
          <w:lang w:eastAsia="ru-RU"/>
        </w:rPr>
        <w:t>З метою подальшого розвитку індустріального парку «Коростень» та інших промислових виробництв розробляється проект будівництва під’їзної дороги для великогабаритного транспорту до індустріального парку «Коростень» орієнтовною вар</w:t>
      </w:r>
      <w:r w:rsidR="002A4471">
        <w:rPr>
          <w:rFonts w:eastAsia="Times New Roman"/>
          <w:lang w:eastAsia="ru-RU"/>
        </w:rPr>
        <w:t>тістю в цінах 2023 року 100 млн</w:t>
      </w:r>
      <w:r w:rsidRPr="002764B0">
        <w:rPr>
          <w:rFonts w:eastAsia="Times New Roman"/>
          <w:lang w:eastAsia="ru-RU"/>
        </w:rPr>
        <w:t>.</w:t>
      </w:r>
      <w:r w:rsidR="00773D6F">
        <w:rPr>
          <w:rFonts w:eastAsia="Times New Roman"/>
          <w:lang w:eastAsia="ru-RU"/>
        </w:rPr>
        <w:t xml:space="preserve"> </w:t>
      </w:r>
      <w:r w:rsidRPr="002764B0">
        <w:rPr>
          <w:rFonts w:eastAsia="Times New Roman"/>
          <w:lang w:eastAsia="ru-RU"/>
        </w:rPr>
        <w:t xml:space="preserve">грн. </w:t>
      </w:r>
    </w:p>
    <w:p w:rsidR="00481300" w:rsidRPr="002764B0" w:rsidRDefault="00481300" w:rsidP="0051398F">
      <w:pPr>
        <w:spacing w:after="0" w:line="240" w:lineRule="auto"/>
        <w:ind w:firstLine="708"/>
        <w:jc w:val="both"/>
        <w:rPr>
          <w:rFonts w:eastAsia="Times New Roman"/>
          <w:lang w:eastAsia="ru-RU"/>
        </w:rPr>
      </w:pPr>
      <w:r w:rsidRPr="002764B0">
        <w:rPr>
          <w:rFonts w:eastAsia="Times New Roman"/>
          <w:lang w:eastAsia="ru-RU"/>
        </w:rPr>
        <w:t xml:space="preserve">В серпні 2023 року з громадами Коростенського району підписано Меморандум про співпрацю з метою об’єднання зусиль </w:t>
      </w:r>
      <w:r w:rsidR="003D4410">
        <w:rPr>
          <w:rFonts w:eastAsia="Times New Roman"/>
          <w:lang w:eastAsia="ru-RU"/>
        </w:rPr>
        <w:t xml:space="preserve">для реалізації </w:t>
      </w:r>
      <w:r w:rsidRPr="002764B0">
        <w:rPr>
          <w:rFonts w:eastAsia="Times New Roman"/>
          <w:lang w:eastAsia="ru-RU"/>
        </w:rPr>
        <w:t xml:space="preserve"> проєктної ідеї «Будівництво регіонального полігону».</w:t>
      </w:r>
    </w:p>
    <w:p w:rsidR="00481300" w:rsidRPr="002764B0" w:rsidRDefault="00481300" w:rsidP="0051398F">
      <w:pPr>
        <w:spacing w:after="0" w:line="240" w:lineRule="auto"/>
        <w:ind w:firstLine="708"/>
        <w:jc w:val="both"/>
        <w:rPr>
          <w:rFonts w:eastAsia="Times New Roman"/>
          <w:color w:val="171717" w:themeColor="background2" w:themeShade="1A"/>
          <w:lang w:eastAsia="ru-RU"/>
        </w:rPr>
      </w:pPr>
      <w:r w:rsidRPr="002764B0">
        <w:t>В звітному році громада має досить успішний досвід залучення грантових коштів від міжнародних організацій. Основні напрямки проєктної діяльності - енергозберігаючі технології та відновлювальні джерела енергії, соціальний розвиток, підтримка малого та середнього підприємництва, підтримка незахищених верств населення.</w:t>
      </w:r>
    </w:p>
    <w:p w:rsidR="00481300" w:rsidRPr="002764B0" w:rsidRDefault="00481300" w:rsidP="0051398F">
      <w:pPr>
        <w:spacing w:after="0" w:line="240" w:lineRule="auto"/>
        <w:ind w:firstLine="708"/>
        <w:jc w:val="both"/>
        <w:rPr>
          <w:rFonts w:eastAsia="Times New Roman"/>
          <w:lang w:eastAsia="ru-RU"/>
        </w:rPr>
      </w:pPr>
      <w:r w:rsidRPr="002764B0">
        <w:rPr>
          <w:rFonts w:eastAsia="Times New Roman"/>
          <w:lang w:eastAsia="ru-RU"/>
        </w:rPr>
        <w:t>У 2023 році Коростенська міська територіальна громада брала участь у багатьох проектах таких як USAID «ГОВЕРЛА», GIZ</w:t>
      </w:r>
      <w:r w:rsidR="0008719F">
        <w:rPr>
          <w:rFonts w:eastAsia="Times New Roman"/>
          <w:lang w:eastAsia="ru-RU"/>
        </w:rPr>
        <w:t xml:space="preserve">, </w:t>
      </w:r>
      <w:r w:rsidRPr="002764B0">
        <w:rPr>
          <w:rFonts w:eastAsia="Times New Roman"/>
          <w:lang w:eastAsia="ru-RU"/>
        </w:rPr>
        <w:t>Асоціац</w:t>
      </w:r>
      <w:r w:rsidR="0008719F">
        <w:rPr>
          <w:rFonts w:eastAsia="Times New Roman"/>
          <w:lang w:eastAsia="ru-RU"/>
        </w:rPr>
        <w:t>ія</w:t>
      </w:r>
      <w:r w:rsidRPr="002764B0">
        <w:rPr>
          <w:rFonts w:eastAsia="Times New Roman"/>
          <w:lang w:eastAsia="ru-RU"/>
        </w:rPr>
        <w:t xml:space="preserve"> міст України, Асоціацією малих міст України, Клубом Мерів, ПРООН, UNICEF, U-LEAD з Європою, Угода Мерів.</w:t>
      </w:r>
    </w:p>
    <w:p w:rsidR="009C50AE" w:rsidRPr="002764B0" w:rsidRDefault="009C50AE" w:rsidP="0051398F">
      <w:pPr>
        <w:spacing w:after="0" w:line="240" w:lineRule="auto"/>
      </w:pPr>
    </w:p>
    <w:p w:rsidR="00BC1B9D" w:rsidRPr="002764B0" w:rsidRDefault="00BC1B9D" w:rsidP="0051398F">
      <w:pPr>
        <w:pStyle w:val="1"/>
        <w:numPr>
          <w:ilvl w:val="0"/>
          <w:numId w:val="2"/>
        </w:numPr>
        <w:spacing w:before="0" w:after="0"/>
        <w:rPr>
          <w:rFonts w:eastAsia="Calibri"/>
          <w:szCs w:val="28"/>
          <w:lang w:val="uk-UA" w:eastAsia="en-US"/>
        </w:rPr>
      </w:pPr>
      <w:bookmarkStart w:id="20" w:name="_Toc158649015"/>
      <w:r w:rsidRPr="002764B0">
        <w:rPr>
          <w:rFonts w:eastAsia="Calibri"/>
          <w:szCs w:val="28"/>
          <w:lang w:val="uk-UA" w:eastAsia="en-US"/>
        </w:rPr>
        <w:t>Розвиток підприємництва</w:t>
      </w:r>
      <w:bookmarkEnd w:id="20"/>
      <w:r w:rsidRPr="002764B0">
        <w:rPr>
          <w:rFonts w:eastAsia="Calibri"/>
          <w:szCs w:val="28"/>
          <w:lang w:val="uk-UA" w:eastAsia="en-US"/>
        </w:rPr>
        <w:t xml:space="preserve"> </w:t>
      </w:r>
    </w:p>
    <w:p w:rsidR="00AF0FAB" w:rsidRDefault="00AF0FAB" w:rsidP="0051398F">
      <w:pPr>
        <w:spacing w:after="0" w:line="240" w:lineRule="auto"/>
        <w:ind w:firstLine="708"/>
        <w:jc w:val="both"/>
      </w:pPr>
    </w:p>
    <w:p w:rsidR="00AF0FAB" w:rsidRDefault="004478F6" w:rsidP="0051398F">
      <w:pPr>
        <w:spacing w:after="0" w:line="240" w:lineRule="auto"/>
        <w:ind w:firstLine="708"/>
        <w:jc w:val="both"/>
      </w:pPr>
      <w:r w:rsidRPr="002764B0">
        <w:t xml:space="preserve">На території Коростенської міської територіальної громади налічується 3825 суб’єктів господарювання, з них 886 юридичні особи та 2601 фізичних осіб-підприємців (з них 45 </w:t>
      </w:r>
      <w:proofErr w:type="spellStart"/>
      <w:r w:rsidRPr="002764B0">
        <w:t>самозайняті</w:t>
      </w:r>
      <w:proofErr w:type="spellEnd"/>
      <w:r w:rsidRPr="002764B0">
        <w:t xml:space="preserve">). </w:t>
      </w:r>
    </w:p>
    <w:p w:rsidR="004478F6" w:rsidRPr="002764B0" w:rsidRDefault="00AF0FAB" w:rsidP="0051398F">
      <w:pPr>
        <w:spacing w:after="0" w:line="240" w:lineRule="auto"/>
        <w:ind w:firstLine="708"/>
        <w:jc w:val="both"/>
      </w:pPr>
      <w:r>
        <w:t>В 2023 році відбулося пожвавлення підприємницької діяльності. З</w:t>
      </w:r>
      <w:r w:rsidR="004478F6" w:rsidRPr="002764B0">
        <w:t xml:space="preserve">ареєстровано 30 </w:t>
      </w:r>
      <w:r>
        <w:t xml:space="preserve">(в 2022 </w:t>
      </w:r>
      <w:r w:rsidR="00E21D70">
        <w:t>.</w:t>
      </w:r>
      <w:r>
        <w:t>р – 35</w:t>
      </w:r>
      <w:r w:rsidR="00E21D70">
        <w:t xml:space="preserve"> </w:t>
      </w:r>
      <w:r>
        <w:t xml:space="preserve">) </w:t>
      </w:r>
      <w:r w:rsidR="004478F6" w:rsidRPr="002764B0">
        <w:t>та припинено діяльність 19</w:t>
      </w:r>
      <w:r>
        <w:t xml:space="preserve"> (в 2022 році – 13) </w:t>
      </w:r>
      <w:r w:rsidR="004478F6" w:rsidRPr="002764B0">
        <w:t>юридичних осіб</w:t>
      </w:r>
      <w:r w:rsidR="00E21D70">
        <w:t>. З</w:t>
      </w:r>
      <w:r w:rsidR="004478F6" w:rsidRPr="002764B0">
        <w:t xml:space="preserve">ареєстровано 552 </w:t>
      </w:r>
      <w:r>
        <w:t xml:space="preserve">(в 2022 р – 338 осіб) </w:t>
      </w:r>
      <w:r w:rsidR="004478F6" w:rsidRPr="002764B0">
        <w:t>фізичних особи-підприємця та припинено діяльність 2</w:t>
      </w:r>
      <w:r>
        <w:t>68</w:t>
      </w:r>
      <w:r w:rsidR="004478F6" w:rsidRPr="002764B0">
        <w:t xml:space="preserve"> </w:t>
      </w:r>
      <w:r>
        <w:t xml:space="preserve">(в 2022 р – 589 осіб) </w:t>
      </w:r>
      <w:r w:rsidR="004478F6" w:rsidRPr="002764B0">
        <w:t>(в основному ті які працювали на міських ринках та підприємці пенсіонери).</w:t>
      </w:r>
    </w:p>
    <w:p w:rsidR="004478F6" w:rsidRPr="002764B0" w:rsidRDefault="004478F6" w:rsidP="0051398F">
      <w:pPr>
        <w:spacing w:after="0" w:line="240" w:lineRule="auto"/>
        <w:ind w:firstLine="708"/>
        <w:jc w:val="both"/>
      </w:pPr>
      <w:r w:rsidRPr="002764B0">
        <w:lastRenderedPageBreak/>
        <w:tab/>
        <w:t xml:space="preserve">В населених пунктах Коростенської міської територіальної громади підприємництво представлене малим бізнесом в сфері торгівлі та наданні послуг громадського харчування. Фермерське та сільське господарство розвивається у </w:t>
      </w:r>
      <w:proofErr w:type="spellStart"/>
      <w:r w:rsidRPr="002764B0">
        <w:t>с.Мединівка</w:t>
      </w:r>
      <w:proofErr w:type="spellEnd"/>
      <w:r w:rsidRPr="002764B0">
        <w:t xml:space="preserve"> (ФГ «Кучер і Мед»), </w:t>
      </w:r>
      <w:proofErr w:type="spellStart"/>
      <w:r w:rsidRPr="002764B0">
        <w:t>с.Стремигород</w:t>
      </w:r>
      <w:proofErr w:type="spellEnd"/>
      <w:r w:rsidRPr="002764B0">
        <w:t xml:space="preserve"> (ТОВ «</w:t>
      </w:r>
      <w:proofErr w:type="spellStart"/>
      <w:r w:rsidRPr="002764B0">
        <w:t>Зоря-Стремигород</w:t>
      </w:r>
      <w:proofErr w:type="spellEnd"/>
      <w:r w:rsidRPr="002764B0">
        <w:t xml:space="preserve">»), </w:t>
      </w:r>
      <w:proofErr w:type="spellStart"/>
      <w:r w:rsidRPr="002764B0">
        <w:t>с.Бехи</w:t>
      </w:r>
      <w:proofErr w:type="spellEnd"/>
      <w:r w:rsidRPr="002764B0">
        <w:t xml:space="preserve"> (ФГ «Коростень молоко»), с. </w:t>
      </w:r>
      <w:proofErr w:type="spellStart"/>
      <w:r w:rsidRPr="002764B0">
        <w:t>Холосне</w:t>
      </w:r>
      <w:proofErr w:type="spellEnd"/>
      <w:r w:rsidRPr="002764B0">
        <w:t xml:space="preserve"> 14 (ТОВ «Український Харчовий Альянс ЕКО», </w:t>
      </w:r>
      <w:proofErr w:type="spellStart"/>
      <w:r w:rsidRPr="002764B0">
        <w:t>с.Грозине</w:t>
      </w:r>
      <w:proofErr w:type="spellEnd"/>
      <w:r w:rsidRPr="002764B0">
        <w:t xml:space="preserve"> (ТОВ «ДФУ АГРО»), с. Михайлівка (ТОВ «Ниви Полісся).</w:t>
      </w:r>
    </w:p>
    <w:p w:rsidR="004478F6" w:rsidRPr="002764B0" w:rsidRDefault="004478F6" w:rsidP="0051398F">
      <w:pPr>
        <w:spacing w:after="0" w:line="240" w:lineRule="auto"/>
        <w:ind w:firstLine="708"/>
        <w:jc w:val="both"/>
      </w:pPr>
      <w:r w:rsidRPr="002764B0">
        <w:tab/>
        <w:t>Надходження до бюджету громади від сплати єдиного податку становлять 58,8 млн. грн., що на 13,3 млн. грн. більше очікуваного показника та на 10,3 млн. грн. більше показника 2022 року. Приріст суми надходжень від сплати єдиного податку пояснюється збільшенням доходів у звітному періоді підприємств III-IV групи.</w:t>
      </w:r>
    </w:p>
    <w:p w:rsidR="004478F6" w:rsidRPr="002764B0" w:rsidRDefault="00E21D70" w:rsidP="0051398F">
      <w:pPr>
        <w:spacing w:after="0" w:line="240" w:lineRule="auto"/>
        <w:ind w:firstLine="708"/>
        <w:jc w:val="both"/>
      </w:pPr>
      <w:r>
        <w:t>Н</w:t>
      </w:r>
      <w:r w:rsidR="004478F6" w:rsidRPr="002764B0">
        <w:t xml:space="preserve">ажаль призупинив діяльність </w:t>
      </w:r>
      <w:r>
        <w:t xml:space="preserve">Коростенський </w:t>
      </w:r>
      <w:r w:rsidR="004478F6" w:rsidRPr="002764B0">
        <w:t>Центр підтримки підприємництва</w:t>
      </w:r>
      <w:r>
        <w:t xml:space="preserve">, в зв’язку з дією </w:t>
      </w:r>
      <w:r w:rsidR="000014F1" w:rsidRPr="002764B0">
        <w:t>в країні в</w:t>
      </w:r>
      <w:r>
        <w:t xml:space="preserve">оєнного </w:t>
      </w:r>
      <w:r w:rsidR="000014F1" w:rsidRPr="002764B0">
        <w:t>стану</w:t>
      </w:r>
      <w:r>
        <w:t xml:space="preserve"> (безпекові заходи)</w:t>
      </w:r>
      <w:r w:rsidR="00360DBA" w:rsidRPr="002764B0">
        <w:t xml:space="preserve"> та</w:t>
      </w:r>
      <w:r w:rsidR="00486B7F" w:rsidRPr="002764B0">
        <w:t xml:space="preserve"> </w:t>
      </w:r>
      <w:r w:rsidR="004478F6" w:rsidRPr="002764B0">
        <w:t>відсутність кваліфікованих кадрів які б могли забезпечити якісну та ефективну консультаційну підтримку.</w:t>
      </w:r>
      <w:r>
        <w:t xml:space="preserve"> В основному інформація до підприємців доводиться через офіційну сторінку Коростенської міської ради та в соціальних мережах . </w:t>
      </w:r>
    </w:p>
    <w:p w:rsidR="004478F6" w:rsidRPr="002764B0" w:rsidRDefault="004478F6" w:rsidP="0051398F">
      <w:pPr>
        <w:spacing w:after="0" w:line="240" w:lineRule="auto"/>
        <w:ind w:firstLine="708"/>
        <w:jc w:val="both"/>
      </w:pPr>
      <w:r w:rsidRPr="002764B0">
        <w:tab/>
        <w:t xml:space="preserve">В зв’язку </w:t>
      </w:r>
      <w:r w:rsidR="005A3E69" w:rsidRPr="002764B0">
        <w:t xml:space="preserve">з ситуацією в країні не </w:t>
      </w:r>
      <w:r w:rsidR="00A55ECA">
        <w:t xml:space="preserve">проводились конкурси  на визначення кращого </w:t>
      </w:r>
      <w:r w:rsidRPr="002764B0">
        <w:t>підприємц</w:t>
      </w:r>
      <w:r w:rsidR="00A55ECA">
        <w:t>я</w:t>
      </w:r>
      <w:r w:rsidRPr="002764B0">
        <w:t xml:space="preserve"> рок</w:t>
      </w:r>
      <w:r w:rsidR="00A55ECA">
        <w:t>у, к</w:t>
      </w:r>
      <w:r w:rsidRPr="002764B0">
        <w:t>ращ</w:t>
      </w:r>
      <w:r w:rsidR="00A55ECA">
        <w:t xml:space="preserve">ого </w:t>
      </w:r>
      <w:r w:rsidRPr="002764B0">
        <w:t>працівник</w:t>
      </w:r>
      <w:r w:rsidR="00A55ECA">
        <w:t>а</w:t>
      </w:r>
      <w:r w:rsidRPr="002764B0">
        <w:t xml:space="preserve"> торгівлі і громадського харчування</w:t>
      </w:r>
      <w:r w:rsidR="00A55ECA">
        <w:t>. Призупинена діяльність проєкту для школярів «Ш</w:t>
      </w:r>
      <w:r w:rsidRPr="002764B0">
        <w:t>кола підприємництва для учнівської молоді</w:t>
      </w:r>
      <w:r w:rsidR="00A55ECA">
        <w:t>»</w:t>
      </w:r>
      <w:r w:rsidRPr="002764B0">
        <w:t>.</w:t>
      </w:r>
    </w:p>
    <w:p w:rsidR="004478F6" w:rsidRPr="002764B0" w:rsidRDefault="004478F6" w:rsidP="0051398F">
      <w:pPr>
        <w:spacing w:after="0" w:line="240" w:lineRule="auto"/>
        <w:ind w:firstLine="708"/>
        <w:jc w:val="both"/>
      </w:pPr>
      <w:r w:rsidRPr="002764B0">
        <w:t>В зв’язку з обмеженістю коштів</w:t>
      </w:r>
      <w:r w:rsidR="00A55ECA">
        <w:t xml:space="preserve">, а також наявністю значної кількості грантових програм для  малого та середнього бізнесу </w:t>
      </w:r>
      <w:r w:rsidRPr="002764B0">
        <w:t>не виділялись кошти на фінансову підтримку суб’єктів господарювання шляхом часткового відшкодування з бюджету відсоткових ставок за кредитами, залученими суб’єктами малого та середнього підприємництва для реалізації бізнес-проектів.</w:t>
      </w:r>
    </w:p>
    <w:p w:rsidR="004478F6" w:rsidRPr="002764B0" w:rsidRDefault="004478F6" w:rsidP="0051398F">
      <w:pPr>
        <w:spacing w:after="0" w:line="240" w:lineRule="auto"/>
        <w:ind w:firstLine="708"/>
        <w:jc w:val="both"/>
      </w:pPr>
      <w:r w:rsidRPr="002764B0">
        <w:tab/>
        <w:t xml:space="preserve">Корисна інформація, заходи та семінари </w:t>
      </w:r>
      <w:r w:rsidR="00E8269E" w:rsidRPr="002764B0">
        <w:t>для підприємців публікувались</w:t>
      </w:r>
      <w:r w:rsidRPr="002764B0">
        <w:t xml:space="preserve"> на сторінці Управління економіки в соціальній мережі </w:t>
      </w:r>
      <w:proofErr w:type="spellStart"/>
      <w:r w:rsidRPr="002764B0">
        <w:t>Facebook</w:t>
      </w:r>
      <w:proofErr w:type="spellEnd"/>
      <w:r w:rsidRPr="002764B0">
        <w:t xml:space="preserve"> та на офіційному сайті Коростенської міської ради.</w:t>
      </w:r>
    </w:p>
    <w:p w:rsidR="004478F6" w:rsidRPr="002764B0" w:rsidRDefault="00E126E6" w:rsidP="0051398F">
      <w:pPr>
        <w:spacing w:after="0" w:line="240" w:lineRule="auto"/>
        <w:ind w:firstLine="708"/>
        <w:jc w:val="both"/>
      </w:pPr>
      <w:r>
        <w:t xml:space="preserve">Підприємці громади </w:t>
      </w:r>
      <w:r w:rsidR="004478F6" w:rsidRPr="002764B0">
        <w:t xml:space="preserve">в </w:t>
      </w:r>
      <w:r>
        <w:t xml:space="preserve">звітному </w:t>
      </w:r>
      <w:r w:rsidR="004478F6" w:rsidRPr="002764B0">
        <w:t>році прий</w:t>
      </w:r>
      <w:r>
        <w:t xml:space="preserve">мали </w:t>
      </w:r>
      <w:r w:rsidR="004478F6" w:rsidRPr="002764B0">
        <w:t>участь в проєкті «Створення нових експортно-логістичних можливостей для МСП у Ковелі та громадах-партнерах (Здолбунів, Жмеринка, Коростень)»</w:t>
      </w:r>
      <w:r>
        <w:t xml:space="preserve">, метою якого було </w:t>
      </w:r>
      <w:r w:rsidR="004478F6" w:rsidRPr="002764B0">
        <w:t>створення кращих умов для розвитку українських малих і середніх підприємств, підтримка інновацій та стимулювання експорту, що є шляхом до сталого й рівномірного економічного зростання.</w:t>
      </w:r>
    </w:p>
    <w:p w:rsidR="004478F6" w:rsidRPr="002764B0" w:rsidRDefault="004478F6" w:rsidP="0051398F">
      <w:pPr>
        <w:spacing w:after="0" w:line="240" w:lineRule="auto"/>
        <w:ind w:firstLine="708"/>
        <w:jc w:val="both"/>
      </w:pPr>
      <w:r w:rsidRPr="002764B0">
        <w:tab/>
        <w:t>На жаль, війна й досі триває, а</w:t>
      </w:r>
      <w:r w:rsidR="00F054CE" w:rsidRPr="002764B0">
        <w:t>ле</w:t>
      </w:r>
      <w:r w:rsidRPr="002764B0">
        <w:t xml:space="preserve"> податкові послаблення, які були запроваджені законодавцями, щоб полегшити функціонування бізнесу в цей нелегкий час, серйозно переглянули. </w:t>
      </w:r>
    </w:p>
    <w:p w:rsidR="004478F6" w:rsidRPr="002764B0" w:rsidRDefault="004478F6" w:rsidP="0051398F">
      <w:pPr>
        <w:spacing w:after="0" w:line="240" w:lineRule="auto"/>
        <w:ind w:firstLine="708"/>
        <w:jc w:val="both"/>
      </w:pPr>
      <w:r w:rsidRPr="002764B0">
        <w:t>Документаль</w:t>
      </w:r>
      <w:r w:rsidR="00C80555" w:rsidRPr="002764B0">
        <w:t>ні планові перевірки, які з 2022 року були призупинені, відновились</w:t>
      </w:r>
      <w:r w:rsidRPr="002764B0">
        <w:t xml:space="preserve"> з 01.08.2023</w:t>
      </w:r>
      <w:r w:rsidR="00E126E6">
        <w:t xml:space="preserve"> </w:t>
      </w:r>
      <w:r w:rsidRPr="002764B0">
        <w:t>р</w:t>
      </w:r>
      <w:r w:rsidR="00E126E6">
        <w:t>.</w:t>
      </w:r>
      <w:r w:rsidRPr="002764B0">
        <w:t xml:space="preserve"> для обмеженого кола платників</w:t>
      </w:r>
      <w:r w:rsidR="00395343" w:rsidRPr="002764B0">
        <w:t>. А </w:t>
      </w:r>
      <w:r w:rsidRPr="002764B0">
        <w:t xml:space="preserve">саме до плану-графіка проведення документальних планових перевірок можуть бути </w:t>
      </w:r>
      <w:r w:rsidRPr="002764B0">
        <w:lastRenderedPageBreak/>
        <w:t>включені виключно платники податків</w:t>
      </w:r>
      <w:r w:rsidR="00E126E6">
        <w:t xml:space="preserve"> </w:t>
      </w:r>
      <w:r w:rsidRPr="002764B0">
        <w:t>які здійснюють діяльність у сфері виробництва та/або реалізації підакцизної продукції</w:t>
      </w:r>
      <w:r w:rsidR="00E126E6">
        <w:t xml:space="preserve">, </w:t>
      </w:r>
      <w:r w:rsidRPr="002764B0">
        <w:t>у сфері організації та проведення азартних ігор в Україні (гральний бізнес)</w:t>
      </w:r>
      <w:r w:rsidR="00E126E6">
        <w:t xml:space="preserve">, </w:t>
      </w:r>
      <w:r w:rsidRPr="002764B0">
        <w:t>які надають фінансові, платіжні послуги.</w:t>
      </w:r>
    </w:p>
    <w:p w:rsidR="00BC1B9D" w:rsidRPr="002764B0" w:rsidRDefault="004478F6" w:rsidP="0051398F">
      <w:pPr>
        <w:spacing w:after="0" w:line="240" w:lineRule="auto"/>
        <w:ind w:firstLine="708"/>
        <w:jc w:val="both"/>
      </w:pPr>
      <w:r w:rsidRPr="002764B0">
        <w:t>Закон про РРО/ПРРО був прийнятий ще до повномасштабної війни в Україні. На період дії воєнного стану в Україні, штрафні санкції, передбачені Законом про РРО, не за</w:t>
      </w:r>
      <w:r w:rsidR="00127262" w:rsidRPr="002764B0">
        <w:t xml:space="preserve">стосовувались. Однак починаючи </w:t>
      </w:r>
      <w:r w:rsidRPr="002764B0">
        <w:t>з 1 жовтня 2023 року усі фізичні особи-підприємці, які є платниками єдиного податку другої-четвертої груп, мають використовувати РРО.</w:t>
      </w:r>
      <w:r w:rsidR="00BC1B9D" w:rsidRPr="002764B0">
        <w:t xml:space="preserve"> </w:t>
      </w:r>
    </w:p>
    <w:p w:rsidR="00BC1B9D" w:rsidRPr="002764B0" w:rsidRDefault="00BC1B9D" w:rsidP="0051398F">
      <w:pPr>
        <w:spacing w:after="0" w:line="240" w:lineRule="auto"/>
        <w:ind w:firstLine="708"/>
        <w:jc w:val="both"/>
      </w:pPr>
      <w:r w:rsidRPr="002764B0">
        <w:t xml:space="preserve"> </w:t>
      </w:r>
    </w:p>
    <w:p w:rsidR="00AE1C4C" w:rsidRPr="002764B0" w:rsidRDefault="002C0D6B" w:rsidP="0051398F">
      <w:pPr>
        <w:pStyle w:val="1"/>
        <w:numPr>
          <w:ilvl w:val="0"/>
          <w:numId w:val="2"/>
        </w:numPr>
        <w:spacing w:before="0" w:after="0"/>
        <w:rPr>
          <w:rFonts w:eastAsia="Calibri"/>
          <w:szCs w:val="28"/>
          <w:lang w:val="uk-UA" w:eastAsia="en-US"/>
        </w:rPr>
      </w:pPr>
      <w:bookmarkStart w:id="21" w:name="_Toc158649016"/>
      <w:r w:rsidRPr="002764B0">
        <w:rPr>
          <w:rFonts w:eastAsia="Calibri"/>
          <w:szCs w:val="28"/>
          <w:lang w:val="uk-UA" w:eastAsia="en-US"/>
        </w:rPr>
        <w:t>Торгівля, громадське харчування та побутові послуги</w:t>
      </w:r>
      <w:bookmarkEnd w:id="21"/>
      <w:r w:rsidRPr="002764B0">
        <w:rPr>
          <w:rFonts w:eastAsia="Calibri"/>
          <w:szCs w:val="28"/>
          <w:lang w:val="uk-UA" w:eastAsia="en-US"/>
        </w:rPr>
        <w:t xml:space="preserve"> </w:t>
      </w:r>
    </w:p>
    <w:p w:rsidR="0047313D" w:rsidRPr="002764B0" w:rsidRDefault="0047313D" w:rsidP="0051398F">
      <w:pPr>
        <w:spacing w:after="0" w:line="240" w:lineRule="auto"/>
        <w:ind w:firstLine="708"/>
        <w:jc w:val="both"/>
      </w:pPr>
      <w:r w:rsidRPr="002764B0">
        <w:t>Споживчий ринок Коростенської громади протягом 2023 року адаптувався до ситуації в країні, однак, ще не досяг довоєнного рівня.</w:t>
      </w:r>
    </w:p>
    <w:p w:rsidR="0047313D" w:rsidRPr="002764B0" w:rsidRDefault="0047313D" w:rsidP="0051398F">
      <w:pPr>
        <w:spacing w:after="0" w:line="240" w:lineRule="auto"/>
        <w:ind w:firstLine="708"/>
        <w:jc w:val="both"/>
      </w:pPr>
      <w:r w:rsidRPr="002764B0">
        <w:t>Роздрібний товарообіг, розрахунково, зменшиться протягом року на 10% в порівняних цінах. Введення в експлуатацію нових об’єктів торгівлі не відбулося.</w:t>
      </w:r>
    </w:p>
    <w:p w:rsidR="0047313D" w:rsidRPr="002764B0" w:rsidRDefault="0047313D" w:rsidP="0051398F">
      <w:pPr>
        <w:spacing w:after="0" w:line="240" w:lineRule="auto"/>
        <w:ind w:firstLine="708"/>
        <w:jc w:val="both"/>
      </w:pPr>
      <w:r w:rsidRPr="002764B0">
        <w:t xml:space="preserve">Спостерігається звуження асортименту та зміна власників діючих закладів торгівлі та побутового обслуговування, нестача кваліфікованих працівників. </w:t>
      </w:r>
    </w:p>
    <w:p w:rsidR="0047313D" w:rsidRPr="002764B0" w:rsidRDefault="0047313D" w:rsidP="0051398F">
      <w:pPr>
        <w:spacing w:after="0" w:line="240" w:lineRule="auto"/>
        <w:ind w:firstLine="708"/>
        <w:jc w:val="both"/>
      </w:pPr>
      <w:r w:rsidRPr="002764B0">
        <w:t>15% суб’єктів підприємницької діяльності зменшили виплату заробітної плати. Зменшення платоспроможності громадян сповільнило інфляцію на споживчі товари до 10% у річному вимірі (розрахунково).</w:t>
      </w:r>
    </w:p>
    <w:p w:rsidR="0047313D" w:rsidRPr="002764B0" w:rsidRDefault="0047313D" w:rsidP="0051398F">
      <w:pPr>
        <w:spacing w:after="0" w:line="240" w:lineRule="auto"/>
        <w:ind w:firstLine="708"/>
        <w:jc w:val="both"/>
      </w:pPr>
      <w:r w:rsidRPr="002764B0">
        <w:t>Протягом 2023 року у громаді спостерігається збільшення об’єктів мережевої торгівлі вживаними товарами, аптечними та дешевими товарами непродовольчої групи, а також м’ясними виробами вітчизняного виробника.</w:t>
      </w:r>
    </w:p>
    <w:p w:rsidR="002C0D6B" w:rsidRDefault="001A7D43" w:rsidP="001A7D43">
      <w:pPr>
        <w:spacing w:after="0" w:line="240" w:lineRule="auto"/>
        <w:ind w:firstLine="708"/>
        <w:jc w:val="both"/>
      </w:pPr>
      <w:r>
        <w:t>В звітному році велись будівельні роботи на двох об’єктах – в майбутньому торгових центрах,</w:t>
      </w:r>
      <w:r w:rsidR="0047313D" w:rsidRPr="002764B0">
        <w:t xml:space="preserve"> загальною площею до 3-х тисяч метрів квадратних. </w:t>
      </w:r>
    </w:p>
    <w:p w:rsidR="001A7D43" w:rsidRDefault="001A7D43" w:rsidP="001A7D43">
      <w:pPr>
        <w:pStyle w:val="1"/>
        <w:numPr>
          <w:ilvl w:val="0"/>
          <w:numId w:val="0"/>
        </w:numPr>
        <w:spacing w:before="0" w:after="0"/>
        <w:ind w:left="1080"/>
        <w:jc w:val="left"/>
        <w:rPr>
          <w:rFonts w:eastAsia="Calibri"/>
          <w:szCs w:val="28"/>
          <w:lang w:val="uk-UA" w:eastAsia="en-US"/>
        </w:rPr>
      </w:pPr>
    </w:p>
    <w:p w:rsidR="00CE7351" w:rsidRDefault="00CE7351" w:rsidP="00CE7351">
      <w:pPr>
        <w:pStyle w:val="1"/>
        <w:numPr>
          <w:ilvl w:val="0"/>
          <w:numId w:val="2"/>
        </w:numPr>
        <w:spacing w:before="0" w:after="0"/>
        <w:rPr>
          <w:rFonts w:eastAsia="Calibri"/>
          <w:szCs w:val="28"/>
          <w:lang w:val="uk-UA" w:eastAsia="en-US"/>
        </w:rPr>
      </w:pPr>
      <w:bookmarkStart w:id="22" w:name="_Toc158649017"/>
      <w:r w:rsidRPr="002764B0">
        <w:rPr>
          <w:rFonts w:eastAsia="Calibri"/>
          <w:szCs w:val="28"/>
          <w:lang w:val="uk-UA" w:eastAsia="en-US"/>
        </w:rPr>
        <w:t>Житлово-комунальне господарство</w:t>
      </w:r>
      <w:bookmarkEnd w:id="22"/>
      <w:r w:rsidRPr="002764B0">
        <w:rPr>
          <w:rFonts w:eastAsia="Calibri"/>
          <w:szCs w:val="28"/>
          <w:lang w:val="uk-UA" w:eastAsia="en-US"/>
        </w:rPr>
        <w:t xml:space="preserve"> </w:t>
      </w:r>
    </w:p>
    <w:p w:rsidR="00CE7351" w:rsidRPr="002764B0" w:rsidRDefault="00CE7351" w:rsidP="00CE7351">
      <w:pPr>
        <w:spacing w:after="0" w:line="240" w:lineRule="auto"/>
        <w:ind w:firstLine="708"/>
        <w:jc w:val="both"/>
        <w:rPr>
          <w:bCs/>
        </w:rPr>
      </w:pPr>
      <w:r w:rsidRPr="002764B0">
        <w:rPr>
          <w:bCs/>
        </w:rPr>
        <w:t>Протягом 2023 року здійснювались ряд заходів, які в основному були направлені на покращення стану об’єктів благоустрою; підвищення рівня освітленості вулиць; підтримання належного фітосанітарного стану зелених насаджень на території населених пунктів громади та інше.</w:t>
      </w:r>
    </w:p>
    <w:p w:rsidR="002C114F" w:rsidRDefault="00CE7351" w:rsidP="00CE7351">
      <w:pPr>
        <w:spacing w:after="0" w:line="240" w:lineRule="auto"/>
        <w:ind w:firstLine="708"/>
        <w:jc w:val="both"/>
        <w:rPr>
          <w:bCs/>
        </w:rPr>
      </w:pPr>
      <w:r w:rsidRPr="002764B0">
        <w:rPr>
          <w:bCs/>
        </w:rPr>
        <w:t>Запланований обсяг фінансування заходів, які були передбачені Програмою для реалізації у 2023 році, складав 141</w:t>
      </w:r>
      <w:r w:rsidR="002C114F">
        <w:rPr>
          <w:bCs/>
        </w:rPr>
        <w:t xml:space="preserve">,9 млн.грн., фактично </w:t>
      </w:r>
      <w:r w:rsidRPr="002764B0">
        <w:rPr>
          <w:bCs/>
        </w:rPr>
        <w:t xml:space="preserve"> </w:t>
      </w:r>
      <w:r w:rsidR="002C114F">
        <w:rPr>
          <w:bCs/>
        </w:rPr>
        <w:t>р</w:t>
      </w:r>
      <w:r w:rsidRPr="002764B0">
        <w:rPr>
          <w:bCs/>
        </w:rPr>
        <w:t xml:space="preserve">еалізовано та профінансовано заходів </w:t>
      </w:r>
      <w:r w:rsidR="002C114F">
        <w:rPr>
          <w:bCs/>
        </w:rPr>
        <w:t xml:space="preserve">на </w:t>
      </w:r>
      <w:r w:rsidRPr="002764B0">
        <w:rPr>
          <w:bCs/>
        </w:rPr>
        <w:t>85</w:t>
      </w:r>
      <w:r w:rsidR="002C114F">
        <w:rPr>
          <w:bCs/>
        </w:rPr>
        <w:t>,5 млн.</w:t>
      </w:r>
      <w:r w:rsidRPr="002764B0">
        <w:rPr>
          <w:bCs/>
        </w:rPr>
        <w:t xml:space="preserve"> грн.</w:t>
      </w:r>
      <w:r w:rsidR="002C114F">
        <w:rPr>
          <w:bCs/>
        </w:rPr>
        <w:t xml:space="preserve">, в тому числі </w:t>
      </w:r>
      <w:r w:rsidRPr="002764B0">
        <w:rPr>
          <w:bCs/>
        </w:rPr>
        <w:t>8</w:t>
      </w:r>
      <w:r w:rsidR="002C114F">
        <w:rPr>
          <w:bCs/>
        </w:rPr>
        <w:t>,0 млн.</w:t>
      </w:r>
      <w:r w:rsidRPr="002764B0">
        <w:rPr>
          <w:bCs/>
        </w:rPr>
        <w:t>грн. – з державного бюджету (субвенція на проведення капітального ремонту дороги по вул. Ковельська).</w:t>
      </w:r>
      <w:r w:rsidR="002C114F">
        <w:rPr>
          <w:bCs/>
        </w:rPr>
        <w:t xml:space="preserve"> </w:t>
      </w:r>
    </w:p>
    <w:p w:rsidR="00CE7351" w:rsidRPr="002764B0" w:rsidRDefault="00CE7351" w:rsidP="00CE7351">
      <w:pPr>
        <w:spacing w:after="0" w:line="240" w:lineRule="auto"/>
        <w:ind w:firstLine="708"/>
        <w:jc w:val="both"/>
      </w:pPr>
      <w:r w:rsidRPr="002764B0">
        <w:rPr>
          <w:u w:val="single"/>
        </w:rPr>
        <w:t xml:space="preserve">На утримання та поточний ремонт мереж вуличного освітлення </w:t>
      </w:r>
      <w:r w:rsidR="000A597E">
        <w:t xml:space="preserve">виконані заходи на 8,0 млн.грн., а саме: </w:t>
      </w:r>
    </w:p>
    <w:p w:rsidR="00CE7351" w:rsidRPr="002764B0" w:rsidRDefault="00CE7351" w:rsidP="00CE7351">
      <w:pPr>
        <w:spacing w:after="0" w:line="240" w:lineRule="auto"/>
        <w:ind w:firstLine="708"/>
        <w:jc w:val="both"/>
      </w:pPr>
      <w:r w:rsidRPr="002764B0">
        <w:lastRenderedPageBreak/>
        <w:t xml:space="preserve">- ремонт мереж вуличного освітлення на 36 вулицях міста та на пішохідному мосту в районі мікрорайону «Бровар» загальною протяжністю 2785 </w:t>
      </w:r>
      <w:proofErr w:type="spellStart"/>
      <w:r w:rsidRPr="002764B0">
        <w:t>м.п</w:t>
      </w:r>
      <w:proofErr w:type="spellEnd"/>
      <w:r w:rsidRPr="002764B0">
        <w:t xml:space="preserve">; </w:t>
      </w:r>
    </w:p>
    <w:p w:rsidR="00CE7351" w:rsidRPr="002764B0" w:rsidRDefault="00CE7351" w:rsidP="00CE7351">
      <w:pPr>
        <w:spacing w:after="0" w:line="240" w:lineRule="auto"/>
        <w:ind w:firstLine="708"/>
        <w:jc w:val="both"/>
      </w:pPr>
      <w:r w:rsidRPr="002764B0">
        <w:t xml:space="preserve">- встановлення реле часу для увімкнення вуличного освітлення в населених пунктах: с. Михайлівка, с. Кожухівка, с. Клочеве, с. Грозине, с. </w:t>
      </w:r>
      <w:proofErr w:type="spellStart"/>
      <w:r w:rsidRPr="002764B0">
        <w:t>Вороневе</w:t>
      </w:r>
      <w:proofErr w:type="spellEnd"/>
      <w:r w:rsidRPr="002764B0">
        <w:t xml:space="preserve">, с. </w:t>
      </w:r>
      <w:proofErr w:type="spellStart"/>
      <w:r w:rsidRPr="002764B0">
        <w:t>Бехи</w:t>
      </w:r>
      <w:proofErr w:type="spellEnd"/>
      <w:r w:rsidRPr="002764B0">
        <w:t xml:space="preserve">, с. </w:t>
      </w:r>
      <w:proofErr w:type="spellStart"/>
      <w:r w:rsidRPr="002764B0">
        <w:t>Васьковичі</w:t>
      </w:r>
      <w:proofErr w:type="spellEnd"/>
      <w:r w:rsidRPr="002764B0">
        <w:t xml:space="preserve"> та підключення вуличного освітлення в останніх трьох населених пунктах;</w:t>
      </w:r>
    </w:p>
    <w:p w:rsidR="00CE7351" w:rsidRPr="002764B0" w:rsidRDefault="00CE7351" w:rsidP="00CE7351">
      <w:pPr>
        <w:spacing w:after="0" w:line="240" w:lineRule="auto"/>
        <w:ind w:firstLine="708"/>
        <w:jc w:val="both"/>
      </w:pPr>
      <w:r w:rsidRPr="002764B0">
        <w:t xml:space="preserve">- монтаж мереж вуличного освітлення по вул. С. </w:t>
      </w:r>
      <w:proofErr w:type="spellStart"/>
      <w:r w:rsidRPr="002764B0">
        <w:t>Кемського</w:t>
      </w:r>
      <w:proofErr w:type="spellEnd"/>
      <w:r w:rsidRPr="002764B0">
        <w:t>, вул.1 Травня;</w:t>
      </w:r>
    </w:p>
    <w:p w:rsidR="00CE7351" w:rsidRPr="002764B0" w:rsidRDefault="00CE7351" w:rsidP="00CE7351">
      <w:pPr>
        <w:spacing w:after="0" w:line="240" w:lineRule="auto"/>
        <w:ind w:firstLine="708"/>
        <w:jc w:val="both"/>
      </w:pPr>
      <w:r w:rsidRPr="002764B0">
        <w:t xml:space="preserve">- відремонтовано та замінено ліхтарів – 60 </w:t>
      </w:r>
      <w:proofErr w:type="spellStart"/>
      <w:r w:rsidRPr="002764B0">
        <w:t>шт</w:t>
      </w:r>
      <w:proofErr w:type="spellEnd"/>
      <w:r w:rsidRPr="002764B0">
        <w:t>, замінено ламп – 18 шт.</w:t>
      </w:r>
    </w:p>
    <w:p w:rsidR="00CE7351" w:rsidRPr="002764B0" w:rsidRDefault="00CE7351" w:rsidP="00CE7351">
      <w:pPr>
        <w:spacing w:after="0" w:line="240" w:lineRule="auto"/>
        <w:ind w:firstLine="708"/>
        <w:jc w:val="both"/>
      </w:pPr>
      <w:r w:rsidRPr="002764B0">
        <w:t>Для забезпечення роботи вуличного освітлення та світлофорних об’єктів міста закуплено 688</w:t>
      </w:r>
      <w:r w:rsidR="009C5EA5">
        <w:t xml:space="preserve"> </w:t>
      </w:r>
      <w:r w:rsidRPr="002764B0">
        <w:t xml:space="preserve"> тис.кВт/</w:t>
      </w:r>
      <w:proofErr w:type="spellStart"/>
      <w:r w:rsidRPr="002764B0">
        <w:t>год</w:t>
      </w:r>
      <w:proofErr w:type="spellEnd"/>
      <w:r w:rsidRPr="002764B0">
        <w:t xml:space="preserve"> електроенергії на суму 3</w:t>
      </w:r>
      <w:r w:rsidR="009C5EA5">
        <w:t>,8 млн.</w:t>
      </w:r>
      <w:r w:rsidRPr="002764B0">
        <w:t xml:space="preserve"> грн.</w:t>
      </w:r>
    </w:p>
    <w:p w:rsidR="00CE7351" w:rsidRPr="002764B0" w:rsidRDefault="00CE7351" w:rsidP="00CE7351">
      <w:pPr>
        <w:spacing w:after="0" w:line="240" w:lineRule="auto"/>
        <w:ind w:firstLine="708"/>
        <w:jc w:val="both"/>
      </w:pPr>
      <w:r w:rsidRPr="002764B0">
        <w:t xml:space="preserve">З метою скорочення рівня споживання та витрат на оплату електроенергії укладено </w:t>
      </w:r>
      <w:proofErr w:type="spellStart"/>
      <w:r w:rsidRPr="002764B0">
        <w:t>енергосервісний</w:t>
      </w:r>
      <w:proofErr w:type="spellEnd"/>
      <w:r w:rsidRPr="002764B0">
        <w:t xml:space="preserve"> договір за об’єктом енергосервісу «Система зовнішнього (вуличного) освітлення м. Коростень». В рамках </w:t>
      </w:r>
      <w:proofErr w:type="spellStart"/>
      <w:r w:rsidRPr="002764B0">
        <w:t>енергосервісного</w:t>
      </w:r>
      <w:proofErr w:type="spellEnd"/>
      <w:r w:rsidRPr="002764B0">
        <w:t xml:space="preserve"> договору по місту замінено на енергоефективні 2111 світильників.</w:t>
      </w:r>
    </w:p>
    <w:p w:rsidR="00CE7351" w:rsidRPr="002764B0" w:rsidRDefault="00CE7351" w:rsidP="00CE7351">
      <w:pPr>
        <w:spacing w:after="0" w:line="240" w:lineRule="auto"/>
        <w:ind w:firstLine="708"/>
        <w:jc w:val="both"/>
      </w:pPr>
      <w:r w:rsidRPr="002764B0">
        <w:rPr>
          <w:u w:val="single"/>
        </w:rPr>
        <w:t xml:space="preserve">На утримання та догляд зелених насаджень, квітників та газонів </w:t>
      </w:r>
      <w:r w:rsidRPr="002764B0">
        <w:t>з бюджету</w:t>
      </w:r>
      <w:r w:rsidR="000800D8">
        <w:t xml:space="preserve"> громади </w:t>
      </w:r>
      <w:r w:rsidRPr="002764B0">
        <w:t>профінансовані заходи на 3</w:t>
      </w:r>
      <w:r w:rsidR="000800D8">
        <w:t xml:space="preserve">,9 млн.грн.: </w:t>
      </w:r>
      <w:r w:rsidRPr="002764B0">
        <w:t xml:space="preserve">видалено 370 аварійних дерев; омолодження та санітарне обрізування дерев – 165 </w:t>
      </w:r>
      <w:proofErr w:type="spellStart"/>
      <w:r w:rsidRPr="002764B0">
        <w:t>шт</w:t>
      </w:r>
      <w:proofErr w:type="spellEnd"/>
      <w:r w:rsidRPr="002764B0">
        <w:t xml:space="preserve">; видалення чагарників – 5577 </w:t>
      </w:r>
      <w:proofErr w:type="spellStart"/>
      <w:r w:rsidRPr="002764B0">
        <w:t>шт</w:t>
      </w:r>
      <w:proofErr w:type="spellEnd"/>
      <w:r w:rsidRPr="002764B0">
        <w:t>; викошування газонів – 134</w:t>
      </w:r>
      <w:r w:rsidR="000800D8">
        <w:t xml:space="preserve"> </w:t>
      </w:r>
      <w:proofErr w:type="spellStart"/>
      <w:r w:rsidRPr="002764B0">
        <w:t>тис.м²</w:t>
      </w:r>
      <w:proofErr w:type="spellEnd"/>
      <w:r w:rsidRPr="002764B0">
        <w:t>; стрижка живоплоту – 1</w:t>
      </w:r>
      <w:r w:rsidR="000800D8">
        <w:t>6</w:t>
      </w:r>
      <w:r w:rsidRPr="002764B0">
        <w:t xml:space="preserve"> </w:t>
      </w:r>
      <w:proofErr w:type="spellStart"/>
      <w:r w:rsidRPr="002764B0">
        <w:t>тис.м²</w:t>
      </w:r>
      <w:proofErr w:type="spellEnd"/>
      <w:r w:rsidRPr="002764B0">
        <w:t xml:space="preserve">; догляд за квітниками – 2,3 </w:t>
      </w:r>
      <w:proofErr w:type="spellStart"/>
      <w:r w:rsidRPr="002764B0">
        <w:t>тис.м²</w:t>
      </w:r>
      <w:proofErr w:type="spellEnd"/>
      <w:r w:rsidRPr="002764B0">
        <w:t>; висаджування квітів – 0,6 тис.м</w:t>
      </w:r>
      <w:r w:rsidRPr="002764B0">
        <w:rPr>
          <w:vertAlign w:val="superscript"/>
        </w:rPr>
        <w:t>2</w:t>
      </w:r>
      <w:r w:rsidRPr="002764B0">
        <w:t>; посів насіння та пікірування розсади, висаджування квітів та їх полив, тощо.</w:t>
      </w:r>
    </w:p>
    <w:p w:rsidR="00CE7351" w:rsidRPr="002764B0" w:rsidRDefault="00CE7351" w:rsidP="00CE7351">
      <w:pPr>
        <w:spacing w:after="0" w:line="240" w:lineRule="auto"/>
        <w:ind w:firstLine="708"/>
        <w:jc w:val="both"/>
      </w:pPr>
      <w:r w:rsidRPr="002764B0">
        <w:rPr>
          <w:u w:val="single"/>
        </w:rPr>
        <w:t xml:space="preserve">На утримання та поточний ремонт об’єктів благоустрою громади </w:t>
      </w:r>
      <w:r w:rsidRPr="002764B0">
        <w:t>використано 4</w:t>
      </w:r>
      <w:r w:rsidR="000800D8">
        <w:t>,6 млн.</w:t>
      </w:r>
      <w:r w:rsidRPr="002764B0">
        <w:t xml:space="preserve">грн. На утримання та поточний ремонт об’єктів та елементів благоустрою громади, встановлення </w:t>
      </w:r>
      <w:proofErr w:type="spellStart"/>
      <w:r w:rsidRPr="002764B0">
        <w:t>МАФів</w:t>
      </w:r>
      <w:proofErr w:type="spellEnd"/>
      <w:r w:rsidRPr="002764B0">
        <w:t xml:space="preserve"> протягом року  витрачено 1</w:t>
      </w:r>
      <w:r w:rsidR="000800D8">
        <w:t>,4 млн.</w:t>
      </w:r>
      <w:r w:rsidRPr="002764B0">
        <w:t xml:space="preserve">грн. За ці кошти КВГП проведено: поточний ремонт сходинок біля пам’ятника «Козаку»; демонтаж каркасу на фонтані, підключення декоративних світильників із символікою України, ремонт та олійне фарбування </w:t>
      </w:r>
      <w:proofErr w:type="spellStart"/>
      <w:r w:rsidRPr="002764B0">
        <w:t>МАФів</w:t>
      </w:r>
      <w:proofErr w:type="spellEnd"/>
      <w:r w:rsidRPr="002764B0">
        <w:t>, в тому числі після проявів вандалізму по вул</w:t>
      </w:r>
      <w:r w:rsidR="000957E5">
        <w:t xml:space="preserve">ицям </w:t>
      </w:r>
      <w:r w:rsidRPr="002764B0">
        <w:t>Грушевського та І.Франка; ремонт тротуарної плитки по вул. Героїв Чорнобиля площею 115,5 м</w:t>
      </w:r>
      <w:r w:rsidR="000957E5">
        <w:t>²</w:t>
      </w:r>
      <w:r w:rsidRPr="002764B0">
        <w:t>, асфальтування майданчиків для збору ТПВ по місту.</w:t>
      </w:r>
    </w:p>
    <w:p w:rsidR="00CE7351" w:rsidRPr="002764B0" w:rsidRDefault="00CE7351" w:rsidP="000957E5">
      <w:pPr>
        <w:spacing w:after="0" w:line="240" w:lineRule="auto"/>
        <w:ind w:firstLine="708"/>
        <w:jc w:val="both"/>
      </w:pPr>
      <w:r w:rsidRPr="002764B0">
        <w:rPr>
          <w:u w:val="single"/>
        </w:rPr>
        <w:t>На утримання та прибирання парків та скверів</w:t>
      </w:r>
      <w:r w:rsidRPr="002764B0">
        <w:t xml:space="preserve"> профінансовано</w:t>
      </w:r>
      <w:r w:rsidR="000957E5">
        <w:t xml:space="preserve"> заходів на </w:t>
      </w:r>
      <w:r w:rsidRPr="002764B0">
        <w:t>3</w:t>
      </w:r>
      <w:r w:rsidR="00206CAF">
        <w:t>,2 млн.</w:t>
      </w:r>
      <w:r w:rsidRPr="002764B0">
        <w:t>грн.</w:t>
      </w:r>
      <w:r w:rsidR="000957E5">
        <w:t xml:space="preserve">, а саме: </w:t>
      </w:r>
      <w:r w:rsidRPr="002764B0">
        <w:t xml:space="preserve">вивіз сміття в обсязі 2468,5 м³, </w:t>
      </w:r>
      <w:r w:rsidR="000957E5" w:rsidRPr="002764B0">
        <w:t xml:space="preserve">улаштування гранітної плитки </w:t>
      </w:r>
      <w:r w:rsidR="000957E5">
        <w:t xml:space="preserve">та </w:t>
      </w:r>
      <w:r w:rsidRPr="002764B0">
        <w:t>укріплення набережної в парку «Древлянський»; ремонт пам’ятника Князю Малу та плитки біля пам’ятника;</w:t>
      </w:r>
      <w:r w:rsidR="000957E5">
        <w:t xml:space="preserve"> </w:t>
      </w:r>
      <w:r w:rsidRPr="002764B0">
        <w:t xml:space="preserve">ремонт дерев’яних веж при вході в парк зі сторони Коростенського міського ліцею №2; поточний ремонт </w:t>
      </w:r>
      <w:proofErr w:type="spellStart"/>
      <w:r w:rsidRPr="002764B0">
        <w:t>бювету</w:t>
      </w:r>
      <w:proofErr w:type="spellEnd"/>
      <w:r w:rsidRPr="002764B0">
        <w:t xml:space="preserve"> після наслідків бомбардувань; поточний ремонт обеліску воїнам-інтернаціоналістам, влаштування тротуарної плитки; демонтаж пам’ятника М. Островського; фарбування </w:t>
      </w:r>
      <w:proofErr w:type="spellStart"/>
      <w:r w:rsidRPr="002764B0">
        <w:t>МАФів</w:t>
      </w:r>
      <w:proofErr w:type="spellEnd"/>
      <w:r w:rsidRPr="002764B0">
        <w:t xml:space="preserve">; встановлення урн; </w:t>
      </w:r>
      <w:r w:rsidRPr="002764B0">
        <w:lastRenderedPageBreak/>
        <w:t>встановлення декоративного арочного настилу через рівчак в районі пішохідного мосту</w:t>
      </w:r>
      <w:r w:rsidR="000957E5">
        <w:t>.</w:t>
      </w:r>
    </w:p>
    <w:p w:rsidR="00CE7351" w:rsidRPr="002764B0" w:rsidRDefault="00CE7351" w:rsidP="004658DC">
      <w:pPr>
        <w:spacing w:after="0" w:line="240" w:lineRule="auto"/>
        <w:ind w:firstLine="708"/>
        <w:jc w:val="both"/>
      </w:pPr>
      <w:r w:rsidRPr="002764B0">
        <w:rPr>
          <w:u w:val="single"/>
        </w:rPr>
        <w:t xml:space="preserve">Утримання та поточний ремонт кладовищ. </w:t>
      </w:r>
      <w:r w:rsidR="004658DC">
        <w:rPr>
          <w:u w:val="single"/>
        </w:rPr>
        <w:t xml:space="preserve">В </w:t>
      </w:r>
      <w:r w:rsidRPr="002764B0">
        <w:t>2023 році профінансовані заходи в сумі 4</w:t>
      </w:r>
      <w:r w:rsidR="004658DC">
        <w:t>,1 млн.</w:t>
      </w:r>
      <w:r w:rsidRPr="002764B0">
        <w:t>грн.</w:t>
      </w:r>
      <w:r w:rsidR="004658DC">
        <w:t xml:space="preserve"> </w:t>
      </w:r>
      <w:r w:rsidRPr="002764B0">
        <w:t>На всіх кладовищах громади виконувались роботи по видаленню чагарників та вивозу сміття загальним обсягом 5</w:t>
      </w:r>
      <w:r w:rsidR="004658DC">
        <w:t>,6 тис.</w:t>
      </w:r>
      <w:r w:rsidRPr="002764B0">
        <w:t xml:space="preserve"> м³.</w:t>
      </w:r>
    </w:p>
    <w:p w:rsidR="00CE7351" w:rsidRPr="002764B0" w:rsidRDefault="004658DC" w:rsidP="00CE7351">
      <w:pPr>
        <w:spacing w:after="0" w:line="240" w:lineRule="auto"/>
        <w:ind w:firstLine="708"/>
        <w:jc w:val="both"/>
      </w:pPr>
      <w:r>
        <w:t>Пр</w:t>
      </w:r>
      <w:r w:rsidR="00CE7351" w:rsidRPr="002764B0">
        <w:t xml:space="preserve">оведені роботи для облаштування алеї загиблих воїнів, які захищали незалежність, суверенітет та територіальну цілісність України: влаштування дороги до алеї, встановлення огороджувальних </w:t>
      </w:r>
      <w:proofErr w:type="spellStart"/>
      <w:r w:rsidR="00CE7351" w:rsidRPr="002764B0">
        <w:t>напівсфер</w:t>
      </w:r>
      <w:proofErr w:type="spellEnd"/>
      <w:r w:rsidR="00CE7351" w:rsidRPr="002764B0">
        <w:t>, встановлення намогильних споруд, заміну прапорів, тощо.</w:t>
      </w:r>
    </w:p>
    <w:p w:rsidR="00CE7351" w:rsidRPr="002764B0" w:rsidRDefault="00CE7351" w:rsidP="00CE7351">
      <w:pPr>
        <w:spacing w:after="0" w:line="240" w:lineRule="auto"/>
        <w:ind w:firstLine="708"/>
        <w:jc w:val="both"/>
      </w:pPr>
      <w:r w:rsidRPr="002764B0">
        <w:t>Проведено захоронення 47 одиноких громадян та осіб, що мають право на безоплатне поховання</w:t>
      </w:r>
      <w:r w:rsidR="00FB2C06">
        <w:t xml:space="preserve">, використано </w:t>
      </w:r>
      <w:r w:rsidRPr="002764B0">
        <w:t>18</w:t>
      </w:r>
      <w:r w:rsidR="00FB2C06">
        <w:t>2,0</w:t>
      </w:r>
      <w:r w:rsidRPr="002764B0">
        <w:t xml:space="preserve"> тис.грн.</w:t>
      </w:r>
    </w:p>
    <w:p w:rsidR="00CE7351" w:rsidRPr="002764B0" w:rsidRDefault="00CE7351" w:rsidP="00CE7351">
      <w:pPr>
        <w:spacing w:after="0" w:line="240" w:lineRule="auto"/>
        <w:ind w:firstLine="708"/>
        <w:jc w:val="both"/>
      </w:pPr>
      <w:r w:rsidRPr="002764B0">
        <w:rPr>
          <w:u w:val="single"/>
        </w:rPr>
        <w:t xml:space="preserve">На технічне обслуговування та поточний ремонт мереж зливової каналізації </w:t>
      </w:r>
      <w:r w:rsidRPr="002764B0">
        <w:t>використано 600,0 тис.грн. Технічне обслуговування мереж зливової каналізації виконано на суму 250,0 тис.грн. за наступними адресами: вул. Героїв Майдану, вул.</w:t>
      </w:r>
      <w:r w:rsidR="00FB2C06">
        <w:t xml:space="preserve"> </w:t>
      </w:r>
      <w:r w:rsidRPr="002764B0">
        <w:t>С.</w:t>
      </w:r>
      <w:proofErr w:type="spellStart"/>
      <w:r w:rsidRPr="002764B0">
        <w:t>Кемського</w:t>
      </w:r>
      <w:proofErr w:type="spellEnd"/>
      <w:r w:rsidRPr="002764B0">
        <w:t>, вул. Базарна площа, перехрестя вулиць І. Котляревського та Черемушки, вул. Грушевського.</w:t>
      </w:r>
    </w:p>
    <w:p w:rsidR="00CE7351" w:rsidRPr="002764B0" w:rsidRDefault="00CE7351" w:rsidP="00CE7351">
      <w:pPr>
        <w:spacing w:after="0" w:line="240" w:lineRule="auto"/>
        <w:ind w:firstLine="708"/>
        <w:jc w:val="both"/>
      </w:pPr>
      <w:r w:rsidRPr="002764B0">
        <w:t xml:space="preserve">Здійснено прочистку мереж зливової каналізації по місту за допомогою спецтехніки загальною протяжністю 322 </w:t>
      </w:r>
      <w:proofErr w:type="spellStart"/>
      <w:r w:rsidRPr="002764B0">
        <w:t>м.п</w:t>
      </w:r>
      <w:proofErr w:type="spellEnd"/>
      <w:r w:rsidRPr="002764B0">
        <w:t xml:space="preserve">. Поточний ремонт мереж зливової каналізації виконано на суму 350,0 тис.грн., а саме: проведено ремонт 20 колодязів, встановлено додаткові труби зливової каналізації по вул. Залізнична та вул. І. Тарнавського, прокладено нову мережу зливової каналізації по вул. 8 Березня протяжністю 60 </w:t>
      </w:r>
      <w:proofErr w:type="spellStart"/>
      <w:r w:rsidRPr="002764B0">
        <w:t>м.п</w:t>
      </w:r>
      <w:proofErr w:type="spellEnd"/>
      <w:r w:rsidRPr="002764B0">
        <w:t xml:space="preserve">, замінено аварійні </w:t>
      </w:r>
      <w:proofErr w:type="spellStart"/>
      <w:r w:rsidRPr="002764B0">
        <w:t>ливневоприймальники</w:t>
      </w:r>
      <w:proofErr w:type="spellEnd"/>
      <w:r w:rsidRPr="002764B0">
        <w:t xml:space="preserve"> на нові з бетонуванням оголовків.</w:t>
      </w:r>
    </w:p>
    <w:p w:rsidR="00CE7351" w:rsidRPr="002764B0" w:rsidRDefault="00CE7351" w:rsidP="00CE7351">
      <w:pPr>
        <w:spacing w:after="0" w:line="240" w:lineRule="auto"/>
        <w:ind w:firstLine="708"/>
        <w:jc w:val="both"/>
      </w:pPr>
      <w:r w:rsidRPr="002764B0">
        <w:rPr>
          <w:u w:val="single"/>
        </w:rPr>
        <w:t>Забезпечення належного стану доріг та тротуарів для безпечного руху транспорту та пішоходів.</w:t>
      </w:r>
      <w:r w:rsidRPr="002764B0">
        <w:t xml:space="preserve"> По даному напряму в 2023 році з бюджету</w:t>
      </w:r>
      <w:r w:rsidR="0086048C">
        <w:t xml:space="preserve"> громади </w:t>
      </w:r>
      <w:r w:rsidRPr="002764B0">
        <w:t>профінансовані заходи на загальну суму 53</w:t>
      </w:r>
      <w:r w:rsidR="0086048C">
        <w:t>,7 млн.</w:t>
      </w:r>
      <w:r w:rsidRPr="002764B0">
        <w:t>грн.</w:t>
      </w:r>
      <w:r w:rsidR="0086048C">
        <w:t>, в тому числі н</w:t>
      </w:r>
      <w:r w:rsidRPr="002764B0">
        <w:t>а поточний ремонт вулично-дорожньої мережі витрачен</w:t>
      </w:r>
      <w:r w:rsidR="0086048C">
        <w:t xml:space="preserve">о  </w:t>
      </w:r>
      <w:r w:rsidRPr="002764B0">
        <w:t>42</w:t>
      </w:r>
      <w:r w:rsidR="0086048C">
        <w:t>,3 млн.</w:t>
      </w:r>
      <w:r w:rsidRPr="002764B0">
        <w:t xml:space="preserve">грн. </w:t>
      </w:r>
    </w:p>
    <w:p w:rsidR="00CE7351" w:rsidRPr="002764B0" w:rsidRDefault="008A1DF3" w:rsidP="00CE7351">
      <w:pPr>
        <w:spacing w:after="0" w:line="240" w:lineRule="auto"/>
        <w:ind w:firstLine="708"/>
        <w:jc w:val="both"/>
      </w:pPr>
      <w:r>
        <w:t>В</w:t>
      </w:r>
      <w:r w:rsidR="00CE7351" w:rsidRPr="002764B0">
        <w:t xml:space="preserve">иконано наступні роботи: ямковий ремонт доріг площею 19,5 </w:t>
      </w:r>
      <w:proofErr w:type="spellStart"/>
      <w:r w:rsidR="00CE7351" w:rsidRPr="002764B0">
        <w:t>тис.м</w:t>
      </w:r>
      <w:r>
        <w:t>²</w:t>
      </w:r>
      <w:proofErr w:type="spellEnd"/>
      <w:r w:rsidR="00CE7351" w:rsidRPr="002764B0">
        <w:t xml:space="preserve">, в тому числі </w:t>
      </w:r>
      <w:r>
        <w:t>3</w:t>
      </w:r>
      <w:r w:rsidR="00CE7351" w:rsidRPr="002764B0">
        <w:t xml:space="preserve"> </w:t>
      </w:r>
      <w:proofErr w:type="spellStart"/>
      <w:r w:rsidR="00CE7351" w:rsidRPr="002764B0">
        <w:t>тис.м</w:t>
      </w:r>
      <w:r>
        <w:t>²</w:t>
      </w:r>
      <w:proofErr w:type="spellEnd"/>
      <w:r w:rsidR="00CE7351" w:rsidRPr="002764B0">
        <w:t xml:space="preserve"> – вулиці населених пунктів старостинських округів, асфальтування доріг на вулицях та провулках міста Коростень </w:t>
      </w:r>
      <w:r>
        <w:t xml:space="preserve">площею </w:t>
      </w:r>
      <w:r w:rsidR="00CE7351" w:rsidRPr="002764B0">
        <w:t>29,5</w:t>
      </w:r>
      <w:r>
        <w:t xml:space="preserve"> </w:t>
      </w:r>
      <w:proofErr w:type="spellStart"/>
      <w:r w:rsidR="00CE7351" w:rsidRPr="002764B0">
        <w:t>тис.м</w:t>
      </w:r>
      <w:r>
        <w:t>²</w:t>
      </w:r>
      <w:proofErr w:type="spellEnd"/>
      <w:r w:rsidR="00CE7351" w:rsidRPr="002764B0">
        <w:t xml:space="preserve">; профілювання вулиць та провулків громади площею 1046,6 </w:t>
      </w:r>
      <w:proofErr w:type="spellStart"/>
      <w:r w:rsidR="00CE7351" w:rsidRPr="002764B0">
        <w:t>тис.м</w:t>
      </w:r>
      <w:r w:rsidR="00464C5A">
        <w:t>²</w:t>
      </w:r>
      <w:proofErr w:type="spellEnd"/>
      <w:r w:rsidR="00CE7351" w:rsidRPr="002764B0">
        <w:t>, в тому числі вулиці міста, мікрорайони площею 388,</w:t>
      </w:r>
      <w:r w:rsidR="00464C5A">
        <w:t>2</w:t>
      </w:r>
      <w:r w:rsidR="00CE7351" w:rsidRPr="002764B0">
        <w:t xml:space="preserve"> </w:t>
      </w:r>
      <w:proofErr w:type="spellStart"/>
      <w:r w:rsidR="00CE7351" w:rsidRPr="002764B0">
        <w:t>тис.м</w:t>
      </w:r>
      <w:r w:rsidR="00464C5A">
        <w:t>²</w:t>
      </w:r>
      <w:proofErr w:type="spellEnd"/>
      <w:r w:rsidR="00CE7351" w:rsidRPr="002764B0">
        <w:t xml:space="preserve"> та вулиці </w:t>
      </w:r>
      <w:proofErr w:type="spellStart"/>
      <w:r w:rsidR="00CE7351" w:rsidRPr="002764B0">
        <w:t>старостинських</w:t>
      </w:r>
      <w:proofErr w:type="spellEnd"/>
      <w:r w:rsidR="00CE7351" w:rsidRPr="002764B0">
        <w:t xml:space="preserve"> округів площею 658,4 </w:t>
      </w:r>
      <w:proofErr w:type="spellStart"/>
      <w:r w:rsidR="00CE7351" w:rsidRPr="002764B0">
        <w:t>тис.м</w:t>
      </w:r>
      <w:r w:rsidR="00464C5A">
        <w:t>²</w:t>
      </w:r>
      <w:proofErr w:type="spellEnd"/>
      <w:r w:rsidR="00CE7351" w:rsidRPr="002764B0">
        <w:t xml:space="preserve">. </w:t>
      </w:r>
    </w:p>
    <w:p w:rsidR="00CE7351" w:rsidRPr="002764B0" w:rsidRDefault="00464C5A" w:rsidP="00CE7351">
      <w:pPr>
        <w:spacing w:after="0" w:line="240" w:lineRule="auto"/>
        <w:ind w:firstLine="708"/>
        <w:jc w:val="both"/>
      </w:pPr>
      <w:r>
        <w:t>Н</w:t>
      </w:r>
      <w:r w:rsidRPr="002764B0">
        <w:t>а проведення поточного ремонту дорожнього покриття в с. Сарновичі</w:t>
      </w:r>
      <w:r>
        <w:t xml:space="preserve"> витрачено 1,5 млн.</w:t>
      </w:r>
      <w:r w:rsidR="00CE7351" w:rsidRPr="002764B0">
        <w:t xml:space="preserve">грн, </w:t>
      </w:r>
      <w:r>
        <w:t>(</w:t>
      </w:r>
      <w:r w:rsidR="00CE7351" w:rsidRPr="002764B0">
        <w:t>3,6% від загальної суми</w:t>
      </w:r>
      <w:r w:rsidR="000B47CF">
        <w:t xml:space="preserve"> складають </w:t>
      </w:r>
      <w:r w:rsidR="00CE7351" w:rsidRPr="002764B0">
        <w:t>кошт</w:t>
      </w:r>
      <w:r w:rsidR="000B47CF">
        <w:t>и</w:t>
      </w:r>
      <w:r>
        <w:t xml:space="preserve"> </w:t>
      </w:r>
      <w:r w:rsidR="00CE7351" w:rsidRPr="002764B0">
        <w:t>обласної субвенції</w:t>
      </w:r>
      <w:r w:rsidR="000B47CF">
        <w:t>)</w:t>
      </w:r>
      <w:r>
        <w:t xml:space="preserve">. </w:t>
      </w:r>
    </w:p>
    <w:p w:rsidR="00CE7351" w:rsidRPr="002764B0" w:rsidRDefault="00CE7351" w:rsidP="00CE7351">
      <w:pPr>
        <w:spacing w:after="0" w:line="240" w:lineRule="auto"/>
        <w:ind w:firstLine="708"/>
        <w:jc w:val="both"/>
      </w:pPr>
      <w:r w:rsidRPr="002764B0">
        <w:t>На утримання вулично-дорожньої мережі використано 10</w:t>
      </w:r>
      <w:r w:rsidR="000B47CF">
        <w:t>,5 млн.грн. П</w:t>
      </w:r>
      <w:r w:rsidRPr="002764B0">
        <w:t>роводи</w:t>
      </w:r>
      <w:r w:rsidR="000B47CF">
        <w:t xml:space="preserve">лося </w:t>
      </w:r>
      <w:r w:rsidRPr="002764B0">
        <w:t>прибирання вулиць від дорожнього змету, зимове і літнє утримання доріг</w:t>
      </w:r>
      <w:r w:rsidR="000B47CF">
        <w:t xml:space="preserve">, </w:t>
      </w:r>
      <w:r w:rsidRPr="002764B0">
        <w:t>нанесено дорожню розмітку на вулицях міста</w:t>
      </w:r>
      <w:r w:rsidR="000B47CF">
        <w:t xml:space="preserve">, проведено </w:t>
      </w:r>
      <w:r w:rsidRPr="002764B0">
        <w:t xml:space="preserve"> ремонт світлофорних об’єктів в кількості 48 шт., виконано демонтаж світлодіодних плат на світлофорних об’єктах</w:t>
      </w:r>
      <w:r w:rsidR="000B47CF">
        <w:t>, в</w:t>
      </w:r>
      <w:r w:rsidRPr="002764B0">
        <w:t xml:space="preserve">иконано демонтаж стійок </w:t>
      </w:r>
      <w:proofErr w:type="spellStart"/>
      <w:r w:rsidRPr="002764B0">
        <w:t>підсвітки</w:t>
      </w:r>
      <w:proofErr w:type="spellEnd"/>
      <w:r w:rsidRPr="002764B0">
        <w:t xml:space="preserve"> пішохідних переходів, ремонт приладів відліку часу на світлофорних об’єктах.</w:t>
      </w:r>
      <w:r w:rsidR="000B47CF">
        <w:t xml:space="preserve"> В</w:t>
      </w:r>
      <w:r w:rsidRPr="002764B0">
        <w:t>становлено та замінено 19 дорожніх знаків.</w:t>
      </w:r>
    </w:p>
    <w:p w:rsidR="00CE7351" w:rsidRPr="002764B0" w:rsidRDefault="00CE7351" w:rsidP="00CE7351">
      <w:pPr>
        <w:spacing w:after="0" w:line="240" w:lineRule="auto"/>
        <w:ind w:firstLine="708"/>
        <w:jc w:val="both"/>
      </w:pPr>
      <w:r w:rsidRPr="002764B0">
        <w:lastRenderedPageBreak/>
        <w:t xml:space="preserve">З метою зменшення кількості дорожньо-транспортних пригод КВГП розробило схему змін в організації дорожнього руху для встановлення «лежачого поліцейського» на перехресті вул. Шолом-Алейхема та Мельника, наразі зазначена схема знаходиться на погодженні в органах </w:t>
      </w:r>
      <w:proofErr w:type="spellStart"/>
      <w:r w:rsidRPr="002764B0">
        <w:t>Нацполіції</w:t>
      </w:r>
      <w:proofErr w:type="spellEnd"/>
      <w:r w:rsidRPr="002764B0">
        <w:t>.</w:t>
      </w:r>
    </w:p>
    <w:p w:rsidR="00CE7351" w:rsidRDefault="00352CD8" w:rsidP="00CE7351">
      <w:pPr>
        <w:spacing w:after="0" w:line="240" w:lineRule="auto"/>
        <w:ind w:firstLine="708"/>
        <w:jc w:val="both"/>
      </w:pPr>
      <w:r>
        <w:t xml:space="preserve">У </w:t>
      </w:r>
      <w:r w:rsidR="00F0358E">
        <w:t>звітному році не здійснювалась підтримка громадських організацій у сфері захисту та утримання безпритульних тварин</w:t>
      </w:r>
      <w:r>
        <w:t>,  той же час підтримка та стерилізація безпритульних тварин</w:t>
      </w:r>
      <w:r w:rsidR="002C2097">
        <w:t xml:space="preserve"> (175 собак)</w:t>
      </w:r>
      <w:r>
        <w:t xml:space="preserve"> здійснювалась шляхом залучення підрядної спеціалізованої організації.</w:t>
      </w:r>
      <w:r w:rsidR="00F0358E">
        <w:t xml:space="preserve"> </w:t>
      </w:r>
    </w:p>
    <w:p w:rsidR="00CE7351" w:rsidRPr="002764B0" w:rsidRDefault="003E5740" w:rsidP="00CE7351">
      <w:pPr>
        <w:spacing w:after="0" w:line="240" w:lineRule="auto"/>
        <w:ind w:firstLine="708"/>
        <w:jc w:val="both"/>
      </w:pPr>
      <w:bookmarkStart w:id="23" w:name="_Hlk93562850"/>
      <w:r w:rsidRPr="003E5740">
        <w:t xml:space="preserve">В рамках </w:t>
      </w:r>
      <w:r w:rsidR="00CE7351" w:rsidRPr="003E5740">
        <w:t xml:space="preserve">Програми </w:t>
      </w:r>
      <w:r w:rsidR="00CE7351" w:rsidRPr="003E5740">
        <w:rPr>
          <w:u w:val="single"/>
        </w:rPr>
        <w:t>розвитку житлово-комунального господарства</w:t>
      </w:r>
      <w:r w:rsidR="00CE7351" w:rsidRPr="003E5740">
        <w:t xml:space="preserve"> Коростенської міської територіальної громади</w:t>
      </w:r>
      <w:bookmarkEnd w:id="23"/>
      <w:r w:rsidRPr="003E5740">
        <w:t xml:space="preserve"> в 2023 році </w:t>
      </w:r>
      <w:r w:rsidR="00CE7351" w:rsidRPr="002764B0">
        <w:t>реалізовано та профінансовано з бюджету</w:t>
      </w:r>
      <w:r>
        <w:t xml:space="preserve"> громади </w:t>
      </w:r>
      <w:r w:rsidR="00CE7351" w:rsidRPr="002764B0">
        <w:t>заходи на загальну суму 94</w:t>
      </w:r>
      <w:r>
        <w:t>,9 млн.</w:t>
      </w:r>
      <w:r w:rsidR="00CE7351" w:rsidRPr="002764B0">
        <w:t>грн. (або 76,7% до запланованого рівня). Власні кошти комунальних підприємств склали лише 4,8 тис.грн. (3,3% до запланованого рівня).</w:t>
      </w:r>
      <w:r>
        <w:t xml:space="preserve"> </w:t>
      </w:r>
      <w:r w:rsidR="00CE7351" w:rsidRPr="002764B0">
        <w:t>З державного бюджету кошти на реалізацію Програми не надходили.</w:t>
      </w:r>
    </w:p>
    <w:p w:rsidR="00792A4E" w:rsidRPr="00792A4E" w:rsidRDefault="00792A4E" w:rsidP="00CE7351">
      <w:pPr>
        <w:spacing w:after="0" w:line="240" w:lineRule="auto"/>
        <w:ind w:firstLine="708"/>
        <w:jc w:val="both"/>
        <w:rPr>
          <w:u w:val="single"/>
        </w:rPr>
      </w:pPr>
      <w:r w:rsidRPr="00792A4E">
        <w:rPr>
          <w:u w:val="single"/>
        </w:rPr>
        <w:t>Водопровідне  та каналізаційне господарство.</w:t>
      </w:r>
    </w:p>
    <w:p w:rsidR="00CE7351" w:rsidRPr="002764B0" w:rsidRDefault="00CE7351" w:rsidP="00CE7351">
      <w:pPr>
        <w:spacing w:after="0" w:line="240" w:lineRule="auto"/>
        <w:ind w:firstLine="708"/>
        <w:jc w:val="both"/>
      </w:pPr>
      <w:r w:rsidRPr="002764B0">
        <w:t xml:space="preserve">В 2023 році з </w:t>
      </w:r>
      <w:r w:rsidR="00792A4E">
        <w:t>б</w:t>
      </w:r>
      <w:r w:rsidRPr="002764B0">
        <w:t>юджету</w:t>
      </w:r>
      <w:r w:rsidR="00792A4E">
        <w:t xml:space="preserve"> громади </w:t>
      </w:r>
      <w:r w:rsidRPr="002764B0">
        <w:t xml:space="preserve">профінансовані заходи </w:t>
      </w:r>
      <w:r w:rsidR="00792A4E">
        <w:t xml:space="preserve">в сумі 10,2 млн.грн. </w:t>
      </w:r>
      <w:r w:rsidR="00792A4E" w:rsidRPr="002764B0">
        <w:t xml:space="preserve">На будівництво, реконструкцію, капітальний ремонт водопровідних та каналізаційних мереж </w:t>
      </w:r>
      <w:r w:rsidR="00CA7A0E">
        <w:t xml:space="preserve">витрачено 3,0 млн.грн. </w:t>
      </w:r>
      <w:r w:rsidRPr="002764B0">
        <w:t xml:space="preserve">За ці кошти проведено капітальні ремонти напірної каналізаційної мережі по вул. С. </w:t>
      </w:r>
      <w:proofErr w:type="spellStart"/>
      <w:r w:rsidRPr="002764B0">
        <w:t>Кемського</w:t>
      </w:r>
      <w:proofErr w:type="spellEnd"/>
      <w:r w:rsidRPr="002764B0">
        <w:t xml:space="preserve"> протяжністю 127 </w:t>
      </w:r>
      <w:proofErr w:type="spellStart"/>
      <w:r w:rsidRPr="002764B0">
        <w:t>м.п</w:t>
      </w:r>
      <w:proofErr w:type="spellEnd"/>
      <w:r w:rsidRPr="002764B0">
        <w:t xml:space="preserve">. та каналізаційної мережі в районі житлового будинку №29 по вул. Грушевського протяжністю 12 </w:t>
      </w:r>
      <w:proofErr w:type="spellStart"/>
      <w:r w:rsidRPr="002764B0">
        <w:t>м.п</w:t>
      </w:r>
      <w:proofErr w:type="spellEnd"/>
      <w:r w:rsidRPr="002764B0">
        <w:t>.</w:t>
      </w:r>
    </w:p>
    <w:p w:rsidR="00CE7351" w:rsidRPr="002764B0" w:rsidRDefault="00CE7351" w:rsidP="00CA7A0E">
      <w:pPr>
        <w:spacing w:after="0" w:line="240" w:lineRule="auto"/>
        <w:ind w:firstLine="708"/>
        <w:jc w:val="both"/>
      </w:pPr>
      <w:r w:rsidRPr="002764B0">
        <w:t xml:space="preserve">На капітальний ремонт </w:t>
      </w:r>
      <w:r w:rsidR="00CA7A0E">
        <w:t xml:space="preserve">5-х </w:t>
      </w:r>
      <w:r w:rsidRPr="002764B0">
        <w:t>фільтрів та дренажної системи на очисних спорудах водопроводу витрачено 1</w:t>
      </w:r>
      <w:r w:rsidR="00CA7A0E">
        <w:t>,</w:t>
      </w:r>
      <w:r w:rsidRPr="002764B0">
        <w:t>4</w:t>
      </w:r>
      <w:r w:rsidR="00CA7A0E">
        <w:t xml:space="preserve"> млн.</w:t>
      </w:r>
      <w:r w:rsidRPr="002764B0">
        <w:t xml:space="preserve">грн. </w:t>
      </w:r>
      <w:r w:rsidR="00CA7A0E">
        <w:t>н</w:t>
      </w:r>
      <w:r w:rsidRPr="002764B0">
        <w:t>а реконструкцію, капітальний ремонт КНС, ОСК</w:t>
      </w:r>
      <w:r w:rsidR="00CA7A0E">
        <w:t xml:space="preserve">, а саме </w:t>
      </w:r>
      <w:r w:rsidR="00CA7A0E" w:rsidRPr="002764B0">
        <w:t>прочистку бункерів на 4-х КНС</w:t>
      </w:r>
      <w:r w:rsidR="00CA7A0E">
        <w:t xml:space="preserve"> витрачено 0,5 </w:t>
      </w:r>
      <w:proofErr w:type="spellStart"/>
      <w:r w:rsidR="00CA7A0E">
        <w:t>млн.</w:t>
      </w:r>
      <w:r w:rsidRPr="002764B0">
        <w:t>грн</w:t>
      </w:r>
      <w:proofErr w:type="spellEnd"/>
      <w:r w:rsidRPr="002764B0">
        <w:t>.</w:t>
      </w:r>
      <w:r w:rsidR="00CA7A0E">
        <w:t xml:space="preserve"> </w:t>
      </w:r>
      <w:r w:rsidRPr="002764B0">
        <w:t>Придбано 18 підземних пожежних гідрантів</w:t>
      </w:r>
      <w:r w:rsidR="00CA7A0E">
        <w:t xml:space="preserve"> на суму 465,0 тис.грн.</w:t>
      </w:r>
    </w:p>
    <w:p w:rsidR="00CE7351" w:rsidRPr="002764B0" w:rsidRDefault="00CE7351" w:rsidP="00CE7351">
      <w:pPr>
        <w:spacing w:after="0" w:line="240" w:lineRule="auto"/>
        <w:ind w:firstLine="708"/>
        <w:jc w:val="both"/>
      </w:pPr>
      <w:r w:rsidRPr="002764B0">
        <w:t xml:space="preserve">На реконструкцію систем централізованого водопостачання. «Нова» фільтрувальна станція м. Коростень. Хлораторна №1 та №2 (заміна технічно зношеного устаткування з переходом на </w:t>
      </w:r>
      <w:proofErr w:type="spellStart"/>
      <w:r w:rsidRPr="002764B0">
        <w:t>гіпохлорит</w:t>
      </w:r>
      <w:proofErr w:type="spellEnd"/>
      <w:r w:rsidRPr="002764B0">
        <w:t xml:space="preserve"> натрію») профінансовано лише 345,0 тис.грн. для розробки ПКД по даному </w:t>
      </w:r>
      <w:proofErr w:type="spellStart"/>
      <w:r w:rsidRPr="002764B0">
        <w:t>проєкту</w:t>
      </w:r>
      <w:proofErr w:type="spellEnd"/>
      <w:r w:rsidRPr="002764B0">
        <w:t>.</w:t>
      </w:r>
    </w:p>
    <w:p w:rsidR="00EB4FD8" w:rsidRPr="002764B0" w:rsidRDefault="00CE7351" w:rsidP="00EB4FD8">
      <w:pPr>
        <w:spacing w:after="0" w:line="240" w:lineRule="auto"/>
        <w:ind w:firstLine="708"/>
        <w:jc w:val="both"/>
      </w:pPr>
      <w:r w:rsidRPr="002764B0">
        <w:t xml:space="preserve">На капітальний ремонт та придбання </w:t>
      </w:r>
      <w:r w:rsidR="00CA7A0E">
        <w:t xml:space="preserve">27 </w:t>
      </w:r>
      <w:r w:rsidRPr="002764B0">
        <w:t xml:space="preserve">засувок, поворотних затворів, шиберів на об’єктах КП «Водоканал» та КП «Грозинське» </w:t>
      </w:r>
      <w:r w:rsidR="00CA7A0E">
        <w:t xml:space="preserve">витрачено </w:t>
      </w:r>
      <w:r w:rsidRPr="002764B0">
        <w:t>3</w:t>
      </w:r>
      <w:r w:rsidR="00EB4FD8">
        <w:t>,0 млн.грн. П</w:t>
      </w:r>
      <w:r w:rsidR="00EB4FD8" w:rsidRPr="002764B0">
        <w:t>роведено капітальний ремонт із заміною водонапірної вежі с. Михайлівка Коростенського району.</w:t>
      </w:r>
    </w:p>
    <w:p w:rsidR="00CE7351" w:rsidRPr="002764B0" w:rsidRDefault="00EB4FD8" w:rsidP="00CE7351">
      <w:pPr>
        <w:spacing w:after="0" w:line="240" w:lineRule="auto"/>
        <w:ind w:firstLine="708"/>
        <w:jc w:val="both"/>
      </w:pPr>
      <w:r>
        <w:t xml:space="preserve">З метою </w:t>
      </w:r>
      <w:r w:rsidR="00CE7351" w:rsidRPr="002764B0">
        <w:t xml:space="preserve">впровадження автоматизованої системи комерційного обліку електричної енергії </w:t>
      </w:r>
      <w:r>
        <w:t xml:space="preserve">придбано  та встановлено 30 </w:t>
      </w:r>
      <w:r w:rsidR="00CE7351" w:rsidRPr="002764B0">
        <w:t>лічильників комерційного обліку електроенергії в на об’єктах КП «Водоканал».</w:t>
      </w:r>
    </w:p>
    <w:p w:rsidR="001C4A7E" w:rsidRPr="001C4A7E" w:rsidRDefault="001C4A7E" w:rsidP="00CE7351">
      <w:pPr>
        <w:spacing w:after="0" w:line="240" w:lineRule="auto"/>
        <w:ind w:firstLine="708"/>
        <w:jc w:val="both"/>
        <w:rPr>
          <w:u w:val="single"/>
        </w:rPr>
      </w:pPr>
      <w:r>
        <w:rPr>
          <w:u w:val="single"/>
        </w:rPr>
        <w:t>Теплопостачання.</w:t>
      </w:r>
    </w:p>
    <w:p w:rsidR="001C4A7E" w:rsidRDefault="00CE7351" w:rsidP="00CE7351">
      <w:pPr>
        <w:spacing w:after="0" w:line="240" w:lineRule="auto"/>
        <w:ind w:firstLine="708"/>
        <w:jc w:val="both"/>
      </w:pPr>
      <w:r w:rsidRPr="002764B0">
        <w:t xml:space="preserve">В 2023 році профінансовані заходи </w:t>
      </w:r>
      <w:r w:rsidR="001C4A7E">
        <w:t xml:space="preserve">в </w:t>
      </w:r>
      <w:r w:rsidRPr="002764B0">
        <w:t>сум</w:t>
      </w:r>
      <w:r w:rsidR="001C4A7E">
        <w:t>і</w:t>
      </w:r>
      <w:r w:rsidRPr="002764B0">
        <w:t xml:space="preserve"> 4</w:t>
      </w:r>
      <w:r w:rsidR="001C4A7E">
        <w:t>,</w:t>
      </w:r>
      <w:r w:rsidRPr="002764B0">
        <w:t>5</w:t>
      </w:r>
      <w:r w:rsidR="001C4A7E">
        <w:t xml:space="preserve"> млн.</w:t>
      </w:r>
      <w:r w:rsidRPr="002764B0">
        <w:t xml:space="preserve">грн. </w:t>
      </w:r>
    </w:p>
    <w:p w:rsidR="001C4A7E" w:rsidRDefault="001C4A7E" w:rsidP="00CE7351">
      <w:pPr>
        <w:spacing w:after="0" w:line="240" w:lineRule="auto"/>
        <w:ind w:firstLine="708"/>
        <w:jc w:val="both"/>
      </w:pPr>
      <w:r>
        <w:t>З</w:t>
      </w:r>
      <w:r w:rsidRPr="002764B0">
        <w:t xml:space="preserve">амінено 74 </w:t>
      </w:r>
      <w:proofErr w:type="spellStart"/>
      <w:r w:rsidRPr="002764B0">
        <w:t>м.п</w:t>
      </w:r>
      <w:proofErr w:type="spellEnd"/>
      <w:r w:rsidRPr="002764B0">
        <w:t>. теплової мережі по котельні по вул. Шевченка, 8-В та реконструйовано теплову камеру між житловими будинками по вул. Шевченка №6 та №8</w:t>
      </w:r>
      <w:r>
        <w:t xml:space="preserve"> (1,6 млн.грн.). </w:t>
      </w:r>
    </w:p>
    <w:p w:rsidR="005B2D6F" w:rsidRDefault="005B2D6F" w:rsidP="00CE7351">
      <w:pPr>
        <w:spacing w:after="0" w:line="240" w:lineRule="auto"/>
        <w:ind w:firstLine="708"/>
        <w:jc w:val="both"/>
      </w:pPr>
      <w:r>
        <w:t xml:space="preserve">Проведена </w:t>
      </w:r>
      <w:r w:rsidR="00CE7351" w:rsidRPr="002764B0">
        <w:t>реконструкці</w:t>
      </w:r>
      <w:r>
        <w:t>я</w:t>
      </w:r>
      <w:r w:rsidR="00CE7351" w:rsidRPr="002764B0">
        <w:t>, капітальний ремонт котелень</w:t>
      </w:r>
      <w:r>
        <w:t xml:space="preserve">, теплових пунктів, </w:t>
      </w:r>
      <w:r w:rsidR="00CE7351" w:rsidRPr="002764B0">
        <w:t>витрачено кошти в сумі 2</w:t>
      </w:r>
      <w:r>
        <w:t xml:space="preserve">,9 млн.грн.. </w:t>
      </w:r>
    </w:p>
    <w:p w:rsidR="00CE7351" w:rsidRPr="002764B0" w:rsidRDefault="00CE7351" w:rsidP="00CE7351">
      <w:pPr>
        <w:spacing w:after="0" w:line="240" w:lineRule="auto"/>
        <w:ind w:firstLine="708"/>
        <w:jc w:val="both"/>
        <w:rPr>
          <w:u w:val="single"/>
        </w:rPr>
      </w:pPr>
      <w:r w:rsidRPr="002764B0">
        <w:rPr>
          <w:u w:val="single"/>
        </w:rPr>
        <w:lastRenderedPageBreak/>
        <w:t xml:space="preserve">Реконструкція, капітальний ремонт об’єктів житлового фонду </w:t>
      </w:r>
    </w:p>
    <w:p w:rsidR="00CE7351" w:rsidRPr="002764B0" w:rsidRDefault="00CE7351" w:rsidP="009B23BB">
      <w:pPr>
        <w:spacing w:after="0" w:line="240" w:lineRule="auto"/>
        <w:ind w:firstLine="708"/>
        <w:jc w:val="both"/>
      </w:pPr>
      <w:r w:rsidRPr="002764B0">
        <w:t xml:space="preserve">По даному напряму в 2023 році з бюджету громади профінансовані заходи на загальну суму </w:t>
      </w:r>
      <w:r w:rsidR="00D927A3">
        <w:t xml:space="preserve">1,0 млн.грн. </w:t>
      </w:r>
      <w:r w:rsidRPr="002764B0">
        <w:t>з них 947,8 тис.грн. витрачені на проведення капітальних ремонтів 5-ти ліфтів в 3-х багатоквартирних житлових будинках</w:t>
      </w:r>
      <w:r w:rsidR="00D927A3">
        <w:t xml:space="preserve">, решта 48,0 тис.грн. </w:t>
      </w:r>
      <w:r w:rsidR="009B23BB">
        <w:t>–</w:t>
      </w:r>
      <w:r w:rsidR="00D927A3">
        <w:t xml:space="preserve"> </w:t>
      </w:r>
      <w:r w:rsidR="009B23BB">
        <w:t xml:space="preserve">відшкодування відсотків в рамках порядку відшкодування з міського бюджету відсоткових ставок за кредитами, залученими ОСББ міста Коростень. В звітному році </w:t>
      </w:r>
      <w:r w:rsidRPr="002764B0">
        <w:t xml:space="preserve"> відшкодування відсотків проводилось по 8 Компенсаційним угодам. </w:t>
      </w:r>
    </w:p>
    <w:p w:rsidR="00CE7351" w:rsidRDefault="00CE7351" w:rsidP="00CE7351">
      <w:pPr>
        <w:spacing w:after="0" w:line="240" w:lineRule="auto"/>
        <w:ind w:firstLine="708"/>
        <w:jc w:val="both"/>
      </w:pPr>
    </w:p>
    <w:p w:rsidR="00816D27" w:rsidRPr="002764B0" w:rsidRDefault="00816D27" w:rsidP="00816D27">
      <w:pPr>
        <w:pStyle w:val="1"/>
        <w:numPr>
          <w:ilvl w:val="0"/>
          <w:numId w:val="2"/>
        </w:numPr>
        <w:spacing w:before="0" w:after="0"/>
        <w:rPr>
          <w:rFonts w:eastAsia="Calibri"/>
          <w:szCs w:val="28"/>
          <w:lang w:val="uk-UA" w:eastAsia="en-US"/>
        </w:rPr>
      </w:pPr>
      <w:bookmarkStart w:id="24" w:name="_Toc158649018"/>
      <w:r w:rsidRPr="002764B0">
        <w:rPr>
          <w:rFonts w:eastAsia="Calibri"/>
          <w:szCs w:val="28"/>
          <w:lang w:val="uk-UA" w:eastAsia="en-US"/>
        </w:rPr>
        <w:t>Навколишнє природнє середовище</w:t>
      </w:r>
      <w:bookmarkEnd w:id="24"/>
      <w:r w:rsidRPr="002764B0">
        <w:rPr>
          <w:rFonts w:eastAsia="Calibri"/>
          <w:szCs w:val="28"/>
          <w:lang w:val="uk-UA" w:eastAsia="en-US"/>
        </w:rPr>
        <w:t xml:space="preserve"> </w:t>
      </w:r>
    </w:p>
    <w:p w:rsidR="00816D27" w:rsidRPr="002764B0" w:rsidRDefault="00816D27" w:rsidP="00816D27">
      <w:pPr>
        <w:spacing w:after="0" w:line="240" w:lineRule="auto"/>
        <w:ind w:firstLine="708"/>
        <w:jc w:val="both"/>
      </w:pPr>
      <w:r w:rsidRPr="002764B0">
        <w:t>В звітному році опрацьовано ряд документів екологічного спрямування: екологічний паспорт територіальної громади на 2023 рік, Комплексний план організаційних заходів з охорони навколишнього природного середовища Коростенської міської територіальної громади на 2024 рік</w:t>
      </w:r>
      <w:r w:rsidR="00FF6820">
        <w:t>, результати м</w:t>
      </w:r>
      <w:r w:rsidRPr="002764B0">
        <w:t>оніторингу наслідків виконання документа державного планування «Програми охорони навколишнього природного середовища Коростенської міської територіальної громади на 2022-2026 роки» за 2023 рік</w:t>
      </w:r>
      <w:r w:rsidR="003779CA">
        <w:t>, з</w:t>
      </w:r>
      <w:r w:rsidRPr="002764B0">
        <w:t>атверджено новий Перелік елементів екологічної мережі Коростенської міської територіальної громади.</w:t>
      </w:r>
    </w:p>
    <w:p w:rsidR="00816D27" w:rsidRPr="002764B0" w:rsidRDefault="00816D27" w:rsidP="00816D27">
      <w:pPr>
        <w:spacing w:after="0" w:line="240" w:lineRule="auto"/>
        <w:ind w:firstLine="708"/>
        <w:jc w:val="both"/>
      </w:pPr>
      <w:r w:rsidRPr="002764B0">
        <w:rPr>
          <w:lang w:bidi="uk-UA"/>
        </w:rPr>
        <w:t>Проводиться постійна робота з моніторингу якості повітря, води, норм радіаційного фону, стану та рівня води у річці Уж.</w:t>
      </w:r>
    </w:p>
    <w:p w:rsidR="00816D27" w:rsidRDefault="003779CA" w:rsidP="00816D27">
      <w:pPr>
        <w:spacing w:after="0" w:line="240" w:lineRule="auto"/>
        <w:ind w:firstLine="708"/>
        <w:jc w:val="both"/>
      </w:pPr>
      <w:r>
        <w:t xml:space="preserve">Відповідно до вимог Закону України «Про стратегічну екологічну оцінку» </w:t>
      </w:r>
      <w:r w:rsidR="00D0240A">
        <w:t>проведено СЕО  для програних документів, а саме:</w:t>
      </w:r>
    </w:p>
    <w:p w:rsidR="00F37B4D" w:rsidRDefault="00D0240A" w:rsidP="00F37B4D">
      <w:pPr>
        <w:spacing w:after="0" w:line="240" w:lineRule="auto"/>
        <w:ind w:firstLine="708"/>
        <w:jc w:val="both"/>
      </w:pPr>
      <w:r>
        <w:t xml:space="preserve">- </w:t>
      </w:r>
      <w:r w:rsidR="00F37B4D">
        <w:t xml:space="preserve">проєкт  Програма економічного і </w:t>
      </w:r>
      <w:r w:rsidR="00F37B4D" w:rsidRPr="003758C2">
        <w:t>с</w:t>
      </w:r>
      <w:r w:rsidR="00F37B4D">
        <w:t xml:space="preserve">оціального розвитку Коростенської міської територіальної громади на 2024 </w:t>
      </w:r>
      <w:r w:rsidR="00F37B4D" w:rsidRPr="003758C2">
        <w:t>рік</w:t>
      </w:r>
    </w:p>
    <w:p w:rsidR="00F37B4D" w:rsidRDefault="00F37B4D" w:rsidP="00F37B4D">
      <w:pPr>
        <w:spacing w:after="0" w:line="240" w:lineRule="auto"/>
        <w:ind w:firstLine="708"/>
        <w:jc w:val="both"/>
      </w:pPr>
      <w:r>
        <w:t>д</w:t>
      </w:r>
      <w:r w:rsidR="00D0240A">
        <w:t>етальний план території для розміщення автозаправного комплексу по вул. Грушевського</w:t>
      </w:r>
      <w:r>
        <w:t>.</w:t>
      </w:r>
    </w:p>
    <w:p w:rsidR="00F37B4D" w:rsidRDefault="00F37B4D" w:rsidP="00F37B4D">
      <w:pPr>
        <w:spacing w:after="0" w:line="240" w:lineRule="auto"/>
        <w:ind w:firstLine="708"/>
        <w:jc w:val="both"/>
      </w:pPr>
      <w:r>
        <w:t xml:space="preserve">- </w:t>
      </w:r>
      <w:r w:rsidR="00D0240A">
        <w:t>детальн</w:t>
      </w:r>
      <w:r>
        <w:t xml:space="preserve">ий </w:t>
      </w:r>
      <w:r w:rsidR="00D0240A">
        <w:t xml:space="preserve">план території ля розміщення об’єктів з переробки відходів та будівництво регіонального полігону твердих побутових відходів за межами </w:t>
      </w:r>
      <w:proofErr w:type="spellStart"/>
      <w:r w:rsidR="00D0240A">
        <w:t>с.</w:t>
      </w:r>
      <w:r w:rsidR="00D0240A" w:rsidRPr="003758C2">
        <w:t>Клочеве</w:t>
      </w:r>
      <w:proofErr w:type="spellEnd"/>
    </w:p>
    <w:p w:rsidR="00D0240A" w:rsidRPr="003758C2" w:rsidRDefault="00F37B4D" w:rsidP="00D0240A">
      <w:pPr>
        <w:spacing w:after="0" w:line="240" w:lineRule="auto"/>
        <w:ind w:firstLine="708"/>
        <w:jc w:val="both"/>
      </w:pPr>
      <w:r>
        <w:t>- д</w:t>
      </w:r>
      <w:r w:rsidR="00D0240A">
        <w:t xml:space="preserve">етальний план території нового кладовища поза межами населених пунктів Коростенської міської територіальної громади (колишня </w:t>
      </w:r>
      <w:r w:rsidR="00D0240A" w:rsidRPr="003758C2">
        <w:t>терито</w:t>
      </w:r>
      <w:r w:rsidR="00D0240A">
        <w:t xml:space="preserve">рія </w:t>
      </w:r>
      <w:proofErr w:type="spellStart"/>
      <w:r w:rsidR="00D0240A">
        <w:t>Бехівської</w:t>
      </w:r>
      <w:proofErr w:type="spellEnd"/>
      <w:r w:rsidR="00D0240A">
        <w:t xml:space="preserve"> сільської ради)»</w:t>
      </w:r>
    </w:p>
    <w:p w:rsidR="00816D27" w:rsidRPr="002764B0" w:rsidRDefault="00816D27" w:rsidP="00816D27">
      <w:pPr>
        <w:spacing w:after="0" w:line="240" w:lineRule="auto"/>
        <w:ind w:firstLine="708"/>
        <w:jc w:val="both"/>
      </w:pPr>
      <w:r w:rsidRPr="002764B0">
        <w:t xml:space="preserve">Протягом 2023 року надійшло та опрацьовано 11 звернень громадян щодо порушення охорони навколишнього середовища або загрози стану довкілля. </w:t>
      </w:r>
    </w:p>
    <w:p w:rsidR="00816D27" w:rsidRPr="002764B0" w:rsidRDefault="00816D27" w:rsidP="00816D27">
      <w:pPr>
        <w:spacing w:after="0" w:line="240" w:lineRule="auto"/>
        <w:ind w:firstLine="708"/>
        <w:jc w:val="both"/>
      </w:pPr>
      <w:r w:rsidRPr="002764B0">
        <w:t xml:space="preserve">В місцях масового відпочинку людей проводилась очистка річки від водоростей та водяного горіха починаючи з району </w:t>
      </w:r>
      <w:proofErr w:type="spellStart"/>
      <w:r w:rsidRPr="002764B0">
        <w:t>Бровара</w:t>
      </w:r>
      <w:proofErr w:type="spellEnd"/>
      <w:r w:rsidRPr="002764B0">
        <w:t xml:space="preserve">, Водоканалу, пляж району </w:t>
      </w:r>
      <w:proofErr w:type="spellStart"/>
      <w:r w:rsidRPr="002764B0">
        <w:t>Винзаводу</w:t>
      </w:r>
      <w:proofErr w:type="spellEnd"/>
      <w:r w:rsidRPr="002764B0">
        <w:t>, міськ</w:t>
      </w:r>
      <w:r w:rsidR="003E38E5">
        <w:t>ий пляж в районі вулиці Івана Богуна</w:t>
      </w:r>
      <w:r w:rsidRPr="002764B0">
        <w:t xml:space="preserve">, пляж біля Червоної гірки, район </w:t>
      </w:r>
      <w:proofErr w:type="spellStart"/>
      <w:r w:rsidRPr="002764B0">
        <w:t>РЕМа</w:t>
      </w:r>
      <w:proofErr w:type="spellEnd"/>
      <w:r w:rsidRPr="002764B0">
        <w:t xml:space="preserve"> та гідроспоруди, Пашин та Шатрища.</w:t>
      </w:r>
    </w:p>
    <w:p w:rsidR="00816D27" w:rsidRDefault="00816D27" w:rsidP="00CE7351">
      <w:pPr>
        <w:spacing w:after="0" w:line="240" w:lineRule="auto"/>
        <w:ind w:firstLine="708"/>
        <w:jc w:val="both"/>
      </w:pPr>
    </w:p>
    <w:p w:rsidR="00816D27" w:rsidRDefault="00816D27" w:rsidP="00CE7351">
      <w:pPr>
        <w:spacing w:after="0" w:line="240" w:lineRule="auto"/>
        <w:ind w:firstLine="708"/>
        <w:jc w:val="both"/>
      </w:pPr>
    </w:p>
    <w:p w:rsidR="001726C7" w:rsidRPr="002764B0" w:rsidRDefault="005106C5" w:rsidP="00816D27">
      <w:pPr>
        <w:pStyle w:val="1"/>
        <w:numPr>
          <w:ilvl w:val="0"/>
          <w:numId w:val="2"/>
        </w:numPr>
        <w:spacing w:before="0" w:after="0"/>
        <w:rPr>
          <w:rFonts w:eastAsia="Calibri"/>
          <w:szCs w:val="28"/>
          <w:lang w:val="uk-UA" w:eastAsia="en-US"/>
        </w:rPr>
      </w:pPr>
      <w:bookmarkStart w:id="25" w:name="_Toc158649019"/>
      <w:r w:rsidRPr="002764B0">
        <w:rPr>
          <w:rFonts w:eastAsia="Calibri"/>
          <w:szCs w:val="28"/>
          <w:lang w:val="uk-UA" w:eastAsia="en-US"/>
        </w:rPr>
        <w:lastRenderedPageBreak/>
        <w:t>Демографічна ситуація</w:t>
      </w:r>
      <w:bookmarkEnd w:id="25"/>
    </w:p>
    <w:p w:rsidR="001726C7" w:rsidRPr="002764B0" w:rsidRDefault="001726C7" w:rsidP="0051398F">
      <w:pPr>
        <w:spacing w:after="0" w:line="240" w:lineRule="auto"/>
        <w:ind w:firstLine="708"/>
        <w:jc w:val="both"/>
      </w:pPr>
      <w:r w:rsidRPr="002764B0">
        <w:t>В зв’язку з тимчасовим закриттям доступу до офіційної статистики, наявна інформація про кількість населення громади на 01.01.2022 року, яка становить 71,5 тис.</w:t>
      </w:r>
      <w:r w:rsidR="0088000C" w:rsidRPr="002764B0">
        <w:t xml:space="preserve"> </w:t>
      </w:r>
      <w:r w:rsidRPr="002764B0">
        <w:t>осіб, в тому числі 61,5 тис.</w:t>
      </w:r>
      <w:r w:rsidR="0088000C" w:rsidRPr="002764B0">
        <w:t xml:space="preserve"> </w:t>
      </w:r>
      <w:r w:rsidRPr="002764B0">
        <w:t>осіб міського населення, 10,0 тис.</w:t>
      </w:r>
      <w:r w:rsidR="0088000C" w:rsidRPr="002764B0">
        <w:t xml:space="preserve"> </w:t>
      </w:r>
      <w:r w:rsidRPr="002764B0">
        <w:t>осіб сільського населення.</w:t>
      </w:r>
    </w:p>
    <w:p w:rsidR="00892232" w:rsidRPr="002764B0" w:rsidRDefault="00892232" w:rsidP="00892232">
      <w:pPr>
        <w:spacing w:after="0" w:line="240" w:lineRule="auto"/>
        <w:ind w:firstLine="708"/>
        <w:jc w:val="both"/>
      </w:pPr>
      <w:r>
        <w:t xml:space="preserve">В звітному році відділом реєстрації </w:t>
      </w:r>
      <w:r w:rsidRPr="002764B0">
        <w:t>місця проживання в 2023 році прийнято та опрацьовано 17</w:t>
      </w:r>
      <w:r w:rsidR="00F05FD7">
        <w:t xml:space="preserve">,5 </w:t>
      </w:r>
      <w:proofErr w:type="spellStart"/>
      <w:r w:rsidR="00F05FD7">
        <w:t>тис.</w:t>
      </w:r>
      <w:r w:rsidRPr="002764B0">
        <w:t>звернення</w:t>
      </w:r>
      <w:proofErr w:type="spellEnd"/>
      <w:r w:rsidRPr="002764B0">
        <w:t xml:space="preserve"> </w:t>
      </w:r>
      <w:r w:rsidR="00F05FD7">
        <w:t>громадян, з</w:t>
      </w:r>
      <w:r w:rsidRPr="002764B0">
        <w:t xml:space="preserve"> них - з питань реєстрації/зняття з реєстрації 3594 звернень (2874 заяв на реєстрацію місця проживання та 720 заяв на зняття з реєстрації місця проживання). </w:t>
      </w:r>
    </w:p>
    <w:p w:rsidR="00892232" w:rsidRPr="002764B0" w:rsidRDefault="00892232" w:rsidP="00892232">
      <w:pPr>
        <w:spacing w:after="0" w:line="240" w:lineRule="auto"/>
        <w:ind w:firstLine="708"/>
        <w:jc w:val="both"/>
      </w:pPr>
      <w:r w:rsidRPr="002764B0">
        <w:t>Якщо детальніше проаналізувати міграцію осіб по місту Коростень то маємо наступний вигляд:</w:t>
      </w:r>
    </w:p>
    <w:p w:rsidR="00892232" w:rsidRPr="002764B0" w:rsidRDefault="00892232" w:rsidP="00892232">
      <w:pPr>
        <w:spacing w:after="0" w:line="240" w:lineRule="auto"/>
        <w:ind w:firstLine="708"/>
        <w:jc w:val="both"/>
      </w:pPr>
      <w:r w:rsidRPr="002764B0">
        <w:t>1305 осіб – зареєстровані в нашому місті з інших населених пунктів,</w:t>
      </w:r>
    </w:p>
    <w:p w:rsidR="00892232" w:rsidRPr="002764B0" w:rsidRDefault="00892232" w:rsidP="00892232">
      <w:pPr>
        <w:spacing w:after="0" w:line="240" w:lineRule="auto"/>
        <w:ind w:firstLine="708"/>
        <w:jc w:val="both"/>
      </w:pPr>
      <w:r w:rsidRPr="002764B0">
        <w:t>552 особи – зняті з реєстрації в інші населені пункти,</w:t>
      </w:r>
    </w:p>
    <w:p w:rsidR="00892232" w:rsidRPr="002764B0" w:rsidRDefault="00892232" w:rsidP="00892232">
      <w:pPr>
        <w:spacing w:after="0" w:line="240" w:lineRule="auto"/>
        <w:ind w:firstLine="708"/>
        <w:jc w:val="both"/>
      </w:pPr>
      <w:r w:rsidRPr="002764B0">
        <w:t>159 осіб – зняті з реєстрації по смерті (зняті по свідоцтву про смерть за заявами).</w:t>
      </w:r>
    </w:p>
    <w:p w:rsidR="00892232" w:rsidRPr="002764B0" w:rsidRDefault="00892232" w:rsidP="00892232">
      <w:pPr>
        <w:spacing w:after="0" w:line="240" w:lineRule="auto"/>
        <w:ind w:firstLine="708"/>
        <w:jc w:val="both"/>
      </w:pPr>
      <w:r w:rsidRPr="002764B0">
        <w:t>1170 осіб – перереєструвала місця проживання в межах міста,</w:t>
      </w:r>
    </w:p>
    <w:p w:rsidR="00892232" w:rsidRPr="002764B0" w:rsidRDefault="00892232" w:rsidP="00892232">
      <w:pPr>
        <w:spacing w:after="0" w:line="240" w:lineRule="auto"/>
        <w:ind w:firstLine="708"/>
        <w:jc w:val="both"/>
      </w:pPr>
      <w:r w:rsidRPr="002764B0">
        <w:t>399 дітей – зареєстровано вперше,</w:t>
      </w:r>
    </w:p>
    <w:p w:rsidR="00892232" w:rsidRPr="002764B0" w:rsidRDefault="00892232" w:rsidP="00892232">
      <w:pPr>
        <w:spacing w:after="0" w:line="240" w:lineRule="auto"/>
        <w:ind w:firstLine="708"/>
        <w:jc w:val="both"/>
      </w:pPr>
      <w:r w:rsidRPr="002764B0">
        <w:t>9 осіб – зняті по рішенню суду,</w:t>
      </w:r>
    </w:p>
    <w:p w:rsidR="001726C7" w:rsidRPr="002764B0" w:rsidRDefault="001726C7" w:rsidP="0051398F">
      <w:pPr>
        <w:spacing w:after="0" w:line="240" w:lineRule="auto"/>
        <w:ind w:firstLine="708"/>
        <w:jc w:val="both"/>
      </w:pPr>
      <w:r w:rsidRPr="002764B0">
        <w:t>На території Коростенської громади зареєстровано 2751 внутрішньо переміщених осіб з них 739 діти, 469 - пенсіонери.</w:t>
      </w:r>
    </w:p>
    <w:p w:rsidR="001726C7" w:rsidRPr="002764B0" w:rsidRDefault="001726C7" w:rsidP="0051398F">
      <w:pPr>
        <w:spacing w:after="0" w:line="240" w:lineRule="auto"/>
        <w:ind w:firstLine="708"/>
        <w:jc w:val="both"/>
      </w:pPr>
      <w:r w:rsidRPr="002764B0">
        <w:t>За інформацією наданою Коростенським відділом державної реєстрації актів цивільного стану в 2023 році в Коростенській громаді народ</w:t>
      </w:r>
      <w:r w:rsidR="00953E49">
        <w:t>илось</w:t>
      </w:r>
      <w:r w:rsidRPr="002764B0">
        <w:t xml:space="preserve"> – 580 </w:t>
      </w:r>
      <w:r w:rsidR="00953E49">
        <w:t xml:space="preserve">немовлят, </w:t>
      </w:r>
      <w:r w:rsidRPr="002764B0">
        <w:t>померло – 1762 особи.</w:t>
      </w:r>
    </w:p>
    <w:p w:rsidR="001726C7" w:rsidRPr="002764B0" w:rsidRDefault="001726C7" w:rsidP="0051398F">
      <w:pPr>
        <w:spacing w:after="0" w:line="240" w:lineRule="auto"/>
      </w:pPr>
    </w:p>
    <w:p w:rsidR="007726D1" w:rsidRPr="002764B0" w:rsidRDefault="001726C7" w:rsidP="00816D27">
      <w:pPr>
        <w:pStyle w:val="1"/>
        <w:numPr>
          <w:ilvl w:val="0"/>
          <w:numId w:val="2"/>
        </w:numPr>
        <w:spacing w:before="0" w:after="0"/>
        <w:rPr>
          <w:rFonts w:eastAsia="Calibri"/>
          <w:szCs w:val="28"/>
          <w:lang w:val="uk-UA" w:eastAsia="en-US"/>
        </w:rPr>
      </w:pPr>
      <w:bookmarkStart w:id="26" w:name="_Toc158649020"/>
      <w:r w:rsidRPr="002764B0">
        <w:rPr>
          <w:rFonts w:eastAsia="Calibri"/>
          <w:szCs w:val="28"/>
          <w:lang w:val="uk-UA" w:eastAsia="en-US"/>
        </w:rPr>
        <w:t>Зайнятість населення</w:t>
      </w:r>
      <w:bookmarkEnd w:id="26"/>
      <w:r w:rsidR="005106C5" w:rsidRPr="002764B0">
        <w:rPr>
          <w:rFonts w:eastAsia="Calibri"/>
          <w:szCs w:val="28"/>
          <w:lang w:val="uk-UA" w:eastAsia="en-US"/>
        </w:rPr>
        <w:t xml:space="preserve"> </w:t>
      </w:r>
    </w:p>
    <w:p w:rsidR="00205660" w:rsidRDefault="00205660" w:rsidP="007A566B">
      <w:pPr>
        <w:pStyle w:val="1"/>
        <w:numPr>
          <w:ilvl w:val="0"/>
          <w:numId w:val="0"/>
        </w:numPr>
        <w:spacing w:before="0" w:after="0"/>
        <w:ind w:left="1080"/>
        <w:jc w:val="left"/>
        <w:rPr>
          <w:rFonts w:eastAsia="Calibri"/>
          <w:szCs w:val="28"/>
          <w:lang w:val="uk-UA" w:eastAsia="en-US"/>
        </w:rPr>
      </w:pPr>
    </w:p>
    <w:p w:rsidR="0084412F" w:rsidRDefault="00BD2EC2" w:rsidP="0084412F">
      <w:pPr>
        <w:spacing w:after="0" w:line="240" w:lineRule="auto"/>
        <w:ind w:firstLine="708"/>
        <w:jc w:val="both"/>
      </w:pPr>
      <w:r w:rsidRPr="00BD2EC2">
        <w:t xml:space="preserve">Сфера зайнятості продовжує адаптуватися до нових викликів у бік підвищення ефективності активних програм та доступності надаваних послуг. </w:t>
      </w:r>
      <w:r w:rsidRPr="0084412F">
        <w:t>Зокрема, змінилися підходи до умов, тривалості та розмірів виплати допомоги по безробіттю.</w:t>
      </w:r>
      <w:r w:rsidR="0084412F">
        <w:t xml:space="preserve"> </w:t>
      </w:r>
      <w:r w:rsidRPr="0084412F">
        <w:t>Нові принципи призначення виплат заохочують до тривалого та легального працевлаштування, адже тривалість отримання допомоги по безробіттю визначається залежно від страхового стажу</w:t>
      </w:r>
      <w:r w:rsidR="0084412F">
        <w:t>. В той же час п</w:t>
      </w:r>
      <w:r w:rsidRPr="0084412F">
        <w:t>ід час дії воєнного стану</w:t>
      </w:r>
      <w:r w:rsidR="0084412F" w:rsidRPr="0084412F">
        <w:t xml:space="preserve"> </w:t>
      </w:r>
      <w:r w:rsidRPr="0084412F">
        <w:t xml:space="preserve">тривалість виплати допомоги по безробіттю не може перевищувати 90 календарних днів. </w:t>
      </w:r>
    </w:p>
    <w:p w:rsidR="0084412F" w:rsidRPr="007C7FDD" w:rsidRDefault="0084412F" w:rsidP="0084412F">
      <w:pPr>
        <w:spacing w:after="0" w:line="240" w:lineRule="auto"/>
        <w:ind w:firstLine="708"/>
        <w:jc w:val="both"/>
      </w:pPr>
      <w:r w:rsidRPr="007C7FDD">
        <w:t xml:space="preserve">Протягом 2023 р. послугами служби зайнятості скористалося 1700 осіб </w:t>
      </w:r>
      <w:r w:rsidR="004815B0">
        <w:t xml:space="preserve">(в 2022 році 2621 особи) </w:t>
      </w:r>
      <w:r w:rsidRPr="007C7FDD">
        <w:t>в т.ч. 1615 безробітних. Протягом звітного періоду за сприяння центру зайнятості  працевлаштовано 675 незайнятих громадян в т.ч. 590 безробітних. Рівень працевлаштування 40%</w:t>
      </w:r>
      <w:r w:rsidR="004815B0">
        <w:t xml:space="preserve"> (в 2022 році – 45%). </w:t>
      </w:r>
    </w:p>
    <w:p w:rsidR="0097433C" w:rsidRPr="007C7FDD" w:rsidRDefault="0097433C" w:rsidP="0097433C">
      <w:pPr>
        <w:spacing w:after="0" w:line="240" w:lineRule="auto"/>
        <w:ind w:firstLine="708"/>
        <w:jc w:val="both"/>
      </w:pPr>
      <w:r w:rsidRPr="007C7FDD">
        <w:t>Працевлаштовано 29 осіб з числа вимушено переміщених осіб з наданням компенсації роботодавцям на оплату праці протягом 2 місяців з дня працевлаштування у розмірі мінімальної заробітної плати.</w:t>
      </w:r>
    </w:p>
    <w:p w:rsidR="00FB7184" w:rsidRPr="007C7FDD" w:rsidRDefault="00FB7184" w:rsidP="00FB7184">
      <w:pPr>
        <w:spacing w:after="0" w:line="240" w:lineRule="auto"/>
        <w:ind w:firstLine="708"/>
        <w:jc w:val="both"/>
      </w:pPr>
      <w:r w:rsidRPr="007C7FDD">
        <w:lastRenderedPageBreak/>
        <w:t xml:space="preserve">Для підвищення конкурентоздатності громадян на ринку праці та відповідно до потреб роботодавців у працівниках конкретних професій, професійним навчанням охоплено 84 безробітних. </w:t>
      </w:r>
    </w:p>
    <w:p w:rsidR="00BD2EC2" w:rsidRPr="0084412F" w:rsidRDefault="00BD2EC2" w:rsidP="0084412F">
      <w:pPr>
        <w:spacing w:after="0" w:line="240" w:lineRule="auto"/>
        <w:ind w:firstLine="708"/>
        <w:jc w:val="both"/>
      </w:pPr>
      <w:r w:rsidRPr="0084412F">
        <w:t>Застрахованим особам розмір допомоги по безробіттю визначається у відсотках до їх середньої заробітної плати (доходу), залежно від страхового стажу</w:t>
      </w:r>
      <w:r w:rsidR="0084412F">
        <w:t>, але п</w:t>
      </w:r>
      <w:r w:rsidRPr="0084412F">
        <w:t>ід час дії воєнного стану</w:t>
      </w:r>
      <w:r w:rsidR="0084412F" w:rsidRPr="0084412F">
        <w:t xml:space="preserve"> </w:t>
      </w:r>
      <w:r w:rsidRPr="0084412F">
        <w:t>максимальний розмір допомоги по безробіттю не може перевищувати розміру мінімальної заробітної плати, встановленої законом на 1 січня календарного року.</w:t>
      </w:r>
    </w:p>
    <w:p w:rsidR="007C7FDD" w:rsidRPr="007C7FDD" w:rsidRDefault="007C7FDD" w:rsidP="007C7FDD">
      <w:pPr>
        <w:spacing w:after="0" w:line="240" w:lineRule="auto"/>
        <w:ind w:firstLine="708"/>
        <w:jc w:val="both"/>
      </w:pPr>
      <w:r w:rsidRPr="007C7FDD">
        <w:t>У громадських роботах та інших роботах тимчасового характеру брали участь 54 безробітних. На оплату праці за період участі в  громадських роботах витрачено 649,8 тис.грн. в т.ч. 324,9 тис.грн. кошти бюджету територіальної громади. </w:t>
      </w:r>
    </w:p>
    <w:p w:rsidR="007C7FDD" w:rsidRPr="007C7FDD" w:rsidRDefault="007C7FDD" w:rsidP="007C7FDD">
      <w:pPr>
        <w:spacing w:after="0" w:line="240" w:lineRule="auto"/>
        <w:ind w:firstLine="708"/>
        <w:jc w:val="both"/>
      </w:pPr>
      <w:r w:rsidRPr="007C7FDD">
        <w:t>З метою ліквідації надзвичайних ситуацій техногенного, природного та     воєнного характеру, що виникли в період воєнного стану та їх наслідків в 2023 році організовано проведення суспільно корисних робіт для безробітних громадян. За звітний період прийняло участь 100 безробітних на оплату праці витрачено 490,5 тис.грн. Працівників було задіяно у виконанні таких видів робіт: «</w:t>
      </w:r>
      <w:proofErr w:type="spellStart"/>
      <w:r w:rsidRPr="007C7FDD">
        <w:t>Добробат</w:t>
      </w:r>
      <w:proofErr w:type="spellEnd"/>
      <w:r w:rsidRPr="007C7FDD">
        <w:t>» оборонного напрямку, облаштування блокпостів, патрулювання міста, охорона адміністративних приміщень, ліквідація пошкоджень на об’єктах.</w:t>
      </w:r>
    </w:p>
    <w:p w:rsidR="007C7FDD" w:rsidRPr="007C7FDD" w:rsidRDefault="007C7FDD" w:rsidP="007C7FDD">
      <w:pPr>
        <w:spacing w:after="0" w:line="240" w:lineRule="auto"/>
        <w:ind w:firstLine="708"/>
        <w:jc w:val="both"/>
      </w:pPr>
      <w:r w:rsidRPr="007C7FDD">
        <w:t>Для представників малого та середнього бізнесу на розвиток та розширення бізнесу за Державними програмами надаються мікрогранти у сумі до 250 тис грн. 16 представників міста подали документи та пройшли конкурсні відбори для отримання даних грантів. Ними планується створити  30 нових робочих місць.</w:t>
      </w:r>
    </w:p>
    <w:p w:rsidR="007C7FDD" w:rsidRPr="007C7FDD" w:rsidRDefault="007C7FDD" w:rsidP="007C7FDD">
      <w:pPr>
        <w:spacing w:after="0" w:line="240" w:lineRule="auto"/>
        <w:ind w:firstLine="708"/>
        <w:jc w:val="both"/>
      </w:pPr>
      <w:r w:rsidRPr="007C7FDD">
        <w:t>Видано 45 ваучерів на навчання за новими професіями та спеціальностями. Особливо користується попитом навчання на «Робітника фермерського господарства», а також нова спеціальність «Психолог».</w:t>
      </w:r>
    </w:p>
    <w:p w:rsidR="007C7FDD" w:rsidRDefault="007C7FDD" w:rsidP="007C7FDD">
      <w:pPr>
        <w:spacing w:after="0" w:line="240" w:lineRule="auto"/>
        <w:ind w:firstLine="708"/>
        <w:jc w:val="both"/>
      </w:pPr>
      <w:r w:rsidRPr="007C7FDD">
        <w:t>Протягом року проводилось інформування як населення так і роботодавців щодо дотримання норм трудового законодавства та легалізації трудових відносин, як запоруки соціального захисту найманих працівників.</w:t>
      </w:r>
    </w:p>
    <w:p w:rsidR="006721FD" w:rsidRPr="007C7FDD" w:rsidRDefault="006721FD" w:rsidP="007C7FDD">
      <w:pPr>
        <w:spacing w:after="0" w:line="240" w:lineRule="auto"/>
        <w:ind w:firstLine="708"/>
        <w:jc w:val="both"/>
      </w:pPr>
    </w:p>
    <w:tbl>
      <w:tblPr>
        <w:tblStyle w:val="af1"/>
        <w:tblW w:w="9605" w:type="dxa"/>
        <w:tblLook w:val="04A0" w:firstRow="1" w:lastRow="0" w:firstColumn="1" w:lastColumn="0" w:noHBand="0" w:noVBand="1"/>
      </w:tblPr>
      <w:tblGrid>
        <w:gridCol w:w="5164"/>
        <w:gridCol w:w="1067"/>
        <w:gridCol w:w="1270"/>
        <w:gridCol w:w="1136"/>
        <w:gridCol w:w="968"/>
      </w:tblGrid>
      <w:tr w:rsidR="002609C7" w:rsidRPr="006721FD" w:rsidTr="002609C7">
        <w:tc>
          <w:tcPr>
            <w:tcW w:w="5164" w:type="dxa"/>
            <w:vAlign w:val="center"/>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Основні показники розвитку</w:t>
            </w:r>
          </w:p>
        </w:tc>
        <w:tc>
          <w:tcPr>
            <w:tcW w:w="1067" w:type="dxa"/>
            <w:vAlign w:val="center"/>
          </w:tcPr>
          <w:p w:rsidR="002609C7" w:rsidRPr="006721FD" w:rsidRDefault="002609C7" w:rsidP="00BD2EC2">
            <w:pPr>
              <w:jc w:val="center"/>
              <w:rPr>
                <w:rFonts w:ascii="Times New Roman" w:hAnsi="Times New Roman" w:cs="Times New Roman"/>
                <w:sz w:val="24"/>
                <w:szCs w:val="24"/>
              </w:rPr>
            </w:pPr>
            <w:r w:rsidRPr="006721FD">
              <w:rPr>
                <w:rFonts w:ascii="Times New Roman" w:hAnsi="Times New Roman" w:cs="Times New Roman"/>
                <w:sz w:val="24"/>
                <w:szCs w:val="24"/>
              </w:rPr>
              <w:t>2022 р</w:t>
            </w:r>
            <w:r w:rsidR="00BD2EC2">
              <w:rPr>
                <w:rFonts w:ascii="Times New Roman" w:hAnsi="Times New Roman" w:cs="Times New Roman"/>
                <w:sz w:val="24"/>
                <w:szCs w:val="24"/>
              </w:rPr>
              <w:t>.</w:t>
            </w:r>
            <w:r w:rsidRPr="006721FD">
              <w:rPr>
                <w:rFonts w:ascii="Times New Roman" w:hAnsi="Times New Roman" w:cs="Times New Roman"/>
                <w:sz w:val="24"/>
                <w:szCs w:val="24"/>
              </w:rPr>
              <w:t xml:space="preserve"> звіт</w:t>
            </w:r>
          </w:p>
        </w:tc>
        <w:tc>
          <w:tcPr>
            <w:tcW w:w="1270" w:type="dxa"/>
            <w:vAlign w:val="center"/>
          </w:tcPr>
          <w:p w:rsidR="002609C7" w:rsidRDefault="002609C7" w:rsidP="00BD2EC2">
            <w:pPr>
              <w:jc w:val="center"/>
              <w:rPr>
                <w:rFonts w:ascii="Times New Roman" w:hAnsi="Times New Roman" w:cs="Times New Roman"/>
                <w:sz w:val="24"/>
                <w:szCs w:val="24"/>
              </w:rPr>
            </w:pPr>
            <w:r w:rsidRPr="006721FD">
              <w:rPr>
                <w:rFonts w:ascii="Times New Roman" w:hAnsi="Times New Roman" w:cs="Times New Roman"/>
                <w:sz w:val="24"/>
                <w:szCs w:val="24"/>
              </w:rPr>
              <w:t>2023 р</w:t>
            </w:r>
            <w:r w:rsidR="00BD2EC2">
              <w:rPr>
                <w:rFonts w:ascii="Times New Roman" w:hAnsi="Times New Roman" w:cs="Times New Roman"/>
                <w:sz w:val="24"/>
                <w:szCs w:val="24"/>
              </w:rPr>
              <w:t>.</w:t>
            </w:r>
          </w:p>
          <w:p w:rsidR="002609C7" w:rsidRPr="006721FD" w:rsidRDefault="002609C7" w:rsidP="00BD2EC2">
            <w:pPr>
              <w:jc w:val="center"/>
              <w:rPr>
                <w:rFonts w:ascii="Times New Roman" w:hAnsi="Times New Roman" w:cs="Times New Roman"/>
                <w:sz w:val="24"/>
                <w:szCs w:val="24"/>
              </w:rPr>
            </w:pPr>
            <w:r w:rsidRPr="006721FD">
              <w:rPr>
                <w:rFonts w:ascii="Times New Roman" w:hAnsi="Times New Roman" w:cs="Times New Roman"/>
                <w:sz w:val="24"/>
                <w:szCs w:val="24"/>
              </w:rPr>
              <w:t>прогноз</w:t>
            </w:r>
          </w:p>
        </w:tc>
        <w:tc>
          <w:tcPr>
            <w:tcW w:w="1136" w:type="dxa"/>
            <w:vAlign w:val="center"/>
          </w:tcPr>
          <w:p w:rsidR="00BD2EC2" w:rsidRDefault="002609C7" w:rsidP="00BD2EC2">
            <w:pPr>
              <w:jc w:val="center"/>
              <w:rPr>
                <w:rFonts w:ascii="Times New Roman" w:hAnsi="Times New Roman" w:cs="Times New Roman"/>
                <w:sz w:val="24"/>
                <w:szCs w:val="24"/>
              </w:rPr>
            </w:pPr>
            <w:r w:rsidRPr="006721FD">
              <w:rPr>
                <w:rFonts w:ascii="Times New Roman" w:hAnsi="Times New Roman" w:cs="Times New Roman"/>
                <w:sz w:val="24"/>
                <w:szCs w:val="24"/>
              </w:rPr>
              <w:t>2023</w:t>
            </w:r>
            <w:r w:rsidR="00BD2EC2">
              <w:rPr>
                <w:rFonts w:ascii="Times New Roman" w:hAnsi="Times New Roman" w:cs="Times New Roman"/>
                <w:sz w:val="24"/>
                <w:szCs w:val="24"/>
              </w:rPr>
              <w:t xml:space="preserve">  р.</w:t>
            </w:r>
          </w:p>
          <w:p w:rsidR="002609C7" w:rsidRPr="006721FD" w:rsidRDefault="002609C7" w:rsidP="00BD2EC2">
            <w:pPr>
              <w:jc w:val="center"/>
              <w:rPr>
                <w:rFonts w:ascii="Times New Roman" w:hAnsi="Times New Roman" w:cs="Times New Roman"/>
                <w:sz w:val="24"/>
                <w:szCs w:val="24"/>
              </w:rPr>
            </w:pPr>
            <w:r w:rsidRPr="006721FD">
              <w:rPr>
                <w:rFonts w:ascii="Times New Roman" w:hAnsi="Times New Roman" w:cs="Times New Roman"/>
                <w:sz w:val="24"/>
                <w:szCs w:val="24"/>
              </w:rPr>
              <w:t> звіт</w:t>
            </w:r>
          </w:p>
        </w:tc>
        <w:tc>
          <w:tcPr>
            <w:tcW w:w="968" w:type="dxa"/>
            <w:vAlign w:val="center"/>
          </w:tcPr>
          <w:p w:rsidR="002609C7" w:rsidRPr="006721FD" w:rsidRDefault="002609C7" w:rsidP="00BD2EC2">
            <w:pPr>
              <w:jc w:val="center"/>
              <w:rPr>
                <w:rFonts w:ascii="Times New Roman" w:hAnsi="Times New Roman" w:cs="Times New Roman"/>
                <w:sz w:val="24"/>
                <w:szCs w:val="24"/>
              </w:rPr>
            </w:pPr>
            <w:r w:rsidRPr="006721FD">
              <w:rPr>
                <w:rFonts w:ascii="Times New Roman" w:hAnsi="Times New Roman" w:cs="Times New Roman"/>
                <w:sz w:val="24"/>
                <w:szCs w:val="24"/>
              </w:rPr>
              <w:t>2023 р</w:t>
            </w:r>
            <w:r>
              <w:rPr>
                <w:rFonts w:ascii="Times New Roman" w:hAnsi="Times New Roman" w:cs="Times New Roman"/>
                <w:sz w:val="24"/>
                <w:szCs w:val="24"/>
              </w:rPr>
              <w:t>. у %</w:t>
            </w:r>
            <w:r w:rsidRPr="006721FD">
              <w:rPr>
                <w:rFonts w:ascii="Times New Roman" w:hAnsi="Times New Roman" w:cs="Times New Roman"/>
                <w:sz w:val="24"/>
                <w:szCs w:val="24"/>
              </w:rPr>
              <w:t xml:space="preserve"> до 2022 р</w:t>
            </w:r>
          </w:p>
        </w:tc>
      </w:tr>
      <w:tr w:rsidR="002609C7" w:rsidRPr="006721FD" w:rsidTr="002609C7">
        <w:tc>
          <w:tcPr>
            <w:tcW w:w="5164" w:type="dxa"/>
            <w:vAlign w:val="center"/>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Вивільнення працівників, осіб</w:t>
            </w: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106</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103</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25</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23</w:t>
            </w:r>
          </w:p>
        </w:tc>
      </w:tr>
      <w:tr w:rsidR="002609C7" w:rsidRPr="006721FD" w:rsidTr="002609C7">
        <w:tc>
          <w:tcPr>
            <w:tcW w:w="5164" w:type="dxa"/>
            <w:vAlign w:val="center"/>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Пропозиція робочої сили, осіб</w:t>
            </w: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596</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340</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340</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57</w:t>
            </w:r>
          </w:p>
        </w:tc>
      </w:tr>
      <w:tr w:rsidR="002609C7" w:rsidRPr="006721FD" w:rsidTr="002609C7">
        <w:tc>
          <w:tcPr>
            <w:tcW w:w="5164" w:type="dxa"/>
            <w:vAlign w:val="center"/>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Попит робочої сили, осіб</w:t>
            </w: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246</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246</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504</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204</w:t>
            </w:r>
          </w:p>
        </w:tc>
      </w:tr>
      <w:tr w:rsidR="002609C7" w:rsidRPr="006721FD" w:rsidTr="002609C7">
        <w:tc>
          <w:tcPr>
            <w:tcW w:w="5164" w:type="dxa"/>
            <w:vAlign w:val="center"/>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Навантаженість на одне робоче місце</w:t>
            </w: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3</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2,4</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0,5</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16</w:t>
            </w:r>
          </w:p>
        </w:tc>
      </w:tr>
      <w:tr w:rsidR="002609C7" w:rsidRPr="006721FD" w:rsidTr="002609C7">
        <w:tc>
          <w:tcPr>
            <w:tcW w:w="5164" w:type="dxa"/>
            <w:vAlign w:val="center"/>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Середній розмір виплати по безробіттю, грн.</w:t>
            </w: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4383,0</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3211,0</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4158,0</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95</w:t>
            </w:r>
          </w:p>
        </w:tc>
      </w:tr>
      <w:tr w:rsidR="002609C7" w:rsidRPr="006721FD" w:rsidTr="002609C7">
        <w:tc>
          <w:tcPr>
            <w:tcW w:w="5164" w:type="dxa"/>
          </w:tcPr>
          <w:p w:rsid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Чисельність громадян,</w:t>
            </w:r>
            <w:r>
              <w:rPr>
                <w:rFonts w:ascii="Times New Roman" w:hAnsi="Times New Roman" w:cs="Times New Roman"/>
                <w:sz w:val="24"/>
                <w:szCs w:val="24"/>
              </w:rPr>
              <w:t xml:space="preserve"> я</w:t>
            </w:r>
            <w:r w:rsidRPr="002609C7">
              <w:rPr>
                <w:rFonts w:ascii="Times New Roman" w:hAnsi="Times New Roman" w:cs="Times New Roman"/>
                <w:sz w:val="24"/>
                <w:szCs w:val="24"/>
              </w:rPr>
              <w:t>кі скористалися </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послугами </w:t>
            </w:r>
            <w:r>
              <w:rPr>
                <w:rFonts w:ascii="Times New Roman" w:hAnsi="Times New Roman" w:cs="Times New Roman"/>
                <w:sz w:val="24"/>
                <w:szCs w:val="24"/>
              </w:rPr>
              <w:t xml:space="preserve">центру </w:t>
            </w:r>
            <w:r w:rsidRPr="002609C7">
              <w:rPr>
                <w:rFonts w:ascii="Times New Roman" w:hAnsi="Times New Roman" w:cs="Times New Roman"/>
                <w:sz w:val="24"/>
                <w:szCs w:val="24"/>
              </w:rPr>
              <w:t>зайнятості</w:t>
            </w: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2621</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2080</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1700</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65</w:t>
            </w:r>
          </w:p>
        </w:tc>
      </w:tr>
      <w:tr w:rsidR="002609C7" w:rsidRPr="006721FD" w:rsidTr="002755E6">
        <w:tc>
          <w:tcPr>
            <w:tcW w:w="5164" w:type="dxa"/>
            <w:vMerge w:val="restart"/>
          </w:tcPr>
          <w:p w:rsid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Чисельність безробітних громадян, які </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перебували на обліку</w:t>
            </w:r>
            <w:r>
              <w:rPr>
                <w:rFonts w:ascii="Times New Roman" w:hAnsi="Times New Roman" w:cs="Times New Roman"/>
                <w:sz w:val="24"/>
                <w:szCs w:val="24"/>
              </w:rPr>
              <w:t xml:space="preserve"> в центрі </w:t>
            </w:r>
            <w:r w:rsidRPr="002609C7">
              <w:rPr>
                <w:rFonts w:ascii="Times New Roman" w:hAnsi="Times New Roman" w:cs="Times New Roman"/>
                <w:sz w:val="24"/>
                <w:szCs w:val="24"/>
              </w:rPr>
              <w:t>зайнятості:</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 протягом періоду</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lastRenderedPageBreak/>
              <w:t>- станом на 01.01.21 (01.01.22, 01.01.23)</w:t>
            </w:r>
          </w:p>
        </w:tc>
        <w:tc>
          <w:tcPr>
            <w:tcW w:w="1067" w:type="dxa"/>
            <w:vAlign w:val="center"/>
          </w:tcPr>
          <w:p w:rsidR="002609C7" w:rsidRDefault="002609C7" w:rsidP="00BD2EC2">
            <w:pPr>
              <w:jc w:val="center"/>
              <w:rPr>
                <w:rFonts w:ascii="Times New Roman" w:hAnsi="Times New Roman" w:cs="Times New Roman"/>
                <w:sz w:val="24"/>
                <w:szCs w:val="24"/>
              </w:rPr>
            </w:pPr>
          </w:p>
          <w:p w:rsidR="002609C7" w:rsidRDefault="002609C7"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2217</w:t>
            </w:r>
          </w:p>
        </w:tc>
        <w:tc>
          <w:tcPr>
            <w:tcW w:w="1270" w:type="dxa"/>
            <w:vAlign w:val="center"/>
          </w:tcPr>
          <w:p w:rsidR="002609C7" w:rsidRDefault="002609C7" w:rsidP="00BD2EC2">
            <w:pPr>
              <w:jc w:val="center"/>
              <w:rPr>
                <w:rFonts w:ascii="Times New Roman" w:hAnsi="Times New Roman" w:cs="Times New Roman"/>
                <w:sz w:val="24"/>
                <w:szCs w:val="24"/>
              </w:rPr>
            </w:pPr>
          </w:p>
          <w:p w:rsidR="002609C7" w:rsidRDefault="002609C7"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1952</w:t>
            </w:r>
          </w:p>
        </w:tc>
        <w:tc>
          <w:tcPr>
            <w:tcW w:w="1136" w:type="dxa"/>
            <w:vAlign w:val="center"/>
          </w:tcPr>
          <w:p w:rsidR="002609C7" w:rsidRDefault="002609C7" w:rsidP="00BD2EC2">
            <w:pPr>
              <w:jc w:val="center"/>
              <w:rPr>
                <w:rFonts w:ascii="Times New Roman" w:hAnsi="Times New Roman" w:cs="Times New Roman"/>
                <w:sz w:val="24"/>
                <w:szCs w:val="24"/>
              </w:rPr>
            </w:pPr>
          </w:p>
          <w:p w:rsidR="002609C7" w:rsidRDefault="002609C7"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1615</w:t>
            </w:r>
          </w:p>
        </w:tc>
        <w:tc>
          <w:tcPr>
            <w:tcW w:w="968" w:type="dxa"/>
            <w:vAlign w:val="center"/>
          </w:tcPr>
          <w:p w:rsidR="002609C7" w:rsidRDefault="002609C7" w:rsidP="00BD2EC2">
            <w:pPr>
              <w:jc w:val="center"/>
              <w:rPr>
                <w:rFonts w:ascii="Times New Roman" w:hAnsi="Times New Roman" w:cs="Times New Roman"/>
                <w:sz w:val="24"/>
                <w:szCs w:val="24"/>
              </w:rPr>
            </w:pPr>
          </w:p>
          <w:p w:rsidR="002609C7" w:rsidRDefault="002609C7"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61</w:t>
            </w:r>
          </w:p>
        </w:tc>
      </w:tr>
      <w:tr w:rsidR="002609C7" w:rsidRPr="006721FD" w:rsidTr="002755E6">
        <w:tc>
          <w:tcPr>
            <w:tcW w:w="5164" w:type="dxa"/>
            <w:vMerge/>
          </w:tcPr>
          <w:p w:rsidR="002609C7" w:rsidRPr="006721FD" w:rsidRDefault="002609C7" w:rsidP="002609C7">
            <w:pPr>
              <w:ind w:firstLine="708"/>
              <w:jc w:val="both"/>
              <w:rPr>
                <w:sz w:val="24"/>
                <w:szCs w:val="24"/>
              </w:rPr>
            </w:pPr>
          </w:p>
        </w:tc>
        <w:tc>
          <w:tcPr>
            <w:tcW w:w="1067"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340</w:t>
            </w:r>
          </w:p>
        </w:tc>
        <w:tc>
          <w:tcPr>
            <w:tcW w:w="1270"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783</w:t>
            </w:r>
          </w:p>
        </w:tc>
        <w:tc>
          <w:tcPr>
            <w:tcW w:w="1136"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299</w:t>
            </w:r>
          </w:p>
        </w:tc>
        <w:tc>
          <w:tcPr>
            <w:tcW w:w="968" w:type="dxa"/>
            <w:vAlign w:val="center"/>
          </w:tcPr>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88</w:t>
            </w:r>
          </w:p>
        </w:tc>
      </w:tr>
      <w:tr w:rsidR="002609C7" w:rsidRPr="006721FD" w:rsidTr="002755E6">
        <w:tc>
          <w:tcPr>
            <w:tcW w:w="5164" w:type="dxa"/>
            <w:vMerge w:val="restart"/>
          </w:tcPr>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lastRenderedPageBreak/>
              <w:t>Працевлаштовано за сприянням </w:t>
            </w:r>
            <w:r>
              <w:rPr>
                <w:rFonts w:ascii="Times New Roman" w:hAnsi="Times New Roman" w:cs="Times New Roman"/>
                <w:sz w:val="24"/>
                <w:szCs w:val="24"/>
              </w:rPr>
              <w:t xml:space="preserve"> центра зайнятості </w:t>
            </w:r>
            <w:r w:rsidRPr="002609C7">
              <w:rPr>
                <w:rFonts w:ascii="Times New Roman" w:hAnsi="Times New Roman" w:cs="Times New Roman"/>
                <w:sz w:val="24"/>
                <w:szCs w:val="24"/>
              </w:rPr>
              <w:t>незайнятих громадян:</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 безробітних, у т.ч.</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 молодь</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 тимчасово переміщених</w:t>
            </w:r>
          </w:p>
          <w:p w:rsidR="002609C7" w:rsidRPr="002609C7" w:rsidRDefault="002609C7" w:rsidP="002609C7">
            <w:pPr>
              <w:jc w:val="both"/>
              <w:rPr>
                <w:rFonts w:ascii="Times New Roman" w:hAnsi="Times New Roman" w:cs="Times New Roman"/>
                <w:sz w:val="24"/>
                <w:szCs w:val="24"/>
              </w:rPr>
            </w:pPr>
            <w:r w:rsidRPr="002609C7">
              <w:rPr>
                <w:rFonts w:ascii="Times New Roman" w:hAnsi="Times New Roman" w:cs="Times New Roman"/>
                <w:sz w:val="24"/>
                <w:szCs w:val="24"/>
              </w:rPr>
              <w:t>- учасники </w:t>
            </w:r>
            <w:r w:rsidR="00BC61FD" w:rsidRPr="002609C7">
              <w:rPr>
                <w:rFonts w:ascii="Times New Roman" w:hAnsi="Times New Roman" w:cs="Times New Roman"/>
                <w:sz w:val="24"/>
                <w:szCs w:val="24"/>
              </w:rPr>
              <w:t>бойових</w:t>
            </w:r>
            <w:r w:rsidRPr="002609C7">
              <w:rPr>
                <w:rFonts w:ascii="Times New Roman" w:hAnsi="Times New Roman" w:cs="Times New Roman"/>
                <w:sz w:val="24"/>
                <w:szCs w:val="24"/>
              </w:rPr>
              <w:t xml:space="preserve"> дій</w:t>
            </w:r>
          </w:p>
        </w:tc>
        <w:tc>
          <w:tcPr>
            <w:tcW w:w="1067" w:type="dxa"/>
            <w:vAlign w:val="center"/>
          </w:tcPr>
          <w:p w:rsidR="002C1CF3" w:rsidRDefault="002C1CF3"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993</w:t>
            </w:r>
          </w:p>
        </w:tc>
        <w:tc>
          <w:tcPr>
            <w:tcW w:w="1270" w:type="dxa"/>
            <w:vAlign w:val="center"/>
          </w:tcPr>
          <w:p w:rsidR="002C1CF3" w:rsidRDefault="002C1CF3"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680</w:t>
            </w:r>
          </w:p>
        </w:tc>
        <w:tc>
          <w:tcPr>
            <w:tcW w:w="1136" w:type="dxa"/>
            <w:vAlign w:val="center"/>
          </w:tcPr>
          <w:p w:rsidR="002C1CF3" w:rsidRDefault="002C1CF3"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675</w:t>
            </w:r>
          </w:p>
        </w:tc>
        <w:tc>
          <w:tcPr>
            <w:tcW w:w="968" w:type="dxa"/>
            <w:vAlign w:val="center"/>
          </w:tcPr>
          <w:p w:rsidR="002C1CF3" w:rsidRDefault="002C1CF3" w:rsidP="00BD2EC2">
            <w:pPr>
              <w:jc w:val="center"/>
              <w:rPr>
                <w:rFonts w:ascii="Times New Roman" w:hAnsi="Times New Roman" w:cs="Times New Roman"/>
                <w:sz w:val="24"/>
                <w:szCs w:val="24"/>
              </w:rPr>
            </w:pPr>
          </w:p>
          <w:p w:rsidR="002609C7" w:rsidRPr="002609C7" w:rsidRDefault="002609C7" w:rsidP="00BD2EC2">
            <w:pPr>
              <w:jc w:val="center"/>
              <w:rPr>
                <w:rFonts w:ascii="Times New Roman" w:hAnsi="Times New Roman" w:cs="Times New Roman"/>
                <w:sz w:val="24"/>
                <w:szCs w:val="24"/>
              </w:rPr>
            </w:pPr>
            <w:r w:rsidRPr="002609C7">
              <w:rPr>
                <w:rFonts w:ascii="Times New Roman" w:hAnsi="Times New Roman" w:cs="Times New Roman"/>
                <w:sz w:val="24"/>
                <w:szCs w:val="24"/>
              </w:rPr>
              <w:t>68</w:t>
            </w:r>
          </w:p>
        </w:tc>
      </w:tr>
      <w:tr w:rsidR="002609C7" w:rsidRPr="006721FD" w:rsidTr="002609C7">
        <w:tc>
          <w:tcPr>
            <w:tcW w:w="5164" w:type="dxa"/>
            <w:vMerge/>
          </w:tcPr>
          <w:p w:rsidR="002609C7" w:rsidRPr="006721FD" w:rsidRDefault="002609C7" w:rsidP="002609C7">
            <w:pPr>
              <w:ind w:firstLine="708"/>
              <w:jc w:val="both"/>
              <w:rPr>
                <w:sz w:val="24"/>
                <w:szCs w:val="24"/>
              </w:rPr>
            </w:pPr>
          </w:p>
        </w:tc>
        <w:tc>
          <w:tcPr>
            <w:tcW w:w="1067"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775</w:t>
            </w:r>
          </w:p>
        </w:tc>
        <w:tc>
          <w:tcPr>
            <w:tcW w:w="1270"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612</w:t>
            </w:r>
          </w:p>
        </w:tc>
        <w:tc>
          <w:tcPr>
            <w:tcW w:w="1136"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590</w:t>
            </w:r>
          </w:p>
        </w:tc>
        <w:tc>
          <w:tcPr>
            <w:tcW w:w="968"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76</w:t>
            </w:r>
          </w:p>
        </w:tc>
      </w:tr>
      <w:tr w:rsidR="002609C7" w:rsidRPr="006721FD" w:rsidTr="002609C7">
        <w:tc>
          <w:tcPr>
            <w:tcW w:w="5164" w:type="dxa"/>
            <w:vMerge/>
          </w:tcPr>
          <w:p w:rsidR="002609C7" w:rsidRPr="006721FD" w:rsidRDefault="002609C7" w:rsidP="002609C7">
            <w:pPr>
              <w:ind w:firstLine="708"/>
              <w:jc w:val="both"/>
              <w:rPr>
                <w:sz w:val="24"/>
                <w:szCs w:val="24"/>
              </w:rPr>
            </w:pPr>
          </w:p>
        </w:tc>
        <w:tc>
          <w:tcPr>
            <w:tcW w:w="1067"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579</w:t>
            </w:r>
          </w:p>
        </w:tc>
        <w:tc>
          <w:tcPr>
            <w:tcW w:w="1270"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210</w:t>
            </w:r>
          </w:p>
        </w:tc>
        <w:tc>
          <w:tcPr>
            <w:tcW w:w="1136"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181</w:t>
            </w:r>
          </w:p>
        </w:tc>
        <w:tc>
          <w:tcPr>
            <w:tcW w:w="968"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65</w:t>
            </w:r>
          </w:p>
        </w:tc>
      </w:tr>
      <w:tr w:rsidR="002609C7" w:rsidRPr="006721FD" w:rsidTr="002609C7">
        <w:tc>
          <w:tcPr>
            <w:tcW w:w="5164" w:type="dxa"/>
            <w:vMerge/>
          </w:tcPr>
          <w:p w:rsidR="002609C7" w:rsidRPr="006721FD" w:rsidRDefault="002609C7" w:rsidP="002609C7">
            <w:pPr>
              <w:ind w:firstLine="708"/>
              <w:jc w:val="both"/>
              <w:rPr>
                <w:sz w:val="24"/>
                <w:szCs w:val="24"/>
              </w:rPr>
            </w:pPr>
          </w:p>
        </w:tc>
        <w:tc>
          <w:tcPr>
            <w:tcW w:w="1067"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43</w:t>
            </w:r>
          </w:p>
        </w:tc>
        <w:tc>
          <w:tcPr>
            <w:tcW w:w="1270"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26</w:t>
            </w:r>
          </w:p>
        </w:tc>
        <w:tc>
          <w:tcPr>
            <w:tcW w:w="1136"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31</w:t>
            </w:r>
          </w:p>
        </w:tc>
        <w:tc>
          <w:tcPr>
            <w:tcW w:w="968"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72</w:t>
            </w:r>
          </w:p>
        </w:tc>
      </w:tr>
      <w:tr w:rsidR="002609C7" w:rsidRPr="006721FD" w:rsidTr="002609C7">
        <w:tc>
          <w:tcPr>
            <w:tcW w:w="5164" w:type="dxa"/>
            <w:vMerge/>
          </w:tcPr>
          <w:p w:rsidR="002609C7" w:rsidRPr="006721FD" w:rsidRDefault="002609C7" w:rsidP="002609C7">
            <w:pPr>
              <w:ind w:firstLine="708"/>
              <w:jc w:val="both"/>
              <w:rPr>
                <w:sz w:val="24"/>
                <w:szCs w:val="24"/>
              </w:rPr>
            </w:pPr>
          </w:p>
        </w:tc>
        <w:tc>
          <w:tcPr>
            <w:tcW w:w="1067"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14</w:t>
            </w:r>
          </w:p>
        </w:tc>
        <w:tc>
          <w:tcPr>
            <w:tcW w:w="1270"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15</w:t>
            </w:r>
          </w:p>
        </w:tc>
        <w:tc>
          <w:tcPr>
            <w:tcW w:w="1136"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2</w:t>
            </w:r>
          </w:p>
        </w:tc>
        <w:tc>
          <w:tcPr>
            <w:tcW w:w="968" w:type="dxa"/>
          </w:tcPr>
          <w:p w:rsidR="002609C7" w:rsidRPr="002609C7" w:rsidRDefault="002C1CF3" w:rsidP="00BD2EC2">
            <w:pPr>
              <w:jc w:val="center"/>
              <w:rPr>
                <w:rFonts w:ascii="Times New Roman" w:hAnsi="Times New Roman" w:cs="Times New Roman"/>
                <w:sz w:val="24"/>
                <w:szCs w:val="24"/>
              </w:rPr>
            </w:pPr>
            <w:r>
              <w:rPr>
                <w:rFonts w:ascii="Times New Roman" w:hAnsi="Times New Roman" w:cs="Times New Roman"/>
                <w:sz w:val="24"/>
                <w:szCs w:val="24"/>
              </w:rPr>
              <w:t>14</w:t>
            </w:r>
          </w:p>
        </w:tc>
      </w:tr>
      <w:tr w:rsidR="002C1CF3" w:rsidRPr="006721FD" w:rsidTr="002755E6">
        <w:tc>
          <w:tcPr>
            <w:tcW w:w="5164" w:type="dxa"/>
            <w:vAlign w:val="center"/>
          </w:tcPr>
          <w:p w:rsidR="002C1CF3" w:rsidRPr="002C1CF3" w:rsidRDefault="002C1CF3" w:rsidP="002C1CF3">
            <w:pPr>
              <w:jc w:val="both"/>
              <w:rPr>
                <w:rFonts w:ascii="Times New Roman" w:hAnsi="Times New Roman" w:cs="Times New Roman"/>
                <w:sz w:val="24"/>
                <w:szCs w:val="24"/>
              </w:rPr>
            </w:pPr>
            <w:r w:rsidRPr="002C1CF3">
              <w:rPr>
                <w:rFonts w:ascii="Times New Roman" w:hAnsi="Times New Roman" w:cs="Times New Roman"/>
                <w:sz w:val="24"/>
                <w:szCs w:val="24"/>
              </w:rPr>
              <w:t>Центром зайнятості надано</w:t>
            </w:r>
          </w:p>
          <w:p w:rsidR="002C1CF3" w:rsidRPr="002C1CF3" w:rsidRDefault="002C1CF3" w:rsidP="002C1CF3">
            <w:pPr>
              <w:jc w:val="both"/>
              <w:rPr>
                <w:rFonts w:ascii="Times New Roman" w:hAnsi="Times New Roman" w:cs="Times New Roman"/>
                <w:sz w:val="24"/>
                <w:szCs w:val="24"/>
              </w:rPr>
            </w:pPr>
            <w:r w:rsidRPr="002C1CF3">
              <w:rPr>
                <w:rFonts w:ascii="Times New Roman" w:hAnsi="Times New Roman" w:cs="Times New Roman"/>
                <w:sz w:val="24"/>
                <w:szCs w:val="24"/>
              </w:rPr>
              <w:t>- профорієнтаційних послуг, особам</w:t>
            </w:r>
          </w:p>
        </w:tc>
        <w:tc>
          <w:tcPr>
            <w:tcW w:w="1067"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2516</w:t>
            </w:r>
          </w:p>
        </w:tc>
        <w:tc>
          <w:tcPr>
            <w:tcW w:w="1270"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1996</w:t>
            </w:r>
          </w:p>
        </w:tc>
        <w:tc>
          <w:tcPr>
            <w:tcW w:w="1136"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1632</w:t>
            </w:r>
          </w:p>
        </w:tc>
        <w:tc>
          <w:tcPr>
            <w:tcW w:w="968"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64</w:t>
            </w:r>
          </w:p>
        </w:tc>
      </w:tr>
      <w:tr w:rsidR="002C1CF3" w:rsidRPr="006721FD" w:rsidTr="002755E6">
        <w:tc>
          <w:tcPr>
            <w:tcW w:w="5164" w:type="dxa"/>
            <w:vAlign w:val="center"/>
          </w:tcPr>
          <w:p w:rsidR="002C1CF3" w:rsidRPr="002C1CF3" w:rsidRDefault="002C1CF3" w:rsidP="002C1CF3">
            <w:pPr>
              <w:jc w:val="both"/>
              <w:rPr>
                <w:rFonts w:ascii="Times New Roman" w:hAnsi="Times New Roman" w:cs="Times New Roman"/>
                <w:sz w:val="24"/>
                <w:szCs w:val="24"/>
              </w:rPr>
            </w:pPr>
            <w:r w:rsidRPr="002C1CF3">
              <w:rPr>
                <w:rFonts w:ascii="Times New Roman" w:hAnsi="Times New Roman" w:cs="Times New Roman"/>
                <w:sz w:val="24"/>
                <w:szCs w:val="24"/>
              </w:rPr>
              <w:t>Усього проходило профпідготовку, перепідготовку або підвищення кваліфікації за направленням центру зайнятості</w:t>
            </w:r>
          </w:p>
        </w:tc>
        <w:tc>
          <w:tcPr>
            <w:tcW w:w="1067"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110</w:t>
            </w:r>
          </w:p>
        </w:tc>
        <w:tc>
          <w:tcPr>
            <w:tcW w:w="1270"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106</w:t>
            </w:r>
          </w:p>
        </w:tc>
        <w:tc>
          <w:tcPr>
            <w:tcW w:w="1136"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84</w:t>
            </w:r>
          </w:p>
        </w:tc>
        <w:tc>
          <w:tcPr>
            <w:tcW w:w="968"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76</w:t>
            </w:r>
          </w:p>
        </w:tc>
      </w:tr>
      <w:tr w:rsidR="002C1CF3" w:rsidRPr="006721FD" w:rsidTr="002755E6">
        <w:tc>
          <w:tcPr>
            <w:tcW w:w="5164" w:type="dxa"/>
            <w:vMerge w:val="restart"/>
            <w:vAlign w:val="center"/>
          </w:tcPr>
          <w:p w:rsidR="002C1CF3" w:rsidRPr="002C1CF3" w:rsidRDefault="002C1CF3" w:rsidP="002C1CF3">
            <w:pPr>
              <w:jc w:val="both"/>
              <w:rPr>
                <w:rFonts w:ascii="Times New Roman" w:hAnsi="Times New Roman" w:cs="Times New Roman"/>
                <w:sz w:val="24"/>
                <w:szCs w:val="24"/>
              </w:rPr>
            </w:pPr>
            <w:r w:rsidRPr="002C1CF3">
              <w:rPr>
                <w:rFonts w:ascii="Times New Roman" w:hAnsi="Times New Roman" w:cs="Times New Roman"/>
                <w:sz w:val="24"/>
                <w:szCs w:val="24"/>
              </w:rPr>
              <w:t xml:space="preserve">Залучено до участі в оплачуваних громадських роботах, осіб </w:t>
            </w:r>
          </w:p>
        </w:tc>
        <w:tc>
          <w:tcPr>
            <w:tcW w:w="1067"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68</w:t>
            </w:r>
          </w:p>
        </w:tc>
        <w:tc>
          <w:tcPr>
            <w:tcW w:w="1270"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48</w:t>
            </w:r>
          </w:p>
        </w:tc>
        <w:tc>
          <w:tcPr>
            <w:tcW w:w="1136"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54</w:t>
            </w:r>
          </w:p>
        </w:tc>
        <w:tc>
          <w:tcPr>
            <w:tcW w:w="968" w:type="dxa"/>
            <w:vAlign w:val="center"/>
          </w:tcPr>
          <w:p w:rsidR="002C1CF3" w:rsidRPr="002C1CF3" w:rsidRDefault="002C1CF3" w:rsidP="00BD2EC2">
            <w:pPr>
              <w:jc w:val="center"/>
              <w:rPr>
                <w:rFonts w:ascii="Times New Roman" w:hAnsi="Times New Roman" w:cs="Times New Roman"/>
                <w:sz w:val="24"/>
                <w:szCs w:val="24"/>
              </w:rPr>
            </w:pPr>
            <w:r w:rsidRPr="002C1CF3">
              <w:rPr>
                <w:rFonts w:ascii="Times New Roman" w:hAnsi="Times New Roman" w:cs="Times New Roman"/>
                <w:sz w:val="24"/>
                <w:szCs w:val="24"/>
              </w:rPr>
              <w:t>79</w:t>
            </w:r>
          </w:p>
        </w:tc>
      </w:tr>
      <w:tr w:rsidR="002C1CF3" w:rsidRPr="006721FD" w:rsidTr="002755E6">
        <w:tc>
          <w:tcPr>
            <w:tcW w:w="5164" w:type="dxa"/>
            <w:vMerge/>
          </w:tcPr>
          <w:p w:rsidR="002C1CF3" w:rsidRPr="002C1CF3" w:rsidRDefault="002C1CF3" w:rsidP="002C1CF3">
            <w:pPr>
              <w:jc w:val="both"/>
              <w:rPr>
                <w:rFonts w:ascii="Times New Roman" w:hAnsi="Times New Roman" w:cs="Times New Roman"/>
                <w:sz w:val="24"/>
                <w:szCs w:val="24"/>
              </w:rPr>
            </w:pPr>
          </w:p>
        </w:tc>
        <w:tc>
          <w:tcPr>
            <w:tcW w:w="1067" w:type="dxa"/>
            <w:vAlign w:val="center"/>
          </w:tcPr>
          <w:p w:rsidR="002C1CF3" w:rsidRPr="002C1CF3" w:rsidRDefault="002C1CF3" w:rsidP="00BD2EC2">
            <w:pPr>
              <w:keepNext/>
              <w:keepLines/>
              <w:jc w:val="center"/>
              <w:rPr>
                <w:rFonts w:ascii="Times New Roman" w:hAnsi="Times New Roman" w:cs="Times New Roman"/>
                <w:sz w:val="24"/>
                <w:szCs w:val="24"/>
              </w:rPr>
            </w:pPr>
            <w:r w:rsidRPr="002C1CF3">
              <w:rPr>
                <w:rFonts w:ascii="Times New Roman" w:hAnsi="Times New Roman" w:cs="Times New Roman"/>
                <w:sz w:val="24"/>
                <w:szCs w:val="24"/>
              </w:rPr>
              <w:t>341,8</w:t>
            </w:r>
          </w:p>
        </w:tc>
        <w:tc>
          <w:tcPr>
            <w:tcW w:w="1270" w:type="dxa"/>
            <w:vAlign w:val="center"/>
          </w:tcPr>
          <w:p w:rsidR="002C1CF3" w:rsidRPr="002C1CF3" w:rsidRDefault="002C1CF3" w:rsidP="00BD2EC2">
            <w:pPr>
              <w:keepNext/>
              <w:keepLines/>
              <w:jc w:val="center"/>
              <w:rPr>
                <w:rFonts w:ascii="Times New Roman" w:hAnsi="Times New Roman" w:cs="Times New Roman"/>
                <w:sz w:val="24"/>
                <w:szCs w:val="24"/>
              </w:rPr>
            </w:pPr>
            <w:r w:rsidRPr="002C1CF3">
              <w:rPr>
                <w:rFonts w:ascii="Times New Roman" w:hAnsi="Times New Roman" w:cs="Times New Roman"/>
                <w:sz w:val="24"/>
                <w:szCs w:val="24"/>
              </w:rPr>
              <w:t>319,55</w:t>
            </w:r>
          </w:p>
        </w:tc>
        <w:tc>
          <w:tcPr>
            <w:tcW w:w="1136" w:type="dxa"/>
            <w:vAlign w:val="center"/>
          </w:tcPr>
          <w:p w:rsidR="002C1CF3" w:rsidRPr="002C1CF3" w:rsidRDefault="002C1CF3" w:rsidP="00BD2EC2">
            <w:pPr>
              <w:keepNext/>
              <w:keepLines/>
              <w:jc w:val="center"/>
              <w:rPr>
                <w:rFonts w:ascii="Times New Roman" w:hAnsi="Times New Roman" w:cs="Times New Roman"/>
                <w:sz w:val="24"/>
                <w:szCs w:val="24"/>
              </w:rPr>
            </w:pPr>
            <w:r w:rsidRPr="002C1CF3">
              <w:rPr>
                <w:rFonts w:ascii="Times New Roman" w:hAnsi="Times New Roman" w:cs="Times New Roman"/>
                <w:sz w:val="24"/>
                <w:szCs w:val="24"/>
              </w:rPr>
              <w:t>324,9</w:t>
            </w:r>
          </w:p>
        </w:tc>
        <w:tc>
          <w:tcPr>
            <w:tcW w:w="968" w:type="dxa"/>
            <w:vAlign w:val="center"/>
          </w:tcPr>
          <w:p w:rsidR="002C1CF3" w:rsidRPr="002C1CF3" w:rsidRDefault="002C1CF3" w:rsidP="00BD2EC2">
            <w:pPr>
              <w:keepNext/>
              <w:keepLines/>
              <w:jc w:val="center"/>
              <w:rPr>
                <w:rFonts w:ascii="Times New Roman" w:hAnsi="Times New Roman" w:cs="Times New Roman"/>
                <w:sz w:val="24"/>
                <w:szCs w:val="24"/>
              </w:rPr>
            </w:pPr>
            <w:r w:rsidRPr="002C1CF3">
              <w:rPr>
                <w:rFonts w:ascii="Times New Roman" w:hAnsi="Times New Roman" w:cs="Times New Roman"/>
                <w:sz w:val="24"/>
                <w:szCs w:val="24"/>
              </w:rPr>
              <w:t>95</w:t>
            </w:r>
          </w:p>
        </w:tc>
      </w:tr>
    </w:tbl>
    <w:p w:rsidR="007C7FDD" w:rsidRDefault="007C7FDD" w:rsidP="007C7FDD">
      <w:pPr>
        <w:spacing w:after="0" w:line="240" w:lineRule="auto"/>
        <w:ind w:firstLine="708"/>
        <w:jc w:val="both"/>
      </w:pPr>
    </w:p>
    <w:p w:rsidR="0084412F" w:rsidRPr="00E17E94" w:rsidRDefault="0084412F" w:rsidP="00E17E94">
      <w:pPr>
        <w:spacing w:after="0" w:line="240" w:lineRule="auto"/>
        <w:ind w:firstLine="708"/>
        <w:jc w:val="both"/>
      </w:pPr>
      <w:r w:rsidRPr="00E17E94">
        <w:t>Оновлений ресурс для шукачів роботи та роботодавців «Єдиний портал вакансій» з вдосконаленим алгоритмом пошуку  роботи за професією, доступний для всіх шукачів роботи та відкриває широкі можливості швидкого пошуку актуальних вакансій.</w:t>
      </w:r>
    </w:p>
    <w:p w:rsidR="0084412F" w:rsidRPr="00E17E94" w:rsidRDefault="0084412F" w:rsidP="00E17E94">
      <w:pPr>
        <w:spacing w:after="0" w:line="240" w:lineRule="auto"/>
        <w:ind w:firstLine="708"/>
        <w:jc w:val="both"/>
      </w:pPr>
      <w:r w:rsidRPr="00E17E94">
        <w:t>Порталом можна користуватись з будь-якого мобільного пристрою, а інформацію про роботу можна знайти відповідно до регіону, галузі та очікуваного рівня зарплат.</w:t>
      </w:r>
      <w:r w:rsidR="00E17E94">
        <w:t xml:space="preserve"> </w:t>
      </w:r>
      <w:r w:rsidRPr="00E17E94">
        <w:t>Завдяки спільним зусиллям Міністерства економіки України, Державної служби зайнятості та провідних українських сайтів з пошуку роботи (</w:t>
      </w:r>
      <w:proofErr w:type="spellStart"/>
      <w:r w:rsidR="0061675B">
        <w:fldChar w:fldCharType="begin"/>
      </w:r>
      <w:r w:rsidR="0061675B">
        <w:instrText xml:space="preserve"> HYPERLINK "https://www.facebook.com/workuamedia/?__cft__%5b0%5d=AZUnmAob0XX99gFlV0OjTrTcHZ-HLy4gXUZVN5bxms9mTTjqa5Ucbb08lVMytu3Kb6Oz6OWM-pHf4QEBOhGZaeWBNAHXTa6L-l_Zz7vWoBbNaaC7BcbRw_5nxrKcB4Xw5XfLdCHzKezW_Q5sEyK39uFAUWfd5rOZJ6hn9yK1oPOJt-1m-qvDGeGwMNVgzd0aEZ4&amp;__tn__=kK-R" </w:instrText>
      </w:r>
      <w:r w:rsidR="0061675B">
        <w:fldChar w:fldCharType="separate"/>
      </w:r>
      <w:r w:rsidRPr="00E17E94">
        <w:t>Work.ua</w:t>
      </w:r>
      <w:proofErr w:type="spellEnd"/>
      <w:r w:rsidR="0061675B">
        <w:fldChar w:fldCharType="end"/>
      </w:r>
      <w:r w:rsidRPr="00E17E94">
        <w:t>,</w:t>
      </w:r>
      <w:proofErr w:type="spellStart"/>
      <w:r w:rsidRPr="00E17E94">
        <w:t> </w:t>
      </w:r>
      <w:hyperlink r:id="rId9" w:history="1">
        <w:r w:rsidRPr="00E17E94">
          <w:t>robota.u</w:t>
        </w:r>
        <w:proofErr w:type="spellEnd"/>
        <w:r w:rsidRPr="00E17E94">
          <w:t>a</w:t>
        </w:r>
      </w:hyperlink>
      <w:r w:rsidRPr="00E17E94">
        <w:t>, </w:t>
      </w:r>
      <w:hyperlink r:id="rId10" w:history="1">
        <w:r w:rsidRPr="00E17E94">
          <w:t>novarobota.ua</w:t>
        </w:r>
      </w:hyperlink>
      <w:r w:rsidRPr="00E17E94">
        <w:t>, </w:t>
      </w:r>
      <w:hyperlink r:id="rId11" w:history="1">
        <w:r w:rsidRPr="00E17E94">
          <w:t>PidBir</w:t>
        </w:r>
      </w:hyperlink>
      <w:r w:rsidRPr="00E17E94">
        <w:t>, </w:t>
      </w:r>
      <w:hyperlink r:id="rId12" w:history="1">
        <w:r w:rsidRPr="00E17E94">
          <w:t>grc.ua – сайт з пошуку роботи</w:t>
        </w:r>
      </w:hyperlink>
      <w:r w:rsidRPr="00E17E94">
        <w:t>, ua.</w:t>
      </w:r>
      <w:hyperlink r:id="rId13" w:history="1">
        <w:r w:rsidRPr="00E17E94">
          <w:t>Jooble</w:t>
        </w:r>
      </w:hyperlink>
      <w:r w:rsidRPr="00E17E94">
        <w:t>.org) десятки тисяч робочих місць доступні для кожного. Єдина база даних оновлю</w:t>
      </w:r>
      <w:r w:rsidR="00E17E94">
        <w:t xml:space="preserve">ється </w:t>
      </w:r>
      <w:r w:rsidRPr="00E17E94">
        <w:t xml:space="preserve"> в режимі реального часу.</w:t>
      </w:r>
    </w:p>
    <w:p w:rsidR="007C7FDD" w:rsidRPr="007C7FDD" w:rsidRDefault="007C7FDD" w:rsidP="00BD2EC2">
      <w:pPr>
        <w:spacing w:after="200"/>
      </w:pPr>
    </w:p>
    <w:p w:rsidR="001726C7" w:rsidRPr="002764B0" w:rsidRDefault="00A278A9" w:rsidP="00816D27">
      <w:pPr>
        <w:pStyle w:val="1"/>
        <w:numPr>
          <w:ilvl w:val="0"/>
          <w:numId w:val="2"/>
        </w:numPr>
        <w:spacing w:before="0" w:after="0"/>
        <w:rPr>
          <w:rFonts w:eastAsia="Calibri"/>
          <w:szCs w:val="28"/>
          <w:lang w:val="uk-UA" w:eastAsia="en-US"/>
        </w:rPr>
      </w:pPr>
      <w:bookmarkStart w:id="27" w:name="_Toc158649021"/>
      <w:r w:rsidRPr="002764B0">
        <w:rPr>
          <w:rFonts w:eastAsia="Calibri"/>
          <w:szCs w:val="28"/>
          <w:lang w:val="uk-UA" w:eastAsia="en-US"/>
        </w:rPr>
        <w:t>Грошові доходи та заробітна плата</w:t>
      </w:r>
      <w:bookmarkEnd w:id="27"/>
    </w:p>
    <w:p w:rsidR="00AD71A7" w:rsidRPr="008C10BF" w:rsidRDefault="00AD71A7" w:rsidP="00AD71A7">
      <w:pPr>
        <w:spacing w:after="0" w:line="240" w:lineRule="auto"/>
        <w:ind w:firstLine="708"/>
        <w:jc w:val="both"/>
      </w:pPr>
    </w:p>
    <w:p w:rsidR="00AD71A7" w:rsidRPr="00AD71A7" w:rsidRDefault="00AD71A7" w:rsidP="00AD71A7">
      <w:pPr>
        <w:spacing w:after="0" w:line="240" w:lineRule="auto"/>
        <w:ind w:firstLine="708"/>
        <w:jc w:val="both"/>
      </w:pPr>
      <w:r w:rsidRPr="00AD71A7">
        <w:t xml:space="preserve">Згідно звітних даних НБУ доходи населення у 2023 році повернулися до зростання як у номінальному (на 17,1%), так і в реальному (на 3,5%) вимірах, тобто навіть з вирахуванням інфляції. </w:t>
      </w:r>
    </w:p>
    <w:p w:rsidR="00AD71A7" w:rsidRPr="00AD71A7" w:rsidRDefault="00AD71A7" w:rsidP="00AD71A7">
      <w:pPr>
        <w:spacing w:after="0" w:line="240" w:lineRule="auto"/>
        <w:ind w:firstLine="708"/>
        <w:jc w:val="both"/>
      </w:pPr>
      <w:r w:rsidRPr="00AD71A7">
        <w:t>В той же час загальний фонд оплати праці по громаді у 2023 році становив 2 865,0 млн.грн., що на 69,5 млн.грн. (або 2,4%) менше 2022 року.</w:t>
      </w:r>
    </w:p>
    <w:p w:rsidR="00AD71A7" w:rsidRPr="00AD71A7" w:rsidRDefault="00AD71A7" w:rsidP="00AD71A7">
      <w:pPr>
        <w:spacing w:after="0" w:line="240" w:lineRule="auto"/>
        <w:ind w:firstLine="708"/>
        <w:jc w:val="both"/>
      </w:pPr>
      <w:r w:rsidRPr="00AD71A7">
        <w:t xml:space="preserve">З 01.01.2023 року місячні розміри прожиткового мінімуму для працездатних осіб становить  2589 грн. (в 2022 році – 2393 грн.)  та мінімальної заробітної плати  - 6700 грн. (в 2022 році – 3500 грн.). В 2023 році середня заробітна плата в громаді  склала 13 300 грн. </w:t>
      </w:r>
    </w:p>
    <w:p w:rsidR="00AD71A7" w:rsidRPr="00AD71A7" w:rsidRDefault="00AD71A7" w:rsidP="00AD71A7">
      <w:pPr>
        <w:spacing w:after="0" w:line="240" w:lineRule="auto"/>
        <w:ind w:firstLine="708"/>
        <w:jc w:val="both"/>
      </w:pPr>
      <w:r w:rsidRPr="00AD71A7">
        <w:t xml:space="preserve"> Протягом 2023 року для вирішення проблеми легалізації виплати заробітної плати  здійснено понад 200 перевірок суб’єктів господарювання  щодо дотримання ними законодавства з праці. </w:t>
      </w:r>
    </w:p>
    <w:p w:rsidR="00A278A9" w:rsidRDefault="00A278A9" w:rsidP="007A566B">
      <w:pPr>
        <w:pStyle w:val="1"/>
        <w:numPr>
          <w:ilvl w:val="0"/>
          <w:numId w:val="0"/>
        </w:numPr>
        <w:spacing w:before="0" w:after="0"/>
        <w:ind w:left="1080"/>
        <w:jc w:val="left"/>
        <w:rPr>
          <w:rFonts w:eastAsia="Calibri"/>
          <w:szCs w:val="28"/>
          <w:lang w:val="uk-UA" w:eastAsia="en-US"/>
        </w:rPr>
      </w:pPr>
    </w:p>
    <w:p w:rsidR="001726C7" w:rsidRPr="002764B0" w:rsidRDefault="00386D8A" w:rsidP="00816D27">
      <w:pPr>
        <w:pStyle w:val="1"/>
        <w:numPr>
          <w:ilvl w:val="0"/>
          <w:numId w:val="2"/>
        </w:numPr>
        <w:spacing w:before="0" w:after="0"/>
        <w:rPr>
          <w:rFonts w:eastAsia="Calibri"/>
          <w:szCs w:val="28"/>
          <w:lang w:val="uk-UA" w:eastAsia="en-US"/>
        </w:rPr>
      </w:pPr>
      <w:r w:rsidRPr="002764B0">
        <w:rPr>
          <w:rFonts w:eastAsia="Calibri"/>
          <w:szCs w:val="28"/>
          <w:lang w:val="uk-UA" w:eastAsia="en-US"/>
        </w:rPr>
        <w:t xml:space="preserve"> </w:t>
      </w:r>
      <w:bookmarkStart w:id="28" w:name="_Toc158649022"/>
      <w:r w:rsidRPr="002764B0">
        <w:rPr>
          <w:rFonts w:eastAsia="Calibri"/>
          <w:szCs w:val="28"/>
          <w:lang w:val="uk-UA" w:eastAsia="en-US"/>
        </w:rPr>
        <w:t>Соціальний захист населення</w:t>
      </w:r>
      <w:bookmarkEnd w:id="28"/>
    </w:p>
    <w:p w:rsidR="002755E6" w:rsidRDefault="00875007" w:rsidP="0051398F">
      <w:pPr>
        <w:spacing w:after="0" w:line="240" w:lineRule="auto"/>
        <w:ind w:firstLine="708"/>
        <w:jc w:val="both"/>
      </w:pPr>
      <w:r w:rsidRPr="002764B0">
        <w:t>Одним з головних напрям</w:t>
      </w:r>
      <w:r w:rsidR="00993389" w:rsidRPr="002764B0">
        <w:t xml:space="preserve">ків </w:t>
      </w:r>
      <w:r w:rsidRPr="002764B0">
        <w:t>соціа</w:t>
      </w:r>
      <w:r w:rsidR="00993389" w:rsidRPr="002764B0">
        <w:t>льного захисту населення в 2023</w:t>
      </w:r>
      <w:r w:rsidRPr="002764B0">
        <w:t xml:space="preserve"> році є підтримка усіх верств населення</w:t>
      </w:r>
      <w:r w:rsidR="002755E6">
        <w:t>.</w:t>
      </w:r>
    </w:p>
    <w:p w:rsidR="003A3726" w:rsidRPr="002764B0" w:rsidRDefault="003A3726" w:rsidP="0051398F">
      <w:pPr>
        <w:spacing w:after="0" w:line="240" w:lineRule="auto"/>
        <w:ind w:firstLine="708"/>
        <w:jc w:val="both"/>
      </w:pPr>
      <w:r w:rsidRPr="002764B0">
        <w:t xml:space="preserve">Спільно з міжнародними проектами та партнерами громади протягом звітного року жителям громади надавалась грошова, гуманітарна (продукти харчування, одяг) благодійна допомога </w:t>
      </w:r>
      <w:r w:rsidR="00776E63" w:rsidRPr="002764B0">
        <w:t>(медикаменти, засоби гігієни) та інше.</w:t>
      </w:r>
    </w:p>
    <w:p w:rsidR="00386D8A" w:rsidRPr="002764B0" w:rsidRDefault="00993389" w:rsidP="006017BA">
      <w:pPr>
        <w:spacing w:after="0" w:line="240" w:lineRule="auto"/>
        <w:ind w:firstLine="708"/>
        <w:jc w:val="both"/>
      </w:pPr>
      <w:r w:rsidRPr="002764B0">
        <w:t>В 2023</w:t>
      </w:r>
      <w:r w:rsidR="00386D8A" w:rsidRPr="002764B0">
        <w:t xml:space="preserve"> році соціальний захист населення здійснювався відповідно до заходів «Комплексної програми «Турбота» Коростенської міської територіальної громади на 2022-2026 роки». </w:t>
      </w:r>
      <w:r w:rsidRPr="002764B0">
        <w:t xml:space="preserve">Загальна сума використаних коштів в 2023 році на реалізацію заходів Програми щодо соціального захисту населення становить </w:t>
      </w:r>
      <w:r w:rsidRPr="00585264">
        <w:t>5</w:t>
      </w:r>
      <w:r w:rsidR="00585264" w:rsidRPr="00585264">
        <w:t> </w:t>
      </w:r>
      <w:r w:rsidRPr="00585264">
        <w:t>671</w:t>
      </w:r>
      <w:r w:rsidR="00585264" w:rsidRPr="00585264">
        <w:t>,0</w:t>
      </w:r>
      <w:r w:rsidRPr="00585264">
        <w:t xml:space="preserve"> тис.</w:t>
      </w:r>
      <w:r w:rsidR="00585264" w:rsidRPr="00585264">
        <w:t>грн.</w:t>
      </w:r>
      <w:r w:rsidR="00585264">
        <w:t xml:space="preserve"> Кошти спрямовувались на в</w:t>
      </w:r>
      <w:r w:rsidRPr="002764B0">
        <w:rPr>
          <w:bCs/>
          <w:iCs/>
        </w:rPr>
        <w:t xml:space="preserve">ідшкодування пільг на житлово-комунальні послуги особам з інвалідністю по зору 1 та 2 груп </w:t>
      </w:r>
      <w:r w:rsidR="00585264">
        <w:rPr>
          <w:bCs/>
          <w:iCs/>
        </w:rPr>
        <w:t xml:space="preserve">, </w:t>
      </w:r>
      <w:r w:rsidRPr="002764B0">
        <w:rPr>
          <w:bCs/>
          <w:iCs/>
        </w:rPr>
        <w:t>50-процентної знижки на житлово-комунальні послуги членам сімей загиблих військовослужбовців, учасників бойових дій в зоні проведення АТО/ООС</w:t>
      </w:r>
      <w:r w:rsidR="006017BA">
        <w:rPr>
          <w:bCs/>
          <w:iCs/>
        </w:rPr>
        <w:t xml:space="preserve">, </w:t>
      </w:r>
      <w:r w:rsidRPr="002764B0">
        <w:t>вартості за придбання та встановлення споруд на могилах загиблих (померлих) Захисників і Захисниць України</w:t>
      </w:r>
      <w:r w:rsidR="006017BA">
        <w:t xml:space="preserve">, </w:t>
      </w:r>
      <w:r w:rsidRPr="002764B0">
        <w:rPr>
          <w:bCs/>
          <w:iCs/>
        </w:rPr>
        <w:t>виплата 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6017BA">
        <w:rPr>
          <w:bCs/>
          <w:iCs/>
        </w:rPr>
        <w:t>, в</w:t>
      </w:r>
      <w:r w:rsidRPr="002764B0">
        <w:rPr>
          <w:bCs/>
          <w:iCs/>
        </w:rPr>
        <w:t>иплата матеріальної допомоги малозабезпеченим особам</w:t>
      </w:r>
      <w:r w:rsidR="006017BA">
        <w:rPr>
          <w:bCs/>
          <w:iCs/>
        </w:rPr>
        <w:t xml:space="preserve">, </w:t>
      </w:r>
      <w:r w:rsidRPr="002764B0">
        <w:rPr>
          <w:bCs/>
          <w:iCs/>
        </w:rPr>
        <w:t>допомоги на поховання непрацюючих осіб</w:t>
      </w:r>
      <w:r w:rsidR="006017BA">
        <w:rPr>
          <w:bCs/>
          <w:iCs/>
        </w:rPr>
        <w:t xml:space="preserve">, </w:t>
      </w:r>
      <w:r w:rsidRPr="002764B0">
        <w:rPr>
          <w:bCs/>
          <w:iCs/>
        </w:rPr>
        <w:t xml:space="preserve">відшкодування витрат на поховання загиблих військовослужбовців Збройних Сил України в зв’язку з військовою агресією </w:t>
      </w:r>
      <w:r w:rsidR="006017BA">
        <w:rPr>
          <w:bCs/>
          <w:iCs/>
        </w:rPr>
        <w:t>р</w:t>
      </w:r>
      <w:r w:rsidRPr="002764B0">
        <w:rPr>
          <w:bCs/>
          <w:iCs/>
        </w:rPr>
        <w:t xml:space="preserve">осійської </w:t>
      </w:r>
      <w:r w:rsidR="006017BA">
        <w:rPr>
          <w:bCs/>
          <w:iCs/>
        </w:rPr>
        <w:t xml:space="preserve"> ф</w:t>
      </w:r>
      <w:r w:rsidRPr="002764B0">
        <w:rPr>
          <w:bCs/>
          <w:iCs/>
        </w:rPr>
        <w:t>едерації</w:t>
      </w:r>
      <w:r w:rsidR="006017BA">
        <w:rPr>
          <w:bCs/>
          <w:iCs/>
        </w:rPr>
        <w:t xml:space="preserve">, </w:t>
      </w:r>
      <w:r w:rsidRPr="002764B0">
        <w:rPr>
          <w:bCs/>
          <w:iCs/>
        </w:rPr>
        <w:t>надання фінансової підтримки ГО «Коростенська міська організація Товариства Червоного Хреста України»</w:t>
      </w:r>
      <w:r w:rsidR="006017BA">
        <w:rPr>
          <w:bCs/>
          <w:iCs/>
        </w:rPr>
        <w:t>.</w:t>
      </w:r>
    </w:p>
    <w:p w:rsidR="00715765" w:rsidRDefault="00993389" w:rsidP="0051398F">
      <w:pPr>
        <w:spacing w:after="0" w:line="240" w:lineRule="auto"/>
        <w:ind w:firstLine="567"/>
        <w:jc w:val="both"/>
      </w:pPr>
      <w:r w:rsidRPr="002764B0">
        <w:t>Також в 2023 році реалізовувалась Програма соціальної підтримки Захисників і Захисниць України по Коростенській міській територіальній громаді на 2023-2025 роки щодо соціального захисту Захисників і Захисниць України та членів сімей загиблих (померлих) Захисників і Захисниць України</w:t>
      </w:r>
      <w:r w:rsidR="006017BA">
        <w:t xml:space="preserve">. </w:t>
      </w:r>
      <w:r w:rsidRPr="002764B0">
        <w:t xml:space="preserve"> Загальна сума використаних коштів </w:t>
      </w:r>
      <w:r w:rsidR="00DB2200" w:rsidRPr="002764B0">
        <w:t>в</w:t>
      </w:r>
      <w:r w:rsidRPr="002764B0">
        <w:t xml:space="preserve"> 2023 році на реалізацію заходів </w:t>
      </w:r>
      <w:r w:rsidR="00715765">
        <w:t xml:space="preserve">даної  </w:t>
      </w:r>
      <w:r w:rsidRPr="002764B0">
        <w:t>Програми становить 771</w:t>
      </w:r>
      <w:r w:rsidR="00715765">
        <w:t xml:space="preserve">,7 </w:t>
      </w:r>
      <w:r w:rsidRPr="002764B0">
        <w:t xml:space="preserve">тис.грн. </w:t>
      </w:r>
    </w:p>
    <w:p w:rsidR="00A459FE" w:rsidRPr="002764B0" w:rsidRDefault="00A459FE" w:rsidP="0051398F">
      <w:pPr>
        <w:spacing w:after="0" w:line="240" w:lineRule="auto"/>
        <w:ind w:firstLine="708"/>
        <w:jc w:val="both"/>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221"/>
        <w:gridCol w:w="1250"/>
        <w:gridCol w:w="1134"/>
        <w:gridCol w:w="1134"/>
        <w:gridCol w:w="1228"/>
      </w:tblGrid>
      <w:tr w:rsidR="00A459FE" w:rsidRPr="002764B0" w:rsidTr="00CB15C5">
        <w:trPr>
          <w:cantSplit/>
          <w:trHeight w:val="782"/>
          <w:jc w:val="center"/>
        </w:trPr>
        <w:tc>
          <w:tcPr>
            <w:tcW w:w="5221" w:type="dxa"/>
            <w:vAlign w:val="center"/>
          </w:tcPr>
          <w:p w:rsidR="00A459FE" w:rsidRPr="002764B0" w:rsidRDefault="00A459FE" w:rsidP="0051398F">
            <w:pPr>
              <w:spacing w:after="0" w:line="240" w:lineRule="auto"/>
              <w:ind w:right="-284" w:hanging="284"/>
              <w:jc w:val="center"/>
              <w:rPr>
                <w:rFonts w:eastAsia="Calibri"/>
                <w:b/>
                <w:color w:val="0000FF"/>
                <w:sz w:val="24"/>
                <w:szCs w:val="24"/>
                <w:u w:val="single"/>
              </w:rPr>
            </w:pPr>
            <w:r w:rsidRPr="002764B0">
              <w:rPr>
                <w:rFonts w:eastAsia="Calibri"/>
                <w:b/>
                <w:sz w:val="24"/>
                <w:szCs w:val="24"/>
              </w:rPr>
              <w:t>Основні показники розвитку</w:t>
            </w:r>
            <w:r w:rsidRPr="002764B0">
              <w:rPr>
                <w:rFonts w:eastAsia="Calibri"/>
                <w:b/>
                <w:sz w:val="24"/>
                <w:szCs w:val="24"/>
              </w:rPr>
              <w:br/>
              <w:t>(Коростенська МТГ)</w:t>
            </w:r>
          </w:p>
        </w:tc>
        <w:tc>
          <w:tcPr>
            <w:tcW w:w="1250" w:type="dxa"/>
            <w:vAlign w:val="center"/>
          </w:tcPr>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2022 р.</w:t>
            </w:r>
          </w:p>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звіт</w:t>
            </w:r>
          </w:p>
        </w:tc>
        <w:tc>
          <w:tcPr>
            <w:tcW w:w="1134" w:type="dxa"/>
            <w:vAlign w:val="center"/>
          </w:tcPr>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2023 р.</w:t>
            </w:r>
          </w:p>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 xml:space="preserve">прогноз </w:t>
            </w:r>
          </w:p>
        </w:tc>
        <w:tc>
          <w:tcPr>
            <w:tcW w:w="1134" w:type="dxa"/>
            <w:vAlign w:val="center"/>
          </w:tcPr>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2023 р.</w:t>
            </w:r>
          </w:p>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звіт</w:t>
            </w:r>
          </w:p>
        </w:tc>
        <w:tc>
          <w:tcPr>
            <w:tcW w:w="1228" w:type="dxa"/>
            <w:vAlign w:val="center"/>
          </w:tcPr>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 xml:space="preserve">2023 р. </w:t>
            </w:r>
          </w:p>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 xml:space="preserve">у % </w:t>
            </w:r>
          </w:p>
          <w:p w:rsidR="00A459FE" w:rsidRPr="002764B0" w:rsidRDefault="00A459FE" w:rsidP="0051398F">
            <w:pPr>
              <w:spacing w:after="0" w:line="240" w:lineRule="auto"/>
              <w:ind w:right="-284" w:hanging="284"/>
              <w:jc w:val="center"/>
              <w:rPr>
                <w:rFonts w:eastAsia="Calibri"/>
                <w:b/>
                <w:sz w:val="24"/>
                <w:szCs w:val="24"/>
              </w:rPr>
            </w:pPr>
            <w:r w:rsidRPr="002764B0">
              <w:rPr>
                <w:rFonts w:eastAsia="Calibri"/>
                <w:b/>
                <w:sz w:val="24"/>
                <w:szCs w:val="24"/>
              </w:rPr>
              <w:t>до 2022 р.</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Кількість одержувачів допомоги на дітей згідно з Законом України “Про державну допомогу сім'ям з дітьми”, осіб</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2618</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2000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1435</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0,548</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Кількість одержувачів державної соціальної допомоги малозабезпеченим сім’ям, осіб</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409</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663</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686</w:t>
            </w:r>
          </w:p>
        </w:tc>
        <w:tc>
          <w:tcPr>
            <w:tcW w:w="1228" w:type="dxa"/>
            <w:vAlign w:val="center"/>
          </w:tcPr>
          <w:p w:rsidR="00A459FE" w:rsidRPr="002764B0" w:rsidRDefault="00583F6C" w:rsidP="0051398F">
            <w:pPr>
              <w:spacing w:after="0" w:line="240" w:lineRule="auto"/>
              <w:ind w:right="-284" w:hanging="284"/>
              <w:jc w:val="center"/>
              <w:rPr>
                <w:rFonts w:eastAsia="Calibri"/>
                <w:sz w:val="24"/>
                <w:szCs w:val="24"/>
              </w:rPr>
            </w:pPr>
            <w:r w:rsidRPr="002764B0">
              <w:rPr>
                <w:rFonts w:eastAsia="Calibri"/>
                <w:sz w:val="24"/>
                <w:szCs w:val="24"/>
              </w:rPr>
              <w:t>167</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Кількість одержувачів тимчасової державної допомоги дітям, батьки яких ухиляються від сплати аліментів, осіб</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14</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26</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32</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2,2</w:t>
            </w:r>
            <w:r w:rsidR="005B6634" w:rsidRPr="002764B0">
              <w:rPr>
                <w:rFonts w:eastAsia="Calibri"/>
                <w:sz w:val="24"/>
                <w:szCs w:val="24"/>
              </w:rPr>
              <w:t>0</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lastRenderedPageBreak/>
              <w:t>Кількість одержувачів державної соціальної допомоги інвалідам з дитинства та дітям-інвалідам, осіб</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1120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1150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1138</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1.016</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Кількість одержувачів компенсаційних виплат – фізичних осіб, які надають соціальні послуги інвалідам та громадянам похилого віку, осіб</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61</w:t>
            </w:r>
          </w:p>
        </w:tc>
        <w:tc>
          <w:tcPr>
            <w:tcW w:w="1228"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w:t>
            </w:r>
            <w:r w:rsidR="007C6799" w:rsidRPr="002764B0">
              <w:rPr>
                <w:rFonts w:eastAsia="Calibri"/>
                <w:sz w:val="24"/>
                <w:szCs w:val="24"/>
              </w:rPr>
              <w:t>.</w:t>
            </w:r>
            <w:r w:rsidRPr="002764B0">
              <w:rPr>
                <w:rFonts w:eastAsia="Calibri"/>
                <w:sz w:val="24"/>
                <w:szCs w:val="24"/>
              </w:rPr>
              <w:t>01</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Видатки бюджету на надання допомоги сім'ям з дітьми, млн. грн.</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69,508</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50,810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61,507</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0,884</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Видатки бюджету на надання державної соціальної допомоги малозабезпеченим сім’ям, млн. грн.</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22,016</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18,597</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17,711</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0,804</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Видатки бюджету на надання тимчасової державної допомоги дітям, батьки яких ухиляються від сплати аліментів, млн. грн.</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0,203</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0,651</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0,815</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4.014</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Видатки бюджету на надання державної соціальної допомоги інвалідам з дитинства і дітям-інвалідам, млн. грн.</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39,691</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58,196</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39,041</w:t>
            </w:r>
          </w:p>
        </w:tc>
        <w:tc>
          <w:tcPr>
            <w:tcW w:w="1228" w:type="dxa"/>
            <w:vAlign w:val="center"/>
          </w:tcPr>
          <w:p w:rsidR="00A459FE" w:rsidRPr="002764B0" w:rsidRDefault="007C6799" w:rsidP="0051398F">
            <w:pPr>
              <w:spacing w:after="0" w:line="240" w:lineRule="auto"/>
              <w:ind w:right="-284" w:hanging="284"/>
              <w:jc w:val="center"/>
              <w:rPr>
                <w:rFonts w:eastAsia="Calibri"/>
                <w:sz w:val="24"/>
                <w:szCs w:val="24"/>
              </w:rPr>
            </w:pPr>
            <w:r w:rsidRPr="002764B0">
              <w:rPr>
                <w:rFonts w:eastAsia="Calibri"/>
                <w:sz w:val="24"/>
                <w:szCs w:val="24"/>
              </w:rPr>
              <w:t>0.</w:t>
            </w:r>
            <w:r w:rsidR="00A459FE" w:rsidRPr="002764B0">
              <w:rPr>
                <w:rFonts w:eastAsia="Calibri"/>
                <w:sz w:val="24"/>
                <w:szCs w:val="24"/>
              </w:rPr>
              <w:t>98</w:t>
            </w:r>
            <w:r w:rsidRPr="002764B0">
              <w:rPr>
                <w:rFonts w:eastAsia="Calibri"/>
                <w:sz w:val="24"/>
                <w:szCs w:val="24"/>
              </w:rPr>
              <w:t>3</w:t>
            </w:r>
          </w:p>
        </w:tc>
      </w:tr>
      <w:tr w:rsidR="00A459FE" w:rsidRPr="002764B0" w:rsidTr="00CB15C5">
        <w:trPr>
          <w:cantSplit/>
          <w:jc w:val="center"/>
        </w:trPr>
        <w:tc>
          <w:tcPr>
            <w:tcW w:w="5221" w:type="dxa"/>
            <w:vAlign w:val="center"/>
          </w:tcPr>
          <w:p w:rsidR="00A459FE" w:rsidRPr="002764B0" w:rsidRDefault="00A459FE" w:rsidP="009F1E41">
            <w:pPr>
              <w:spacing w:after="0" w:line="240" w:lineRule="auto"/>
              <w:ind w:left="61" w:right="152"/>
              <w:jc w:val="both"/>
              <w:rPr>
                <w:rFonts w:eastAsia="Calibri"/>
                <w:sz w:val="24"/>
                <w:szCs w:val="24"/>
              </w:rPr>
            </w:pPr>
            <w:r w:rsidRPr="002764B0">
              <w:rPr>
                <w:rFonts w:eastAsia="Calibri"/>
                <w:sz w:val="24"/>
                <w:szCs w:val="24"/>
              </w:rPr>
              <w:t>Видатки бюджету громади на надання компенсаційних виплат – фізичним особам, які надають соціальні послуги інвалідам та громадянам похилого віку, млн. грн.</w:t>
            </w:r>
          </w:p>
        </w:tc>
        <w:tc>
          <w:tcPr>
            <w:tcW w:w="1250"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0,870</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1,405</w:t>
            </w:r>
          </w:p>
        </w:tc>
        <w:tc>
          <w:tcPr>
            <w:tcW w:w="1134"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1,246</w:t>
            </w:r>
          </w:p>
        </w:tc>
        <w:tc>
          <w:tcPr>
            <w:tcW w:w="1228" w:type="dxa"/>
            <w:vAlign w:val="center"/>
          </w:tcPr>
          <w:p w:rsidR="00A459FE" w:rsidRPr="002764B0" w:rsidRDefault="00A459FE" w:rsidP="0051398F">
            <w:pPr>
              <w:spacing w:after="0" w:line="240" w:lineRule="auto"/>
              <w:ind w:right="-284" w:hanging="284"/>
              <w:jc w:val="center"/>
              <w:rPr>
                <w:rFonts w:eastAsia="Calibri"/>
                <w:sz w:val="24"/>
                <w:szCs w:val="24"/>
              </w:rPr>
            </w:pPr>
            <w:r w:rsidRPr="002764B0">
              <w:rPr>
                <w:rFonts w:eastAsia="Calibri"/>
                <w:sz w:val="24"/>
                <w:szCs w:val="24"/>
              </w:rPr>
              <w:t>1</w:t>
            </w:r>
            <w:r w:rsidR="007C6799" w:rsidRPr="002764B0">
              <w:rPr>
                <w:rFonts w:eastAsia="Calibri"/>
                <w:sz w:val="24"/>
                <w:szCs w:val="24"/>
              </w:rPr>
              <w:t>.</w:t>
            </w:r>
            <w:r w:rsidRPr="002764B0">
              <w:rPr>
                <w:rFonts w:eastAsia="Calibri"/>
                <w:sz w:val="24"/>
                <w:szCs w:val="24"/>
              </w:rPr>
              <w:t>43</w:t>
            </w:r>
            <w:r w:rsidR="007C6799" w:rsidRPr="002764B0">
              <w:rPr>
                <w:rFonts w:eastAsia="Calibri"/>
                <w:sz w:val="24"/>
                <w:szCs w:val="24"/>
              </w:rPr>
              <w:t>2</w:t>
            </w:r>
          </w:p>
        </w:tc>
      </w:tr>
    </w:tbl>
    <w:p w:rsidR="00386D8A" w:rsidRDefault="00386D8A" w:rsidP="0051398F">
      <w:pPr>
        <w:spacing w:after="0" w:line="240" w:lineRule="auto"/>
        <w:ind w:firstLine="708"/>
        <w:jc w:val="both"/>
      </w:pPr>
    </w:p>
    <w:p w:rsidR="00083BDB" w:rsidRPr="002764B0" w:rsidRDefault="00083BDB" w:rsidP="00083BDB">
      <w:pPr>
        <w:spacing w:after="0" w:line="240" w:lineRule="auto"/>
        <w:ind w:firstLine="708"/>
        <w:jc w:val="both"/>
      </w:pPr>
    </w:p>
    <w:p w:rsidR="00083BDB" w:rsidRPr="002764B0" w:rsidRDefault="00083BDB" w:rsidP="00083BDB">
      <w:pPr>
        <w:pStyle w:val="1"/>
        <w:numPr>
          <w:ilvl w:val="0"/>
          <w:numId w:val="2"/>
        </w:numPr>
        <w:spacing w:before="0" w:after="0"/>
        <w:rPr>
          <w:rFonts w:eastAsia="Calibri"/>
          <w:szCs w:val="28"/>
          <w:lang w:val="uk-UA" w:eastAsia="en-US"/>
        </w:rPr>
      </w:pPr>
      <w:bookmarkStart w:id="29" w:name="_Toc158649023"/>
      <w:r w:rsidRPr="002764B0">
        <w:rPr>
          <w:rFonts w:eastAsia="Calibri"/>
          <w:szCs w:val="28"/>
          <w:lang w:val="uk-UA" w:eastAsia="en-US"/>
        </w:rPr>
        <w:t>Соціальна робота із сім’ями, дітьми та молоддю</w:t>
      </w:r>
      <w:bookmarkEnd w:id="29"/>
    </w:p>
    <w:p w:rsidR="00083BDB" w:rsidRPr="002764B0" w:rsidRDefault="00083BDB" w:rsidP="00083BDB">
      <w:pPr>
        <w:spacing w:after="0" w:line="240" w:lineRule="auto"/>
        <w:ind w:firstLine="708"/>
        <w:jc w:val="both"/>
      </w:pPr>
      <w:r w:rsidRPr="002764B0">
        <w:t>Протягом 2023 року проводилась відповідна робота щодо соціального захисту дітей, запобігання дитячій безпритульності, вчиненню дітьми правопорушень.</w:t>
      </w:r>
    </w:p>
    <w:p w:rsidR="00083BDB" w:rsidRPr="002764B0" w:rsidRDefault="00083BDB" w:rsidP="00083BDB">
      <w:pPr>
        <w:spacing w:after="0" w:line="240" w:lineRule="auto"/>
        <w:ind w:firstLine="708"/>
        <w:jc w:val="both"/>
      </w:pPr>
      <w:r w:rsidRPr="002764B0">
        <w:t xml:space="preserve">Забезпечення додержання вимог законодавства щодо встановлення </w:t>
      </w:r>
      <w:r w:rsidRPr="002764B0">
        <w:br/>
        <w:t>опіки та піклування над дітьми, їх усиновлення, влаштування в дитячі будинки сімейного типу, прийомні та патронатні сім'ї. Нині в міській територіальній громаді:</w:t>
      </w:r>
    </w:p>
    <w:p w:rsidR="00083BDB" w:rsidRPr="002764B0" w:rsidRDefault="00083BDB" w:rsidP="00083BDB">
      <w:pPr>
        <w:spacing w:after="0" w:line="240" w:lineRule="auto"/>
        <w:ind w:firstLine="708"/>
        <w:jc w:val="both"/>
      </w:pPr>
      <w:r w:rsidRPr="002764B0">
        <w:t>- перебуває на первинному обліку в службі у справах дітей 165 дітей-сиріт та дітей, позбавлених батьківського піклування;</w:t>
      </w:r>
    </w:p>
    <w:p w:rsidR="00083BDB" w:rsidRPr="002764B0" w:rsidRDefault="00083BDB" w:rsidP="00083BDB">
      <w:pPr>
        <w:spacing w:after="0" w:line="240" w:lineRule="auto"/>
        <w:ind w:firstLine="708"/>
        <w:jc w:val="both"/>
      </w:pPr>
      <w:r w:rsidRPr="002764B0">
        <w:t>- проживає на території  117 підопічних дітей та 28 усиновлених;</w:t>
      </w:r>
    </w:p>
    <w:p w:rsidR="00083BDB" w:rsidRPr="002764B0" w:rsidRDefault="00083BDB" w:rsidP="00083BDB">
      <w:pPr>
        <w:spacing w:after="0" w:line="240" w:lineRule="auto"/>
        <w:ind w:firstLine="708"/>
        <w:jc w:val="both"/>
      </w:pPr>
      <w:r w:rsidRPr="002764B0">
        <w:t>- діють 9 дитячих будинків сімейного типу та 5 прийомних сімей, в яких виховуються</w:t>
      </w:r>
      <w:r w:rsidR="00F174A2">
        <w:t xml:space="preserve"> 77 </w:t>
      </w:r>
      <w:r w:rsidRPr="002764B0">
        <w:t xml:space="preserve">дітей; </w:t>
      </w:r>
    </w:p>
    <w:p w:rsidR="00083BDB" w:rsidRPr="002764B0" w:rsidRDefault="00083BDB" w:rsidP="00083BDB">
      <w:pPr>
        <w:spacing w:after="0" w:line="240" w:lineRule="auto"/>
        <w:ind w:firstLine="708"/>
        <w:jc w:val="both"/>
      </w:pPr>
      <w:r w:rsidRPr="002764B0">
        <w:t>- створена патронатна сім’я.</w:t>
      </w:r>
    </w:p>
    <w:p w:rsidR="00083BDB" w:rsidRPr="002764B0" w:rsidRDefault="00F174A2" w:rsidP="00083BDB">
      <w:pPr>
        <w:spacing w:after="0" w:line="240" w:lineRule="auto"/>
        <w:ind w:firstLine="708"/>
        <w:jc w:val="both"/>
      </w:pPr>
      <w:r>
        <w:t>П</w:t>
      </w:r>
      <w:r w:rsidR="00083BDB" w:rsidRPr="002764B0">
        <w:t>остійно оновлюється єдиний електронний банк даних щодо дітей</w:t>
      </w:r>
      <w:r>
        <w:t>-</w:t>
      </w:r>
      <w:r w:rsidR="00083BDB" w:rsidRPr="002764B0">
        <w:t>сиріт та дітей, позбавлених батьківського піклування; дітей, які виховуються в сім'ях, в яких батьки ухиляються від виконання батьківських обов'язків (всього</w:t>
      </w:r>
      <w:r w:rsidR="00083BDB" w:rsidRPr="002764B0">
        <w:rPr>
          <w:b/>
        </w:rPr>
        <w:t xml:space="preserve"> </w:t>
      </w:r>
      <w:r w:rsidR="00083BDB" w:rsidRPr="002764B0">
        <w:t xml:space="preserve">406 дітей). </w:t>
      </w:r>
    </w:p>
    <w:p w:rsidR="00083BDB" w:rsidRPr="002764B0" w:rsidRDefault="00083BDB" w:rsidP="00083BDB">
      <w:pPr>
        <w:spacing w:after="0" w:line="240" w:lineRule="auto"/>
        <w:ind w:firstLine="708"/>
        <w:jc w:val="both"/>
      </w:pPr>
      <w:r w:rsidRPr="002764B0">
        <w:t>Створено реєстр житла дітей</w:t>
      </w:r>
      <w:r w:rsidR="00F174A2">
        <w:t>-</w:t>
      </w:r>
      <w:r w:rsidRPr="002764B0">
        <w:t>сиріт та дітей, позбавлених батьківського піклування. Мають житло на праві власності 20 дітей, на праві користування 133 дітей, не мають житла 12 дітей. Призначена опіка над житлом 20</w:t>
      </w:r>
      <w:r w:rsidRPr="002764B0">
        <w:rPr>
          <w:b/>
        </w:rPr>
        <w:t xml:space="preserve"> </w:t>
      </w:r>
      <w:r w:rsidRPr="002764B0">
        <w:lastRenderedPageBreak/>
        <w:t>підопічними. Перебувають на квартирному обліку 16 дітей</w:t>
      </w:r>
      <w:r w:rsidR="00F174A2">
        <w:t>-</w:t>
      </w:r>
      <w:r w:rsidRPr="002764B0">
        <w:t>сиріт та дітей, позбавлених батьківського піклування, віком від 16 до 18 років.</w:t>
      </w:r>
    </w:p>
    <w:p w:rsidR="00083BDB" w:rsidRPr="002764B0" w:rsidRDefault="00083BDB" w:rsidP="00083BDB">
      <w:pPr>
        <w:spacing w:after="0" w:line="240" w:lineRule="auto"/>
        <w:ind w:firstLine="708"/>
        <w:jc w:val="both"/>
      </w:pPr>
      <w:r w:rsidRPr="002764B0">
        <w:t>Протягом року допомогли 12 дітям, які набули статус дитини-сироти та дитини, позбавленої батьківського піклування, в отриманні державної соціальної допомоги та пенсії в разі втрати годувальника.</w:t>
      </w:r>
    </w:p>
    <w:p w:rsidR="00083BDB" w:rsidRPr="002764B0" w:rsidRDefault="00083BDB" w:rsidP="00083BDB">
      <w:pPr>
        <w:spacing w:after="0" w:line="240" w:lineRule="auto"/>
        <w:ind w:firstLine="708"/>
        <w:jc w:val="both"/>
      </w:pPr>
      <w:r w:rsidRPr="002764B0">
        <w:t>Обстежені умови проживання дітей, які знаходяться під опікою та піклуванням (71</w:t>
      </w:r>
      <w:r w:rsidRPr="002764B0">
        <w:rPr>
          <w:b/>
        </w:rPr>
        <w:t xml:space="preserve"> </w:t>
      </w:r>
      <w:r w:rsidRPr="002764B0">
        <w:t>родини)</w:t>
      </w:r>
      <w:r w:rsidR="00F174A2">
        <w:t xml:space="preserve"> </w:t>
      </w:r>
      <w:r w:rsidRPr="002764B0">
        <w:t>та перебувають в ДБСТ і ПС (</w:t>
      </w:r>
      <w:r w:rsidRPr="002764B0">
        <w:rPr>
          <w:b/>
        </w:rPr>
        <w:t xml:space="preserve">77 </w:t>
      </w:r>
      <w:r w:rsidRPr="002764B0">
        <w:t>дітей).</w:t>
      </w:r>
    </w:p>
    <w:p w:rsidR="00083BDB" w:rsidRPr="002764B0" w:rsidRDefault="00083BDB" w:rsidP="00083BDB">
      <w:pPr>
        <w:spacing w:after="0" w:line="240" w:lineRule="auto"/>
        <w:ind w:firstLine="708"/>
        <w:jc w:val="both"/>
      </w:pPr>
      <w:r w:rsidRPr="002764B0">
        <w:t>Підготовлені висновки про стан утримання, навчання та виховання дітей–сиріт та дітей, позбавлених батьківського піклування, над якою встановлено опіку, піклування (103 дітей).</w:t>
      </w:r>
    </w:p>
    <w:p w:rsidR="00083BDB" w:rsidRPr="002764B0" w:rsidRDefault="00083BDB" w:rsidP="00083BDB">
      <w:pPr>
        <w:pStyle w:val="a3"/>
        <w:ind w:firstLine="708"/>
        <w:jc w:val="both"/>
      </w:pPr>
      <w:r w:rsidRPr="002764B0">
        <w:t>На обліку перебуває 216 дітей із 98 родин, які перебувають у складних життєвих обставинах. Протягом року в усіх родинах обстежені умови проживання, а в разі необхідності по кілька разів. В 2023 році 3 батьків з 3 сімей позбавлен</w:t>
      </w:r>
      <w:r w:rsidR="00C64B49">
        <w:t>і</w:t>
      </w:r>
      <w:r w:rsidRPr="002764B0">
        <w:t xml:space="preserve"> батьківських прав відносно 3 дітей. 46 батьків притягн</w:t>
      </w:r>
      <w:r w:rsidR="00C64B49">
        <w:t xml:space="preserve">уті </w:t>
      </w:r>
      <w:r w:rsidRPr="002764B0">
        <w:t>до адміністративної відповідальності за ухилення від виконання батьківських обов’язків.</w:t>
      </w:r>
      <w:r w:rsidR="00550879">
        <w:t xml:space="preserve"> </w:t>
      </w:r>
      <w:r w:rsidRPr="002764B0">
        <w:t>Протягом року проведено 30 загальноміських профілактичних рейди, під час яких виявлено 49 дітей.</w:t>
      </w:r>
    </w:p>
    <w:p w:rsidR="00083BDB" w:rsidRPr="002764B0" w:rsidRDefault="00083BDB" w:rsidP="00083BDB">
      <w:pPr>
        <w:pStyle w:val="a3"/>
        <w:ind w:firstLine="708"/>
        <w:jc w:val="both"/>
      </w:pPr>
      <w:r w:rsidRPr="002764B0">
        <w:t>В міському центрі соціальної підтримки дітей та сімей «Віри, Надії, Любові» 54 дитини отримали відповідну допомогу.</w:t>
      </w:r>
    </w:p>
    <w:p w:rsidR="00083BDB" w:rsidRPr="002764B0" w:rsidRDefault="00083BDB" w:rsidP="0051398F">
      <w:pPr>
        <w:spacing w:after="0" w:line="240" w:lineRule="auto"/>
        <w:ind w:firstLine="708"/>
        <w:jc w:val="both"/>
      </w:pPr>
    </w:p>
    <w:p w:rsidR="00715765" w:rsidRPr="002764B0" w:rsidRDefault="00715765" w:rsidP="0051398F">
      <w:pPr>
        <w:spacing w:after="0" w:line="240" w:lineRule="auto"/>
        <w:ind w:firstLine="708"/>
        <w:jc w:val="both"/>
      </w:pPr>
    </w:p>
    <w:p w:rsidR="00C007C5" w:rsidRPr="002764B0" w:rsidRDefault="00C007C5" w:rsidP="00083BDB">
      <w:pPr>
        <w:pStyle w:val="1"/>
        <w:numPr>
          <w:ilvl w:val="0"/>
          <w:numId w:val="2"/>
        </w:numPr>
        <w:spacing w:before="0" w:after="0"/>
        <w:rPr>
          <w:rFonts w:eastAsia="Calibri"/>
          <w:szCs w:val="28"/>
          <w:lang w:val="uk-UA" w:eastAsia="en-US"/>
        </w:rPr>
      </w:pPr>
      <w:bookmarkStart w:id="30" w:name="_Toc158649024"/>
      <w:r w:rsidRPr="002764B0">
        <w:rPr>
          <w:rFonts w:eastAsia="Calibri"/>
          <w:szCs w:val="28"/>
          <w:lang w:val="uk-UA" w:eastAsia="en-US"/>
        </w:rPr>
        <w:t>Охорона здоров’я населення</w:t>
      </w:r>
      <w:bookmarkEnd w:id="30"/>
      <w:r w:rsidRPr="002764B0">
        <w:rPr>
          <w:rFonts w:eastAsia="Calibri"/>
          <w:szCs w:val="28"/>
          <w:lang w:val="uk-UA" w:eastAsia="en-US"/>
        </w:rPr>
        <w:t xml:space="preserve"> </w:t>
      </w:r>
    </w:p>
    <w:p w:rsidR="009239A8" w:rsidRPr="002764B0" w:rsidRDefault="00C007C5" w:rsidP="009239A8">
      <w:pPr>
        <w:spacing w:after="0" w:line="240" w:lineRule="auto"/>
        <w:ind w:firstLine="708"/>
        <w:jc w:val="both"/>
      </w:pPr>
      <w:r w:rsidRPr="002764B0">
        <w:t xml:space="preserve">Первинна медична допомога населенню громади надається в повному обсязі відповідно до наказу МОЗ України. </w:t>
      </w:r>
      <w:r w:rsidR="009239A8">
        <w:t>У</w:t>
      </w:r>
      <w:r w:rsidR="009239A8" w:rsidRPr="002764B0">
        <w:t>кладено 51</w:t>
      </w:r>
      <w:r w:rsidR="009239A8">
        <w:t xml:space="preserve">,8 </w:t>
      </w:r>
      <w:proofErr w:type="spellStart"/>
      <w:r w:rsidR="009239A8">
        <w:t>тис.д</w:t>
      </w:r>
      <w:r w:rsidR="009239A8" w:rsidRPr="002764B0">
        <w:t>екларації</w:t>
      </w:r>
      <w:proofErr w:type="spellEnd"/>
      <w:r w:rsidR="009239A8" w:rsidRPr="002764B0">
        <w:t xml:space="preserve"> з пацієнтами, що складає 72,5% від наявної кількості населення Коростенської територіальної громади. </w:t>
      </w:r>
    </w:p>
    <w:p w:rsidR="00B94041" w:rsidRPr="002764B0" w:rsidRDefault="00B94041" w:rsidP="0051398F">
      <w:pPr>
        <w:spacing w:after="0" w:line="240" w:lineRule="auto"/>
        <w:ind w:firstLine="708"/>
        <w:jc w:val="both"/>
      </w:pPr>
      <w:r w:rsidRPr="002764B0">
        <w:t>Працює попередній електронний запис пацієнта на прийом до сімейного лікаря, ведеться електронна карта пацієнта, виписується електронний рецепт по програмі «Доступні ліки» (серцево-судинні захворювання, цукровий діабет, бронхіальна астма), здійснюються щеплення згідно Календаря щеплень, проводиться лабораторна діагностика</w:t>
      </w:r>
      <w:r w:rsidR="009239A8">
        <w:t xml:space="preserve"> та </w:t>
      </w:r>
      <w:r w:rsidRPr="002764B0">
        <w:t>інструментальна діагностика, зокрема електрокардіографія, отоскопія, офтальмоскопія, а також вимірювання гостроти зору.</w:t>
      </w:r>
    </w:p>
    <w:p w:rsidR="00B94041" w:rsidRPr="002764B0" w:rsidRDefault="00B94041" w:rsidP="0051398F">
      <w:pPr>
        <w:spacing w:after="0" w:line="240" w:lineRule="auto"/>
        <w:ind w:firstLine="708"/>
        <w:jc w:val="both"/>
      </w:pPr>
      <w:r w:rsidRPr="002764B0">
        <w:t xml:space="preserve">В 2023 році продовжувався процес вакцинації проти гострої респіраторної хвороби Covid-19, спричиненої </w:t>
      </w:r>
      <w:proofErr w:type="spellStart"/>
      <w:r w:rsidRPr="002764B0">
        <w:t>коронавірусом</w:t>
      </w:r>
      <w:proofErr w:type="spellEnd"/>
      <w:r w:rsidRPr="002764B0">
        <w:t xml:space="preserve"> SARS-COV-2.</w:t>
      </w:r>
    </w:p>
    <w:p w:rsidR="00B94041" w:rsidRPr="002764B0" w:rsidRDefault="009239A8" w:rsidP="0051398F">
      <w:pPr>
        <w:spacing w:after="0" w:line="240" w:lineRule="auto"/>
        <w:ind w:firstLine="708"/>
        <w:jc w:val="both"/>
      </w:pPr>
      <w:r>
        <w:t xml:space="preserve">В </w:t>
      </w:r>
      <w:r w:rsidR="00B94041" w:rsidRPr="002764B0">
        <w:t xml:space="preserve">серпні </w:t>
      </w:r>
      <w:r>
        <w:t xml:space="preserve">звітного </w:t>
      </w:r>
      <w:r w:rsidR="00B94041" w:rsidRPr="002764B0">
        <w:t>року укладено договір з НСЗУ за пакетом «Супровід і лікування дорослих і дітей з психічними розладами на первинному рі</w:t>
      </w:r>
      <w:r w:rsidR="005A682F" w:rsidRPr="002764B0">
        <w:t>вні медичної допомоги»,</w:t>
      </w:r>
      <w:r>
        <w:t xml:space="preserve"> який </w:t>
      </w:r>
      <w:r w:rsidR="00B94041" w:rsidRPr="002764B0">
        <w:t>надається в повному обсязі.</w:t>
      </w:r>
    </w:p>
    <w:p w:rsidR="00B94041" w:rsidRPr="002764B0" w:rsidRDefault="00B94041" w:rsidP="0051398F">
      <w:pPr>
        <w:spacing w:after="0" w:line="240" w:lineRule="auto"/>
        <w:ind w:firstLine="708"/>
        <w:jc w:val="both"/>
      </w:pPr>
      <w:r w:rsidRPr="002764B0">
        <w:t>Проведено поточні ремонти приміщен</w:t>
      </w:r>
      <w:r w:rsidR="009239A8">
        <w:t xml:space="preserve">ь </w:t>
      </w:r>
      <w:r w:rsidRPr="002764B0">
        <w:t xml:space="preserve">поліклінічного корпусу дитячої поліклініки </w:t>
      </w:r>
      <w:r w:rsidR="005A682F" w:rsidRPr="002764B0">
        <w:t>вул.Грушевського7</w:t>
      </w:r>
      <w:r w:rsidRPr="002764B0">
        <w:t>.</w:t>
      </w:r>
      <w:r w:rsidR="009239A8">
        <w:t xml:space="preserve"> </w:t>
      </w:r>
    </w:p>
    <w:p w:rsidR="00B94041" w:rsidRDefault="009239A8" w:rsidP="0051398F">
      <w:pPr>
        <w:spacing w:after="0" w:line="240" w:lineRule="auto"/>
        <w:ind w:firstLine="708"/>
        <w:jc w:val="both"/>
      </w:pPr>
      <w:r>
        <w:t xml:space="preserve">В рамках </w:t>
      </w:r>
      <w:proofErr w:type="spellStart"/>
      <w:r>
        <w:t>проєкту</w:t>
      </w:r>
      <w:proofErr w:type="spellEnd"/>
      <w:r>
        <w:t xml:space="preserve"> </w:t>
      </w:r>
      <w:r w:rsidR="00B94041" w:rsidRPr="002764B0">
        <w:t xml:space="preserve"> UNICEF «Впровадження універсальної прогресивної моделі патронажу вдома дітей до 3-річного віку»</w:t>
      </w:r>
      <w:r w:rsidR="005A4AB8" w:rsidRPr="005A4AB8">
        <w:t xml:space="preserve"> </w:t>
      </w:r>
      <w:r w:rsidR="005A4AB8" w:rsidRPr="002764B0">
        <w:t xml:space="preserve">отримало в користування </w:t>
      </w:r>
      <w:r w:rsidR="005A4AB8" w:rsidRPr="002764B0">
        <w:lastRenderedPageBreak/>
        <w:t>автомобіль</w:t>
      </w:r>
      <w:r w:rsidR="005A4AB8">
        <w:t xml:space="preserve"> для</w:t>
      </w:r>
      <w:r w:rsidR="005A4AB8" w:rsidRPr="002764B0">
        <w:t xml:space="preserve"> покращ</w:t>
      </w:r>
      <w:r w:rsidR="005A4AB8">
        <w:t>ення</w:t>
      </w:r>
      <w:r w:rsidR="005A4AB8" w:rsidRPr="002764B0">
        <w:t xml:space="preserve"> надання первинної допомоги дітям до 3-річного віку</w:t>
      </w:r>
      <w:r w:rsidR="005A4AB8">
        <w:t>.</w:t>
      </w:r>
    </w:p>
    <w:p w:rsidR="00C007C5" w:rsidRPr="002764B0" w:rsidRDefault="00B94041" w:rsidP="0051398F">
      <w:pPr>
        <w:spacing w:after="0" w:line="240" w:lineRule="auto"/>
        <w:ind w:firstLine="708"/>
        <w:jc w:val="both"/>
      </w:pPr>
      <w:r w:rsidRPr="002764B0">
        <w:t>Закупівля товарів, робіт і послуг здійснюється через систему «Прозорро», що дозволило зекономити кошти в розмірі 374,5 тис. грн.</w:t>
      </w:r>
    </w:p>
    <w:p w:rsidR="00C007C5" w:rsidRPr="002764B0" w:rsidRDefault="00C007C5" w:rsidP="0051398F">
      <w:pPr>
        <w:spacing w:after="0" w:line="240" w:lineRule="auto"/>
        <w:ind w:firstLine="708"/>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276"/>
        <w:gridCol w:w="1559"/>
        <w:gridCol w:w="1559"/>
      </w:tblGrid>
      <w:tr w:rsidR="009239A8" w:rsidRPr="002764B0" w:rsidTr="005A4AB8">
        <w:trPr>
          <w:trHeight w:val="616"/>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b/>
                <w:bCs/>
                <w:sz w:val="24"/>
                <w:szCs w:val="24"/>
              </w:rPr>
            </w:pPr>
            <w:r w:rsidRPr="002764B0">
              <w:rPr>
                <w:b/>
                <w:bCs/>
                <w:sz w:val="24"/>
                <w:szCs w:val="24"/>
              </w:rPr>
              <w:t>Основні показники розвитку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b/>
                <w:bCs/>
                <w:sz w:val="24"/>
                <w:szCs w:val="24"/>
              </w:rPr>
            </w:pPr>
            <w:r w:rsidRPr="002764B0">
              <w:rPr>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b/>
                <w:bCs/>
                <w:sz w:val="24"/>
                <w:szCs w:val="24"/>
              </w:rPr>
            </w:pPr>
            <w:r w:rsidRPr="002764B0">
              <w:rPr>
                <w:b/>
                <w:bCs/>
                <w:sz w:val="24"/>
                <w:szCs w:val="24"/>
              </w:rPr>
              <w:t>2022 р. факт</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spacing w:after="0" w:line="240" w:lineRule="auto"/>
              <w:jc w:val="center"/>
              <w:rPr>
                <w:b/>
                <w:bCs/>
                <w:sz w:val="24"/>
                <w:szCs w:val="24"/>
              </w:rPr>
            </w:pPr>
            <w:r w:rsidRPr="002764B0">
              <w:rPr>
                <w:b/>
                <w:bCs/>
                <w:sz w:val="24"/>
                <w:szCs w:val="24"/>
              </w:rPr>
              <w:t>2023 р.</w:t>
            </w:r>
          </w:p>
          <w:p w:rsidR="009239A8" w:rsidRPr="002764B0" w:rsidRDefault="009239A8" w:rsidP="0051398F">
            <w:pPr>
              <w:spacing w:after="0" w:line="240" w:lineRule="auto"/>
              <w:jc w:val="center"/>
              <w:rPr>
                <w:b/>
                <w:bCs/>
                <w:sz w:val="24"/>
                <w:szCs w:val="24"/>
              </w:rPr>
            </w:pPr>
            <w:r w:rsidRPr="002764B0">
              <w:rPr>
                <w:b/>
                <w:bCs/>
                <w:sz w:val="24"/>
                <w:szCs w:val="24"/>
              </w:rPr>
              <w:t>факт</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spacing w:after="0" w:line="240" w:lineRule="auto"/>
              <w:jc w:val="center"/>
              <w:rPr>
                <w:b/>
                <w:bCs/>
                <w:sz w:val="24"/>
                <w:szCs w:val="24"/>
              </w:rPr>
            </w:pPr>
            <w:r>
              <w:rPr>
                <w:b/>
                <w:bCs/>
                <w:sz w:val="24"/>
                <w:szCs w:val="24"/>
              </w:rPr>
              <w:t xml:space="preserve">2023 р у % до 2022 р </w:t>
            </w:r>
          </w:p>
        </w:tc>
      </w:tr>
      <w:tr w:rsidR="009239A8" w:rsidRPr="002764B0" w:rsidTr="005A4AB8">
        <w:trPr>
          <w:trHeight w:val="539"/>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Забезпеченість лікарями загальної практики сімейної медицини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осіб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44,5</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40,25</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90,5</w:t>
            </w:r>
          </w:p>
        </w:tc>
      </w:tr>
      <w:tr w:rsidR="009239A8" w:rsidRPr="002764B0" w:rsidTr="005A4AB8">
        <w:trPr>
          <w:trHeight w:val="823"/>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Частка населення, що отримує медичну допомогу у сімейних лікарів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72</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72,5</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100,7</w:t>
            </w:r>
          </w:p>
        </w:tc>
      </w:tr>
      <w:tr w:rsidR="009239A8" w:rsidRPr="002764B0" w:rsidTr="005A4AB8">
        <w:trPr>
          <w:trHeight w:val="269"/>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Кількість лікарських відвідувань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тис.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161</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213</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133</w:t>
            </w:r>
          </w:p>
        </w:tc>
      </w:tr>
      <w:tr w:rsidR="009239A8" w:rsidRPr="002764B0" w:rsidTr="005A4AB8">
        <w:trPr>
          <w:trHeight w:val="823"/>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Кількість хворих з уперше в житті встановленим діагнозом активного туберкульозу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осіб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100</w:t>
            </w:r>
          </w:p>
        </w:tc>
      </w:tr>
      <w:tr w:rsidR="009239A8" w:rsidRPr="002764B0" w:rsidTr="005A4AB8">
        <w:trPr>
          <w:trHeight w:val="560"/>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Кількість хворих з уперше в житті виявленим діагнозом злоякісного новоутворення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201</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265</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131,8</w:t>
            </w:r>
          </w:p>
        </w:tc>
      </w:tr>
      <w:tr w:rsidR="009239A8" w:rsidRPr="002764B0" w:rsidTr="005A4AB8">
        <w:trPr>
          <w:trHeight w:val="554"/>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Забезпечення повноти охоплення профілактичними щепленнями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85</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85</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100</w:t>
            </w:r>
          </w:p>
        </w:tc>
      </w:tr>
      <w:tr w:rsidR="009239A8" w:rsidRPr="002764B0" w:rsidTr="005A4AB8">
        <w:trPr>
          <w:trHeight w:val="823"/>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both"/>
              <w:rPr>
                <w:sz w:val="24"/>
                <w:szCs w:val="24"/>
              </w:rPr>
            </w:pPr>
            <w:r w:rsidRPr="002764B0">
              <w:rPr>
                <w:sz w:val="24"/>
                <w:szCs w:val="24"/>
              </w:rPr>
              <w:t>Кількість прикріпленого населення на 1 штатну посаду лікаря, який надає первинну медичну допомогу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розрахунок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9A8" w:rsidRPr="002764B0" w:rsidRDefault="009239A8" w:rsidP="0051398F">
            <w:pPr>
              <w:spacing w:after="0" w:line="240" w:lineRule="auto"/>
              <w:jc w:val="center"/>
              <w:rPr>
                <w:sz w:val="24"/>
                <w:szCs w:val="24"/>
              </w:rPr>
            </w:pPr>
            <w:r w:rsidRPr="002764B0">
              <w:rPr>
                <w:sz w:val="24"/>
                <w:szCs w:val="24"/>
              </w:rPr>
              <w:t>1631</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9239A8" w:rsidP="0051398F">
            <w:pPr>
              <w:widowControl w:val="0"/>
              <w:tabs>
                <w:tab w:val="left" w:pos="851"/>
              </w:tabs>
              <w:snapToGrid w:val="0"/>
              <w:spacing w:after="0" w:line="240" w:lineRule="auto"/>
              <w:jc w:val="center"/>
              <w:rPr>
                <w:rFonts w:eastAsia="Calibri"/>
                <w:sz w:val="24"/>
                <w:szCs w:val="24"/>
              </w:rPr>
            </w:pPr>
            <w:r w:rsidRPr="002764B0">
              <w:rPr>
                <w:rFonts w:eastAsia="Calibri"/>
                <w:sz w:val="24"/>
                <w:szCs w:val="24"/>
              </w:rPr>
              <w:t>1776</w:t>
            </w:r>
          </w:p>
        </w:tc>
        <w:tc>
          <w:tcPr>
            <w:tcW w:w="1559" w:type="dxa"/>
            <w:tcBorders>
              <w:top w:val="single" w:sz="4" w:space="0" w:color="auto"/>
              <w:left w:val="single" w:sz="4" w:space="0" w:color="auto"/>
              <w:bottom w:val="single" w:sz="4" w:space="0" w:color="auto"/>
              <w:right w:val="single" w:sz="4" w:space="0" w:color="auto"/>
            </w:tcBorders>
            <w:vAlign w:val="center"/>
          </w:tcPr>
          <w:p w:rsidR="009239A8" w:rsidRPr="002764B0" w:rsidRDefault="005A4AB8" w:rsidP="0051398F">
            <w:pPr>
              <w:widowControl w:val="0"/>
              <w:tabs>
                <w:tab w:val="left" w:pos="851"/>
              </w:tabs>
              <w:snapToGrid w:val="0"/>
              <w:spacing w:after="0" w:line="240" w:lineRule="auto"/>
              <w:jc w:val="center"/>
              <w:rPr>
                <w:rFonts w:eastAsia="Calibri"/>
                <w:sz w:val="24"/>
                <w:szCs w:val="24"/>
              </w:rPr>
            </w:pPr>
            <w:r>
              <w:rPr>
                <w:rFonts w:eastAsia="Calibri"/>
                <w:sz w:val="24"/>
                <w:szCs w:val="24"/>
              </w:rPr>
              <w:t>108,9</w:t>
            </w:r>
          </w:p>
        </w:tc>
      </w:tr>
    </w:tbl>
    <w:p w:rsidR="00D763EC" w:rsidRDefault="00D763EC" w:rsidP="00D763EC">
      <w:pPr>
        <w:widowControl w:val="0"/>
        <w:tabs>
          <w:tab w:val="left" w:pos="8730"/>
        </w:tabs>
        <w:autoSpaceDE w:val="0"/>
        <w:autoSpaceDN w:val="0"/>
        <w:adjustRightInd w:val="0"/>
        <w:spacing w:after="0" w:line="240" w:lineRule="auto"/>
        <w:jc w:val="both"/>
        <w:rPr>
          <w:rFonts w:eastAsia="Times New Roman"/>
          <w:lang w:eastAsia="ru-RU"/>
        </w:rPr>
      </w:pPr>
    </w:p>
    <w:p w:rsidR="00D763EC" w:rsidRPr="00D763EC" w:rsidRDefault="00D763EC" w:rsidP="00D763EC">
      <w:pPr>
        <w:widowControl w:val="0"/>
        <w:autoSpaceDE w:val="0"/>
        <w:autoSpaceDN w:val="0"/>
        <w:adjustRightInd w:val="0"/>
        <w:spacing w:after="0" w:line="240" w:lineRule="auto"/>
        <w:ind w:firstLine="709"/>
        <w:jc w:val="both"/>
        <w:rPr>
          <w:rFonts w:eastAsia="Times New Roman"/>
          <w:lang w:eastAsia="ru-RU"/>
        </w:rPr>
      </w:pPr>
      <w:r w:rsidRPr="00D763EC">
        <w:rPr>
          <w:rFonts w:eastAsia="Times New Roman"/>
          <w:lang w:eastAsia="ru-RU"/>
        </w:rPr>
        <w:t>В с</w:t>
      </w:r>
      <w:r w:rsidR="009423F6" w:rsidRPr="00D763EC">
        <w:rPr>
          <w:rFonts w:eastAsia="Times New Roman"/>
          <w:lang w:eastAsia="ru-RU"/>
        </w:rPr>
        <w:t>труктур</w:t>
      </w:r>
      <w:r w:rsidRPr="00D763EC">
        <w:rPr>
          <w:rFonts w:eastAsia="Times New Roman"/>
          <w:lang w:eastAsia="ru-RU"/>
        </w:rPr>
        <w:t xml:space="preserve">і </w:t>
      </w:r>
      <w:r w:rsidR="009423F6" w:rsidRPr="00D763EC">
        <w:rPr>
          <w:rFonts w:eastAsia="Times New Roman"/>
          <w:u w:val="single"/>
          <w:lang w:eastAsia="ru-RU"/>
        </w:rPr>
        <w:t>КНП «</w:t>
      </w:r>
      <w:proofErr w:type="spellStart"/>
      <w:r w:rsidR="009423F6" w:rsidRPr="00D763EC">
        <w:rPr>
          <w:rFonts w:eastAsia="Times New Roman"/>
          <w:u w:val="single"/>
          <w:lang w:eastAsia="ru-RU"/>
        </w:rPr>
        <w:t>Коростенська</w:t>
      </w:r>
      <w:proofErr w:type="spellEnd"/>
      <w:r w:rsidR="009423F6" w:rsidRPr="00D763EC">
        <w:rPr>
          <w:rFonts w:eastAsia="Times New Roman"/>
          <w:u w:val="single"/>
          <w:lang w:eastAsia="ru-RU"/>
        </w:rPr>
        <w:t xml:space="preserve"> </w:t>
      </w:r>
      <w:r>
        <w:rPr>
          <w:rFonts w:eastAsia="Times New Roman"/>
          <w:u w:val="single"/>
          <w:lang w:eastAsia="ru-RU"/>
        </w:rPr>
        <w:t xml:space="preserve">центральна міська лікарня </w:t>
      </w:r>
      <w:r w:rsidR="009423F6" w:rsidRPr="00D763EC">
        <w:rPr>
          <w:rFonts w:eastAsia="Times New Roman"/>
          <w:u w:val="single"/>
          <w:lang w:eastAsia="ru-RU"/>
        </w:rPr>
        <w:t>КМР"</w:t>
      </w:r>
      <w:r w:rsidR="009423F6" w:rsidRPr="00D763EC">
        <w:rPr>
          <w:rFonts w:eastAsia="Times New Roman"/>
          <w:lang w:eastAsia="ru-RU"/>
        </w:rPr>
        <w:t xml:space="preserve"> </w:t>
      </w:r>
      <w:r w:rsidRPr="00D763EC">
        <w:rPr>
          <w:rFonts w:eastAsia="Times New Roman"/>
          <w:lang w:eastAsia="ru-RU"/>
        </w:rPr>
        <w:t>в 2023 році відбулися певні зміни які мають розширити та покращити якість надання ме</w:t>
      </w:r>
      <w:r>
        <w:rPr>
          <w:rFonts w:eastAsia="Times New Roman"/>
          <w:lang w:eastAsia="ru-RU"/>
        </w:rPr>
        <w:t>д</w:t>
      </w:r>
      <w:r w:rsidRPr="00D763EC">
        <w:rPr>
          <w:rFonts w:eastAsia="Times New Roman"/>
          <w:lang w:eastAsia="ru-RU"/>
        </w:rPr>
        <w:t xml:space="preserve">ичних послуг. </w:t>
      </w:r>
    </w:p>
    <w:p w:rsidR="00713B20" w:rsidRDefault="00713B20" w:rsidP="00D763EC">
      <w:pPr>
        <w:spacing w:after="0" w:line="240" w:lineRule="auto"/>
        <w:contextualSpacing/>
        <w:jc w:val="both"/>
        <w:rPr>
          <w:rFonts w:eastAsia="Times New Roman"/>
          <w:color w:val="000000"/>
          <w:lang w:eastAsia="ru-RU"/>
        </w:rPr>
      </w:pPr>
      <w:r>
        <w:rPr>
          <w:rFonts w:eastAsia="Times New Roman"/>
          <w:color w:val="000000"/>
          <w:lang w:eastAsia="ru-RU"/>
        </w:rPr>
        <w:tab/>
        <w:t>Структура лікарні складається з 17 відділень та має ліжковий фонд цілодобового стаціонару в кількості 380 ліжок.</w:t>
      </w:r>
      <w:r w:rsidR="00C41261" w:rsidRPr="002764B0">
        <w:rPr>
          <w:rFonts w:eastAsia="Times New Roman"/>
          <w:color w:val="000000"/>
          <w:lang w:eastAsia="ru-RU"/>
        </w:rPr>
        <w:tab/>
      </w:r>
    </w:p>
    <w:p w:rsidR="009423F6" w:rsidRDefault="00713B20" w:rsidP="00713B20">
      <w:pPr>
        <w:spacing w:after="0" w:line="240" w:lineRule="auto"/>
        <w:ind w:firstLine="709"/>
        <w:contextualSpacing/>
        <w:jc w:val="both"/>
        <w:rPr>
          <w:rFonts w:eastAsia="Times New Roman"/>
          <w:lang w:eastAsia="ru-RU"/>
        </w:rPr>
      </w:pPr>
      <w:r>
        <w:rPr>
          <w:rFonts w:eastAsia="Times New Roman"/>
          <w:color w:val="000000"/>
          <w:lang w:eastAsia="ru-RU"/>
        </w:rPr>
        <w:t xml:space="preserve">Протягом року в зв’язку з відсутністю штату, змінами  (розширенням) профілю в структурі лікарні відбувалися зміни, а саме </w:t>
      </w:r>
      <w:r w:rsidR="009423F6" w:rsidRPr="002764B0">
        <w:rPr>
          <w:rFonts w:eastAsia="Times New Roman"/>
          <w:lang w:eastAsia="ru-RU"/>
        </w:rPr>
        <w:t>введено «Кабінет невролога дитячого»</w:t>
      </w:r>
      <w:r w:rsidR="00D763EC">
        <w:rPr>
          <w:rFonts w:eastAsia="Times New Roman"/>
          <w:lang w:eastAsia="ru-RU"/>
        </w:rPr>
        <w:t xml:space="preserve">, </w:t>
      </w:r>
      <w:r w:rsidRPr="002764B0">
        <w:rPr>
          <w:rFonts w:eastAsia="Times New Roman"/>
          <w:lang w:eastAsia="ru-RU"/>
        </w:rPr>
        <w:t xml:space="preserve">створено підрозділ «Відділення </w:t>
      </w:r>
      <w:proofErr w:type="spellStart"/>
      <w:r w:rsidRPr="002764B0">
        <w:rPr>
          <w:rFonts w:eastAsia="Times New Roman"/>
          <w:lang w:eastAsia="ru-RU"/>
        </w:rPr>
        <w:t>малоінвазивних</w:t>
      </w:r>
      <w:proofErr w:type="spellEnd"/>
      <w:r w:rsidRPr="002764B0">
        <w:rPr>
          <w:rFonts w:eastAsia="Times New Roman"/>
          <w:lang w:eastAsia="ru-RU"/>
        </w:rPr>
        <w:t xml:space="preserve"> методів діагностики, лікування та пластичної хірургії»</w:t>
      </w:r>
      <w:r>
        <w:rPr>
          <w:rFonts w:eastAsia="Times New Roman"/>
          <w:lang w:eastAsia="ru-RU"/>
        </w:rPr>
        <w:t xml:space="preserve">, </w:t>
      </w:r>
      <w:r w:rsidR="00D82529">
        <w:rPr>
          <w:rFonts w:eastAsia="Times New Roman"/>
          <w:lang w:eastAsia="ru-RU"/>
        </w:rPr>
        <w:t>в</w:t>
      </w:r>
      <w:r w:rsidR="009423F6" w:rsidRPr="002764B0">
        <w:rPr>
          <w:rFonts w:eastAsia="Times New Roman"/>
          <w:color w:val="000000"/>
          <w:lang w:eastAsia="ru-RU"/>
        </w:rPr>
        <w:t>иключено «Госпрозрахунковий відділ: зубопротезна лабораторія»</w:t>
      </w:r>
      <w:r>
        <w:rPr>
          <w:rFonts w:eastAsia="Times New Roman"/>
          <w:color w:val="000000"/>
          <w:lang w:eastAsia="ru-RU"/>
        </w:rPr>
        <w:t xml:space="preserve">, </w:t>
      </w:r>
      <w:r w:rsidR="009423F6" w:rsidRPr="002764B0">
        <w:rPr>
          <w:rFonts w:eastAsia="Times New Roman"/>
          <w:lang w:eastAsia="ru-RU"/>
        </w:rPr>
        <w:t>«Кабінет лікаря-хірурга-проктолога» в зв’язку з відсутністю штату.</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Лікарня за рік поповнилася новими фахівцями: лікарі з медицини невідкладних станів, лікар-анестезіолог, лікар з УЗД, лікар-кардіолог, </w:t>
      </w:r>
      <w:proofErr w:type="spellStart"/>
      <w:r w:rsidRPr="00955FD9">
        <w:rPr>
          <w:rFonts w:eastAsia="Times New Roman"/>
          <w:color w:val="000000"/>
          <w:lang w:eastAsia="ru-RU"/>
        </w:rPr>
        <w:t>лікарі-педіатри-неонатологи</w:t>
      </w:r>
      <w:proofErr w:type="spellEnd"/>
      <w:r w:rsidRPr="00955FD9">
        <w:rPr>
          <w:rFonts w:eastAsia="Times New Roman"/>
          <w:color w:val="000000"/>
          <w:lang w:eastAsia="ru-RU"/>
        </w:rPr>
        <w:t>, лікарі-стоматологи</w:t>
      </w:r>
      <w:r>
        <w:rPr>
          <w:rFonts w:eastAsia="Times New Roman"/>
          <w:color w:val="000000"/>
          <w:lang w:eastAsia="ru-RU"/>
        </w:rPr>
        <w:t>, лікарі-хірурги, лікар-уролог.</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Вперше в історії лікарні:</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здійснено забір донорських органів (серце та нирки) для подальшої трансплантації, які дали шанс на повноцінне життя іншим людям;</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 проведено однополюсне </w:t>
      </w:r>
      <w:proofErr w:type="spellStart"/>
      <w:r w:rsidRPr="00955FD9">
        <w:rPr>
          <w:rFonts w:eastAsia="Times New Roman"/>
          <w:color w:val="000000"/>
          <w:lang w:eastAsia="ru-RU"/>
        </w:rPr>
        <w:t>ендопротезування</w:t>
      </w:r>
      <w:proofErr w:type="spellEnd"/>
      <w:r w:rsidRPr="00955FD9">
        <w:rPr>
          <w:rFonts w:eastAsia="Times New Roman"/>
          <w:color w:val="000000"/>
          <w:lang w:eastAsia="ru-RU"/>
        </w:rPr>
        <w:t xml:space="preserve"> кульшового суглоба при переломі шийки стегна;</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 проведено нефректомію (операцію по видаленню нирки </w:t>
      </w:r>
      <w:proofErr w:type="spellStart"/>
      <w:r w:rsidRPr="00955FD9">
        <w:rPr>
          <w:rFonts w:eastAsia="Times New Roman"/>
          <w:color w:val="000000"/>
          <w:lang w:eastAsia="ru-RU"/>
        </w:rPr>
        <w:t>лапароскопічним</w:t>
      </w:r>
      <w:proofErr w:type="spellEnd"/>
      <w:r w:rsidRPr="00955FD9">
        <w:rPr>
          <w:rFonts w:eastAsia="Times New Roman"/>
          <w:color w:val="000000"/>
          <w:lang w:eastAsia="ru-RU"/>
        </w:rPr>
        <w:t xml:space="preserve"> методом), одну з найбільш</w:t>
      </w:r>
      <w:r>
        <w:rPr>
          <w:rFonts w:eastAsia="Times New Roman"/>
          <w:color w:val="000000"/>
          <w:lang w:eastAsia="ru-RU"/>
        </w:rPr>
        <w:t xml:space="preserve"> серйозних операцій в урології;</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lastRenderedPageBreak/>
        <w:t>Відділення реабілітації:</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створені умови для лікування, відновлення та реабілітації осіб, які постраждали внаслідок збройної агресії Російської Федерації проти України (посттравматичні синдроми, психологічна реабілітація);</w:t>
      </w:r>
    </w:p>
    <w:p w:rsidR="00955FD9" w:rsidRPr="00955FD9" w:rsidRDefault="00955FD9" w:rsidP="00955FD9">
      <w:pPr>
        <w:spacing w:after="0" w:line="240" w:lineRule="auto"/>
        <w:ind w:firstLine="709"/>
        <w:contextualSpacing/>
        <w:jc w:val="both"/>
        <w:rPr>
          <w:rFonts w:eastAsia="Times New Roman"/>
          <w:color w:val="000000"/>
          <w:lang w:eastAsia="ru-RU"/>
        </w:rPr>
      </w:pPr>
      <w:r>
        <w:rPr>
          <w:rFonts w:eastAsia="Times New Roman"/>
          <w:color w:val="000000"/>
          <w:lang w:eastAsia="ru-RU"/>
        </w:rPr>
        <w:t>- допомога</w:t>
      </w:r>
      <w:r w:rsidRPr="00955FD9">
        <w:rPr>
          <w:rFonts w:eastAsia="Times New Roman"/>
          <w:color w:val="000000"/>
          <w:lang w:eastAsia="ru-RU"/>
        </w:rPr>
        <w:t xml:space="preserve"> хворим з хронічними захворюваннями нервової системи;</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 реабілітація пацієнтів після отриманих </w:t>
      </w:r>
      <w:proofErr w:type="spellStart"/>
      <w:r w:rsidRPr="00955FD9">
        <w:rPr>
          <w:rFonts w:eastAsia="Times New Roman"/>
          <w:color w:val="000000"/>
          <w:lang w:eastAsia="ru-RU"/>
        </w:rPr>
        <w:t>політравм</w:t>
      </w:r>
      <w:proofErr w:type="spellEnd"/>
      <w:r w:rsidRPr="00955FD9">
        <w:rPr>
          <w:rFonts w:eastAsia="Times New Roman"/>
          <w:color w:val="000000"/>
          <w:lang w:eastAsia="ru-RU"/>
        </w:rPr>
        <w:t>, переломів;</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реабілітація дітей з хронічними вродженими вадами;</w:t>
      </w:r>
    </w:p>
    <w:p w:rsidR="00955FD9" w:rsidRPr="00955FD9" w:rsidRDefault="00955FD9" w:rsidP="00955FD9">
      <w:pPr>
        <w:spacing w:after="0" w:line="240" w:lineRule="auto"/>
        <w:ind w:firstLine="709"/>
        <w:contextualSpacing/>
        <w:jc w:val="both"/>
        <w:rPr>
          <w:rFonts w:eastAsia="Times New Roman"/>
          <w:color w:val="000000"/>
          <w:lang w:eastAsia="ru-RU"/>
        </w:rPr>
      </w:pPr>
      <w:r>
        <w:rPr>
          <w:rFonts w:eastAsia="Times New Roman"/>
          <w:color w:val="000000"/>
          <w:lang w:eastAsia="ru-RU"/>
        </w:rPr>
        <w:t xml:space="preserve">- </w:t>
      </w:r>
      <w:r w:rsidRPr="00955FD9">
        <w:rPr>
          <w:rFonts w:eastAsia="Times New Roman"/>
          <w:color w:val="000000"/>
          <w:lang w:eastAsia="ru-RU"/>
        </w:rPr>
        <w:t>д</w:t>
      </w:r>
      <w:r>
        <w:rPr>
          <w:rFonts w:eastAsia="Times New Roman"/>
          <w:color w:val="000000"/>
          <w:lang w:eastAsia="ru-RU"/>
        </w:rPr>
        <w:t>опомога</w:t>
      </w:r>
      <w:r w:rsidRPr="00955FD9">
        <w:rPr>
          <w:rFonts w:eastAsia="Times New Roman"/>
          <w:color w:val="000000"/>
          <w:lang w:eastAsia="ru-RU"/>
        </w:rPr>
        <w:t xml:space="preserve"> пацієнтам, які втратили мову та мовлення після інсульту;</w:t>
      </w:r>
    </w:p>
    <w:p w:rsidR="00955FD9" w:rsidRPr="00955FD9" w:rsidRDefault="00955FD9" w:rsidP="00955FD9">
      <w:pPr>
        <w:spacing w:after="0" w:line="240" w:lineRule="auto"/>
        <w:ind w:firstLine="709"/>
        <w:contextualSpacing/>
        <w:jc w:val="both"/>
        <w:rPr>
          <w:rFonts w:eastAsia="Times New Roman"/>
          <w:color w:val="000000"/>
          <w:lang w:eastAsia="ru-RU"/>
        </w:rPr>
      </w:pPr>
      <w:r>
        <w:rPr>
          <w:rFonts w:eastAsia="Times New Roman"/>
          <w:color w:val="000000"/>
          <w:lang w:eastAsia="ru-RU"/>
        </w:rPr>
        <w:t>- допомога</w:t>
      </w:r>
      <w:r w:rsidRPr="00955FD9">
        <w:rPr>
          <w:rFonts w:eastAsia="Times New Roman"/>
          <w:color w:val="000000"/>
          <w:lang w:eastAsia="ru-RU"/>
        </w:rPr>
        <w:t xml:space="preserve"> пацієнтам, як</w:t>
      </w:r>
      <w:r>
        <w:rPr>
          <w:rFonts w:eastAsia="Times New Roman"/>
          <w:color w:val="000000"/>
          <w:lang w:eastAsia="ru-RU"/>
        </w:rPr>
        <w:t>і втратили можливість ковтання, дрібної моторики.</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Травматологічне відділення:</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 успішно проведена операція на хребті - </w:t>
      </w:r>
      <w:proofErr w:type="spellStart"/>
      <w:r w:rsidRPr="00955FD9">
        <w:rPr>
          <w:rFonts w:eastAsia="Times New Roman"/>
          <w:color w:val="000000"/>
          <w:lang w:eastAsia="ru-RU"/>
        </w:rPr>
        <w:t>транспедикулярна</w:t>
      </w:r>
      <w:proofErr w:type="spellEnd"/>
      <w:r w:rsidRPr="00955FD9">
        <w:rPr>
          <w:rFonts w:eastAsia="Times New Roman"/>
          <w:color w:val="000000"/>
          <w:lang w:eastAsia="ru-RU"/>
        </w:rPr>
        <w:t xml:space="preserve"> фіксація;</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Завдяки таким оперативним втручанням значно скорочується і реабілітаційний період пацієнта, виключаються всі можливі ускладнення при подібних переломах. Після таких операцій пацієнт на другий день вже починає сидіти, вставати, ходити.</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проведення операцій на шийному, грудному</w:t>
      </w:r>
      <w:r>
        <w:rPr>
          <w:rFonts w:eastAsia="Times New Roman"/>
          <w:color w:val="000000"/>
          <w:lang w:eastAsia="ru-RU"/>
        </w:rPr>
        <w:t>, поперековому відділах хребта.</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Операційний блок урологічного відділення:</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проведення</w:t>
      </w:r>
      <w:r>
        <w:rPr>
          <w:rFonts w:eastAsia="Times New Roman"/>
          <w:color w:val="000000"/>
          <w:lang w:eastAsia="ru-RU"/>
        </w:rPr>
        <w:t xml:space="preserve"> складних урологічних операцій:</w:t>
      </w:r>
      <w:proofErr w:type="spellStart"/>
      <w:r w:rsidRPr="00955FD9">
        <w:rPr>
          <w:rFonts w:eastAsia="Times New Roman"/>
          <w:color w:val="000000"/>
          <w:lang w:eastAsia="ru-RU"/>
        </w:rPr>
        <w:t>роблення</w:t>
      </w:r>
      <w:proofErr w:type="spellEnd"/>
      <w:r w:rsidRPr="00955FD9">
        <w:rPr>
          <w:rFonts w:eastAsia="Times New Roman"/>
          <w:color w:val="000000"/>
          <w:lang w:eastAsia="ru-RU"/>
        </w:rPr>
        <w:t xml:space="preserve"> камінців будь-якої щільності та локал</w:t>
      </w:r>
      <w:r>
        <w:rPr>
          <w:rFonts w:eastAsia="Times New Roman"/>
          <w:color w:val="000000"/>
          <w:lang w:eastAsia="ru-RU"/>
        </w:rPr>
        <w:t>ізації в сечовидільній системі;</w:t>
      </w:r>
      <w:r w:rsidRPr="00955FD9">
        <w:rPr>
          <w:rFonts w:eastAsia="Times New Roman"/>
          <w:color w:val="000000"/>
          <w:lang w:eastAsia="ru-RU"/>
        </w:rPr>
        <w:t>лазерна енуклеація простати (лікування доброякісної аденоми простати).</w:t>
      </w:r>
    </w:p>
    <w:p w:rsidR="00955FD9" w:rsidRPr="00955FD9" w:rsidRDefault="00955FD9" w:rsidP="00955FD9">
      <w:pPr>
        <w:spacing w:after="0" w:line="240" w:lineRule="auto"/>
        <w:ind w:firstLine="709"/>
        <w:contextualSpacing/>
        <w:jc w:val="both"/>
        <w:rPr>
          <w:rFonts w:eastAsia="Times New Roman"/>
          <w:color w:val="000000"/>
          <w:lang w:eastAsia="ru-RU"/>
        </w:rPr>
      </w:pP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Відділення </w:t>
      </w:r>
      <w:proofErr w:type="spellStart"/>
      <w:r w:rsidRPr="00955FD9">
        <w:rPr>
          <w:rFonts w:eastAsia="Times New Roman"/>
          <w:color w:val="000000"/>
          <w:lang w:eastAsia="ru-RU"/>
        </w:rPr>
        <w:t>малоінвазивних</w:t>
      </w:r>
      <w:proofErr w:type="spellEnd"/>
      <w:r w:rsidRPr="00955FD9">
        <w:rPr>
          <w:rFonts w:eastAsia="Times New Roman"/>
          <w:color w:val="000000"/>
          <w:lang w:eastAsia="ru-RU"/>
        </w:rPr>
        <w:t xml:space="preserve"> методів діагностики, лікування та пластичної хірургії:</w:t>
      </w:r>
    </w:p>
    <w:p w:rsidR="00955FD9" w:rsidRPr="00955FD9"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 напрямки роботи відділення: </w:t>
      </w:r>
      <w:proofErr w:type="spellStart"/>
      <w:r w:rsidRPr="00955FD9">
        <w:rPr>
          <w:rFonts w:eastAsia="Times New Roman"/>
          <w:color w:val="000000"/>
          <w:lang w:eastAsia="ru-RU"/>
        </w:rPr>
        <w:t>лапароскопічна</w:t>
      </w:r>
      <w:proofErr w:type="spellEnd"/>
      <w:r w:rsidRPr="00955FD9">
        <w:rPr>
          <w:rFonts w:eastAsia="Times New Roman"/>
          <w:color w:val="000000"/>
          <w:lang w:eastAsia="ru-RU"/>
        </w:rPr>
        <w:t xml:space="preserve"> хірургія, </w:t>
      </w:r>
      <w:proofErr w:type="spellStart"/>
      <w:r w:rsidRPr="00955FD9">
        <w:rPr>
          <w:rFonts w:eastAsia="Times New Roman"/>
          <w:color w:val="000000"/>
          <w:lang w:eastAsia="ru-RU"/>
        </w:rPr>
        <w:t>лапароскопічна</w:t>
      </w:r>
      <w:proofErr w:type="spellEnd"/>
      <w:r w:rsidRPr="00955FD9">
        <w:rPr>
          <w:rFonts w:eastAsia="Times New Roman"/>
          <w:color w:val="000000"/>
          <w:lang w:eastAsia="ru-RU"/>
        </w:rPr>
        <w:t xml:space="preserve"> гінекологія, </w:t>
      </w:r>
      <w:proofErr w:type="spellStart"/>
      <w:r w:rsidRPr="00955FD9">
        <w:rPr>
          <w:rFonts w:eastAsia="Times New Roman"/>
          <w:color w:val="000000"/>
          <w:lang w:eastAsia="ru-RU"/>
        </w:rPr>
        <w:t>ендовідеохірургічні</w:t>
      </w:r>
      <w:proofErr w:type="spellEnd"/>
      <w:r w:rsidRPr="00955FD9">
        <w:rPr>
          <w:rFonts w:eastAsia="Times New Roman"/>
          <w:color w:val="000000"/>
          <w:lang w:eastAsia="ru-RU"/>
        </w:rPr>
        <w:t xml:space="preserve"> </w:t>
      </w:r>
      <w:proofErr w:type="spellStart"/>
      <w:r w:rsidRPr="00955FD9">
        <w:rPr>
          <w:rFonts w:eastAsia="Times New Roman"/>
          <w:color w:val="000000"/>
          <w:lang w:eastAsia="ru-RU"/>
        </w:rPr>
        <w:t>артроскопічні</w:t>
      </w:r>
      <w:proofErr w:type="spellEnd"/>
      <w:r w:rsidRPr="00955FD9">
        <w:rPr>
          <w:rFonts w:eastAsia="Times New Roman"/>
          <w:color w:val="000000"/>
          <w:lang w:eastAsia="ru-RU"/>
        </w:rPr>
        <w:t xml:space="preserve"> втручання, операції на судинах ніг;</w:t>
      </w:r>
    </w:p>
    <w:p w:rsidR="00955FD9" w:rsidRPr="002764B0" w:rsidRDefault="00955FD9" w:rsidP="00955FD9">
      <w:pPr>
        <w:spacing w:after="0" w:line="240" w:lineRule="auto"/>
        <w:ind w:firstLine="709"/>
        <w:contextualSpacing/>
        <w:jc w:val="both"/>
        <w:rPr>
          <w:rFonts w:eastAsia="Times New Roman"/>
          <w:color w:val="000000"/>
          <w:lang w:eastAsia="ru-RU"/>
        </w:rPr>
      </w:pPr>
      <w:r w:rsidRPr="00955FD9">
        <w:rPr>
          <w:rFonts w:eastAsia="Times New Roman"/>
          <w:color w:val="000000"/>
          <w:lang w:eastAsia="ru-RU"/>
        </w:rPr>
        <w:t xml:space="preserve">- інноваційні методи діагностики та лікування патологій із застосуванням сучасних </w:t>
      </w:r>
      <w:proofErr w:type="spellStart"/>
      <w:r w:rsidRPr="00955FD9">
        <w:rPr>
          <w:rFonts w:eastAsia="Times New Roman"/>
          <w:color w:val="000000"/>
          <w:lang w:eastAsia="ru-RU"/>
        </w:rPr>
        <w:t>малоінвазивних</w:t>
      </w:r>
      <w:proofErr w:type="spellEnd"/>
      <w:r w:rsidRPr="00955FD9">
        <w:rPr>
          <w:rFonts w:eastAsia="Times New Roman"/>
          <w:color w:val="000000"/>
          <w:lang w:eastAsia="ru-RU"/>
        </w:rPr>
        <w:t xml:space="preserve"> та ендоскопічних технологій, які дозволяють досягнути прискореного одужання після операції за сучасними стратегіями.</w:t>
      </w:r>
    </w:p>
    <w:p w:rsidR="009423F6" w:rsidRPr="002764B0" w:rsidRDefault="009423F6" w:rsidP="0051398F">
      <w:pPr>
        <w:widowControl w:val="0"/>
        <w:tabs>
          <w:tab w:val="left" w:pos="8730"/>
        </w:tabs>
        <w:autoSpaceDE w:val="0"/>
        <w:autoSpaceDN w:val="0"/>
        <w:adjustRightInd w:val="0"/>
        <w:spacing w:after="0" w:line="240" w:lineRule="auto"/>
        <w:ind w:firstLine="851"/>
        <w:jc w:val="both"/>
        <w:rPr>
          <w:rFonts w:eastAsia="Times New Roman"/>
          <w:color w:val="000000"/>
          <w:lang w:eastAsia="ru-RU"/>
        </w:rPr>
      </w:pPr>
      <w:r w:rsidRPr="002764B0">
        <w:rPr>
          <w:rFonts w:eastAsia="Times New Roman"/>
          <w:color w:val="000000"/>
          <w:lang w:eastAsia="ru-RU"/>
        </w:rPr>
        <w:t>КНП «</w:t>
      </w:r>
      <w:proofErr w:type="spellStart"/>
      <w:r w:rsidRPr="002764B0">
        <w:rPr>
          <w:rFonts w:eastAsia="Times New Roman"/>
          <w:color w:val="000000"/>
          <w:lang w:eastAsia="ru-RU"/>
        </w:rPr>
        <w:t>Коростенська</w:t>
      </w:r>
      <w:proofErr w:type="spellEnd"/>
      <w:r w:rsidRPr="002764B0">
        <w:rPr>
          <w:rFonts w:eastAsia="Times New Roman"/>
          <w:color w:val="000000"/>
          <w:lang w:eastAsia="ru-RU"/>
        </w:rPr>
        <w:t xml:space="preserve"> ЦМЛ КМР» визначена закладом першої хвилі для госпіталізації хворих на COVID-19. На даний час виділено 60 ліжок.</w:t>
      </w:r>
    </w:p>
    <w:p w:rsidR="00C007C5" w:rsidRDefault="009423F6" w:rsidP="0051398F">
      <w:pPr>
        <w:widowControl w:val="0"/>
        <w:tabs>
          <w:tab w:val="left" w:pos="8730"/>
        </w:tabs>
        <w:autoSpaceDE w:val="0"/>
        <w:autoSpaceDN w:val="0"/>
        <w:adjustRightInd w:val="0"/>
        <w:spacing w:after="0" w:line="240" w:lineRule="auto"/>
        <w:ind w:firstLine="851"/>
        <w:jc w:val="both"/>
        <w:rPr>
          <w:rFonts w:eastAsia="Times New Roman"/>
          <w:lang w:eastAsia="ru-RU"/>
        </w:rPr>
      </w:pPr>
      <w:r w:rsidRPr="002764B0">
        <w:rPr>
          <w:rFonts w:eastAsia="Times New Roman"/>
          <w:lang w:eastAsia="ru-RU"/>
        </w:rPr>
        <w:t>Спеціалістами амбулаторних підрозділів прийнято 206</w:t>
      </w:r>
      <w:r w:rsidR="00D87FC5">
        <w:rPr>
          <w:rFonts w:eastAsia="Times New Roman"/>
          <w:lang w:eastAsia="ru-RU"/>
        </w:rPr>
        <w:t xml:space="preserve">,6 </w:t>
      </w:r>
      <w:proofErr w:type="spellStart"/>
      <w:r w:rsidR="00D87FC5">
        <w:rPr>
          <w:rFonts w:eastAsia="Times New Roman"/>
          <w:lang w:eastAsia="ru-RU"/>
        </w:rPr>
        <w:t>тис.</w:t>
      </w:r>
      <w:r w:rsidRPr="002764B0">
        <w:rPr>
          <w:rFonts w:eastAsia="Times New Roman"/>
          <w:lang w:eastAsia="ru-RU"/>
        </w:rPr>
        <w:t>пацієнтів</w:t>
      </w:r>
      <w:proofErr w:type="spellEnd"/>
      <w:r w:rsidRPr="002764B0">
        <w:rPr>
          <w:rFonts w:eastAsia="Times New Roman"/>
          <w:lang w:eastAsia="ru-RU"/>
        </w:rPr>
        <w:t xml:space="preserve"> та проведено 1 282 відвідування на дому. В минулому році ці</w:t>
      </w:r>
      <w:r w:rsidR="00414560" w:rsidRPr="002764B0">
        <w:rPr>
          <w:rFonts w:eastAsia="Times New Roman"/>
          <w:lang w:eastAsia="ru-RU"/>
        </w:rPr>
        <w:t xml:space="preserve"> показники були значно нижчими. </w:t>
      </w:r>
      <w:r w:rsidRPr="002764B0">
        <w:rPr>
          <w:rFonts w:eastAsia="Times New Roman"/>
          <w:lang w:eastAsia="ru-RU"/>
        </w:rPr>
        <w:t>Проліковано хворих в цілодобовому стаціонарі 15</w:t>
      </w:r>
      <w:r w:rsidR="00D87FC5">
        <w:rPr>
          <w:rFonts w:eastAsia="Times New Roman"/>
          <w:lang w:eastAsia="ru-RU"/>
        </w:rPr>
        <w:t>,9</w:t>
      </w:r>
      <w:r w:rsidRPr="002764B0">
        <w:rPr>
          <w:rFonts w:eastAsia="Times New Roman"/>
          <w:color w:val="FF0000"/>
          <w:lang w:eastAsia="ru-RU"/>
        </w:rPr>
        <w:t xml:space="preserve"> </w:t>
      </w:r>
      <w:r w:rsidRPr="002764B0">
        <w:rPr>
          <w:rFonts w:eastAsia="Times New Roman"/>
          <w:lang w:eastAsia="ru-RU"/>
        </w:rPr>
        <w:t>(12</w:t>
      </w:r>
      <w:r w:rsidR="00D87FC5">
        <w:rPr>
          <w:rFonts w:eastAsia="Times New Roman"/>
          <w:lang w:eastAsia="ru-RU"/>
        </w:rPr>
        <w:t>,1 в 2022 році</w:t>
      </w:r>
      <w:r w:rsidRPr="002764B0">
        <w:rPr>
          <w:rFonts w:eastAsia="Times New Roman"/>
          <w:lang w:eastAsia="ru-RU"/>
        </w:rPr>
        <w:t>),</w:t>
      </w:r>
      <w:r w:rsidR="00C41261" w:rsidRPr="002764B0">
        <w:rPr>
          <w:rFonts w:eastAsia="Times New Roman"/>
          <w:lang w:eastAsia="ru-RU"/>
        </w:rPr>
        <w:t xml:space="preserve"> план </w:t>
      </w:r>
      <w:r w:rsidRPr="002764B0">
        <w:rPr>
          <w:rFonts w:eastAsia="Times New Roman"/>
          <w:lang w:eastAsia="ru-RU"/>
        </w:rPr>
        <w:t>використання ліжко-днів виконано на 93,8 % (72,3 %).</w:t>
      </w:r>
    </w:p>
    <w:p w:rsidR="00304D13" w:rsidRDefault="00304D13" w:rsidP="008A12AE">
      <w:pPr>
        <w:widowControl w:val="0"/>
        <w:tabs>
          <w:tab w:val="left" w:pos="8730"/>
        </w:tabs>
        <w:autoSpaceDE w:val="0"/>
        <w:autoSpaceDN w:val="0"/>
        <w:adjustRightInd w:val="0"/>
        <w:spacing w:after="0" w:line="240" w:lineRule="auto"/>
        <w:ind w:firstLine="851"/>
        <w:jc w:val="both"/>
        <w:rPr>
          <w:rFonts w:eastAsia="Times New Roman"/>
          <w:lang w:eastAsia="ru-RU"/>
        </w:rPr>
      </w:pPr>
      <w:r w:rsidRPr="00304D13">
        <w:rPr>
          <w:rFonts w:eastAsia="Times New Roman"/>
          <w:lang w:eastAsia="ru-RU"/>
        </w:rPr>
        <w:t xml:space="preserve">Завдяки ретельній підготовці, придбанню необхідного обладнання та залученню кадрів </w:t>
      </w:r>
      <w:r>
        <w:rPr>
          <w:rFonts w:eastAsia="Times New Roman"/>
          <w:lang w:eastAsia="ru-RU"/>
        </w:rPr>
        <w:t xml:space="preserve">центральна лікарня </w:t>
      </w:r>
      <w:r w:rsidRPr="00304D13">
        <w:rPr>
          <w:rFonts w:eastAsia="Times New Roman"/>
          <w:lang w:eastAsia="ru-RU"/>
        </w:rPr>
        <w:t>укла</w:t>
      </w:r>
      <w:r>
        <w:rPr>
          <w:rFonts w:eastAsia="Times New Roman"/>
          <w:lang w:eastAsia="ru-RU"/>
        </w:rPr>
        <w:t xml:space="preserve">ла </w:t>
      </w:r>
      <w:r w:rsidRPr="00304D13">
        <w:rPr>
          <w:rFonts w:eastAsia="Times New Roman"/>
          <w:lang w:eastAsia="ru-RU"/>
        </w:rPr>
        <w:t>Договір про медичне обслуговування населення за програмою медичних гарантій з Національною службою здоров’я України у кількості 23 пакети.</w:t>
      </w:r>
    </w:p>
    <w:p w:rsidR="008A12AE" w:rsidRPr="008A12AE" w:rsidRDefault="008A12AE" w:rsidP="008A12AE">
      <w:pPr>
        <w:widowControl w:val="0"/>
        <w:tabs>
          <w:tab w:val="left" w:pos="8730"/>
        </w:tabs>
        <w:autoSpaceDE w:val="0"/>
        <w:autoSpaceDN w:val="0"/>
        <w:adjustRightInd w:val="0"/>
        <w:spacing w:after="0" w:line="240" w:lineRule="auto"/>
        <w:ind w:firstLine="851"/>
        <w:jc w:val="both"/>
        <w:rPr>
          <w:rFonts w:eastAsia="Times New Roman"/>
          <w:lang w:eastAsia="ru-RU"/>
        </w:rPr>
      </w:pPr>
      <w:r w:rsidRPr="008A12AE">
        <w:rPr>
          <w:rFonts w:eastAsia="Times New Roman"/>
          <w:lang w:eastAsia="ru-RU"/>
        </w:rPr>
        <w:t xml:space="preserve">Фактична наявність медичного персоналу Коростенської центральної </w:t>
      </w:r>
      <w:r w:rsidRPr="008A12AE">
        <w:rPr>
          <w:rFonts w:eastAsia="Times New Roman"/>
          <w:lang w:eastAsia="ru-RU"/>
        </w:rPr>
        <w:lastRenderedPageBreak/>
        <w:t>міської лікарні обумовлена виробничою необхідністю. Штатна чисельність закладу становить 799,75 од.</w:t>
      </w:r>
    </w:p>
    <w:p w:rsidR="00DD6B8F" w:rsidRPr="00802BC4" w:rsidRDefault="00DD6B8F" w:rsidP="00DD6B8F">
      <w:pPr>
        <w:spacing w:after="0" w:line="240" w:lineRule="auto"/>
        <w:jc w:val="center"/>
        <w:outlineLvl w:val="0"/>
        <w:rPr>
          <w:b/>
          <w:i/>
          <w:sz w:val="16"/>
          <w:szCs w:val="16"/>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126"/>
        <w:gridCol w:w="2126"/>
        <w:gridCol w:w="1276"/>
      </w:tblGrid>
      <w:tr w:rsidR="00DD6B8F" w:rsidRPr="00FA413E" w:rsidTr="00DD6B8F">
        <w:trPr>
          <w:trHeight w:val="58"/>
        </w:trPr>
        <w:tc>
          <w:tcPr>
            <w:tcW w:w="3701" w:type="dxa"/>
            <w:shd w:val="clear" w:color="auto" w:fill="auto"/>
            <w:vAlign w:val="center"/>
          </w:tcPr>
          <w:p w:rsidR="00DD6B8F" w:rsidRPr="00FA413E" w:rsidRDefault="00DD6B8F" w:rsidP="00DD6B8F">
            <w:pPr>
              <w:spacing w:after="0" w:line="240" w:lineRule="auto"/>
              <w:jc w:val="center"/>
              <w:rPr>
                <w:b/>
                <w:bCs/>
                <w:sz w:val="24"/>
                <w:szCs w:val="24"/>
              </w:rPr>
            </w:pPr>
            <w:r w:rsidRPr="00FA413E">
              <w:rPr>
                <w:b/>
                <w:bCs/>
                <w:sz w:val="24"/>
                <w:szCs w:val="24"/>
              </w:rPr>
              <w:t>Назва категорії посад</w:t>
            </w:r>
          </w:p>
        </w:tc>
        <w:tc>
          <w:tcPr>
            <w:tcW w:w="2126" w:type="dxa"/>
            <w:vAlign w:val="center"/>
          </w:tcPr>
          <w:p w:rsidR="00DD6B8F" w:rsidRPr="00FA413E" w:rsidRDefault="00DD6B8F" w:rsidP="00DD6B8F">
            <w:pPr>
              <w:spacing w:after="0" w:line="240" w:lineRule="auto"/>
              <w:jc w:val="center"/>
              <w:rPr>
                <w:b/>
                <w:bCs/>
                <w:sz w:val="24"/>
                <w:szCs w:val="24"/>
              </w:rPr>
            </w:pPr>
            <w:r w:rsidRPr="00FA413E">
              <w:rPr>
                <w:b/>
                <w:bCs/>
                <w:sz w:val="24"/>
                <w:szCs w:val="24"/>
              </w:rPr>
              <w:t>Кількість штатних</w:t>
            </w:r>
            <w:r>
              <w:rPr>
                <w:b/>
                <w:bCs/>
                <w:sz w:val="24"/>
                <w:szCs w:val="24"/>
              </w:rPr>
              <w:t xml:space="preserve"> </w:t>
            </w:r>
            <w:r w:rsidRPr="00FA413E">
              <w:rPr>
                <w:b/>
                <w:bCs/>
                <w:sz w:val="24"/>
                <w:szCs w:val="24"/>
              </w:rPr>
              <w:t>посад станом на 01.</w:t>
            </w:r>
            <w:r>
              <w:rPr>
                <w:b/>
                <w:bCs/>
                <w:sz w:val="24"/>
                <w:szCs w:val="24"/>
              </w:rPr>
              <w:t>01</w:t>
            </w:r>
            <w:r w:rsidRPr="00FA413E">
              <w:rPr>
                <w:b/>
                <w:bCs/>
                <w:sz w:val="24"/>
                <w:szCs w:val="24"/>
              </w:rPr>
              <w:t>.2</w:t>
            </w:r>
            <w:r>
              <w:rPr>
                <w:b/>
                <w:bCs/>
                <w:sz w:val="24"/>
                <w:szCs w:val="24"/>
              </w:rPr>
              <w:t>3</w:t>
            </w:r>
          </w:p>
        </w:tc>
        <w:tc>
          <w:tcPr>
            <w:tcW w:w="2126" w:type="dxa"/>
            <w:vAlign w:val="center"/>
          </w:tcPr>
          <w:p w:rsidR="00DD6B8F" w:rsidRPr="00FA413E" w:rsidRDefault="00DD6B8F" w:rsidP="00DD6B8F">
            <w:pPr>
              <w:spacing w:after="0" w:line="240" w:lineRule="auto"/>
              <w:jc w:val="center"/>
              <w:rPr>
                <w:b/>
                <w:bCs/>
                <w:sz w:val="24"/>
                <w:szCs w:val="24"/>
              </w:rPr>
            </w:pPr>
            <w:r w:rsidRPr="00FA413E">
              <w:rPr>
                <w:b/>
                <w:bCs/>
                <w:sz w:val="24"/>
                <w:szCs w:val="24"/>
              </w:rPr>
              <w:t>Кількість штатних</w:t>
            </w:r>
            <w:r>
              <w:rPr>
                <w:b/>
                <w:bCs/>
                <w:sz w:val="24"/>
                <w:szCs w:val="24"/>
              </w:rPr>
              <w:t xml:space="preserve"> </w:t>
            </w:r>
            <w:r w:rsidRPr="00FA413E">
              <w:rPr>
                <w:b/>
                <w:bCs/>
                <w:sz w:val="24"/>
                <w:szCs w:val="24"/>
              </w:rPr>
              <w:t xml:space="preserve">посад станом на </w:t>
            </w:r>
            <w:r>
              <w:rPr>
                <w:b/>
                <w:bCs/>
                <w:sz w:val="24"/>
                <w:szCs w:val="24"/>
              </w:rPr>
              <w:t>31</w:t>
            </w:r>
            <w:r w:rsidRPr="00FA413E">
              <w:rPr>
                <w:b/>
                <w:bCs/>
                <w:sz w:val="24"/>
                <w:szCs w:val="24"/>
              </w:rPr>
              <w:t>.</w:t>
            </w:r>
            <w:r>
              <w:rPr>
                <w:b/>
                <w:bCs/>
                <w:sz w:val="24"/>
                <w:szCs w:val="24"/>
              </w:rPr>
              <w:t>12</w:t>
            </w:r>
            <w:r w:rsidRPr="00FA413E">
              <w:rPr>
                <w:b/>
                <w:bCs/>
                <w:sz w:val="24"/>
                <w:szCs w:val="24"/>
              </w:rPr>
              <w:t>.2</w:t>
            </w:r>
            <w:r>
              <w:rPr>
                <w:b/>
                <w:bCs/>
                <w:sz w:val="24"/>
                <w:szCs w:val="24"/>
              </w:rPr>
              <w:t>3</w:t>
            </w:r>
          </w:p>
        </w:tc>
        <w:tc>
          <w:tcPr>
            <w:tcW w:w="1276" w:type="dxa"/>
            <w:vAlign w:val="center"/>
          </w:tcPr>
          <w:p w:rsidR="00DD6B8F" w:rsidRPr="00344AF9" w:rsidRDefault="00DD6B8F" w:rsidP="00DD6B8F">
            <w:pPr>
              <w:spacing w:after="0" w:line="240" w:lineRule="auto"/>
              <w:jc w:val="center"/>
              <w:rPr>
                <w:b/>
                <w:bCs/>
                <w:sz w:val="24"/>
                <w:szCs w:val="24"/>
              </w:rPr>
            </w:pPr>
            <w:r>
              <w:rPr>
                <w:b/>
                <w:bCs/>
                <w:sz w:val="24"/>
                <w:szCs w:val="24"/>
              </w:rPr>
              <w:t xml:space="preserve">2023 р у % до 2022 р </w:t>
            </w:r>
          </w:p>
        </w:tc>
      </w:tr>
      <w:tr w:rsidR="00DD6B8F" w:rsidRPr="00FA413E" w:rsidTr="00DD6B8F">
        <w:trPr>
          <w:trHeight w:val="315"/>
        </w:trPr>
        <w:tc>
          <w:tcPr>
            <w:tcW w:w="3701" w:type="dxa"/>
            <w:shd w:val="clear" w:color="auto" w:fill="auto"/>
            <w:vAlign w:val="center"/>
          </w:tcPr>
          <w:p w:rsidR="00DD6B8F" w:rsidRPr="00FA413E" w:rsidRDefault="00DD6B8F" w:rsidP="00DD6B8F">
            <w:pPr>
              <w:spacing w:after="0" w:line="240" w:lineRule="auto"/>
              <w:rPr>
                <w:sz w:val="24"/>
                <w:szCs w:val="24"/>
              </w:rPr>
            </w:pPr>
            <w:r w:rsidRPr="00FA413E">
              <w:rPr>
                <w:sz w:val="24"/>
                <w:szCs w:val="24"/>
              </w:rPr>
              <w:t>Лікарські посади</w:t>
            </w:r>
          </w:p>
        </w:tc>
        <w:tc>
          <w:tcPr>
            <w:tcW w:w="2126" w:type="dxa"/>
            <w:vAlign w:val="center"/>
          </w:tcPr>
          <w:p w:rsidR="00DD6B8F" w:rsidRPr="00FA413E" w:rsidRDefault="00DD6B8F" w:rsidP="00DD6B8F">
            <w:pPr>
              <w:spacing w:after="0" w:line="240" w:lineRule="auto"/>
              <w:jc w:val="center"/>
              <w:rPr>
                <w:sz w:val="24"/>
                <w:szCs w:val="24"/>
              </w:rPr>
            </w:pPr>
            <w:r>
              <w:rPr>
                <w:sz w:val="24"/>
                <w:szCs w:val="24"/>
              </w:rPr>
              <w:t>179,0</w:t>
            </w:r>
          </w:p>
        </w:tc>
        <w:tc>
          <w:tcPr>
            <w:tcW w:w="2126" w:type="dxa"/>
            <w:vAlign w:val="center"/>
          </w:tcPr>
          <w:p w:rsidR="00DD6B8F" w:rsidRPr="00FA413E" w:rsidRDefault="00DD6B8F" w:rsidP="00DD6B8F">
            <w:pPr>
              <w:spacing w:after="0" w:line="240" w:lineRule="auto"/>
              <w:jc w:val="center"/>
              <w:rPr>
                <w:sz w:val="24"/>
                <w:szCs w:val="24"/>
              </w:rPr>
            </w:pPr>
            <w:r>
              <w:rPr>
                <w:sz w:val="24"/>
                <w:szCs w:val="24"/>
              </w:rPr>
              <w:t>192,5</w:t>
            </w:r>
          </w:p>
        </w:tc>
        <w:tc>
          <w:tcPr>
            <w:tcW w:w="1276" w:type="dxa"/>
            <w:vAlign w:val="center"/>
          </w:tcPr>
          <w:p w:rsidR="00DD6B8F" w:rsidRPr="009B3EB4" w:rsidRDefault="00DD6B8F" w:rsidP="00DD6B8F">
            <w:pPr>
              <w:spacing w:after="0" w:line="240" w:lineRule="auto"/>
              <w:jc w:val="center"/>
              <w:rPr>
                <w:sz w:val="24"/>
                <w:szCs w:val="24"/>
              </w:rPr>
            </w:pPr>
            <w:r>
              <w:rPr>
                <w:sz w:val="24"/>
                <w:szCs w:val="24"/>
              </w:rPr>
              <w:t>107,5</w:t>
            </w:r>
          </w:p>
        </w:tc>
      </w:tr>
      <w:tr w:rsidR="00DD6B8F" w:rsidRPr="00FA413E" w:rsidTr="00DD6B8F">
        <w:trPr>
          <w:trHeight w:val="315"/>
        </w:trPr>
        <w:tc>
          <w:tcPr>
            <w:tcW w:w="3701" w:type="dxa"/>
            <w:shd w:val="clear" w:color="auto" w:fill="auto"/>
            <w:vAlign w:val="center"/>
          </w:tcPr>
          <w:p w:rsidR="00DD6B8F" w:rsidRPr="00FA413E" w:rsidRDefault="00DD6B8F" w:rsidP="00DD6B8F">
            <w:pPr>
              <w:spacing w:after="0" w:line="240" w:lineRule="auto"/>
              <w:rPr>
                <w:sz w:val="24"/>
                <w:szCs w:val="24"/>
              </w:rPr>
            </w:pPr>
            <w:r w:rsidRPr="00FA413E">
              <w:rPr>
                <w:sz w:val="24"/>
                <w:szCs w:val="24"/>
              </w:rPr>
              <w:t>Середній медичний персонал</w:t>
            </w:r>
          </w:p>
        </w:tc>
        <w:tc>
          <w:tcPr>
            <w:tcW w:w="2126" w:type="dxa"/>
            <w:vAlign w:val="center"/>
          </w:tcPr>
          <w:p w:rsidR="00DD6B8F" w:rsidRPr="00FA413E" w:rsidRDefault="00DD6B8F" w:rsidP="00DD6B8F">
            <w:pPr>
              <w:spacing w:after="0" w:line="240" w:lineRule="auto"/>
              <w:jc w:val="center"/>
              <w:rPr>
                <w:sz w:val="24"/>
                <w:szCs w:val="24"/>
              </w:rPr>
            </w:pPr>
            <w:r>
              <w:rPr>
                <w:sz w:val="24"/>
                <w:szCs w:val="24"/>
              </w:rPr>
              <w:t>327,25</w:t>
            </w:r>
          </w:p>
        </w:tc>
        <w:tc>
          <w:tcPr>
            <w:tcW w:w="2126" w:type="dxa"/>
            <w:vAlign w:val="center"/>
          </w:tcPr>
          <w:p w:rsidR="00DD6B8F" w:rsidRPr="00FA413E" w:rsidRDefault="00DD6B8F" w:rsidP="00DD6B8F">
            <w:pPr>
              <w:spacing w:after="0" w:line="240" w:lineRule="auto"/>
              <w:jc w:val="center"/>
              <w:rPr>
                <w:sz w:val="24"/>
                <w:szCs w:val="24"/>
              </w:rPr>
            </w:pPr>
            <w:r>
              <w:rPr>
                <w:sz w:val="24"/>
                <w:szCs w:val="24"/>
              </w:rPr>
              <w:t>336,75</w:t>
            </w:r>
          </w:p>
        </w:tc>
        <w:tc>
          <w:tcPr>
            <w:tcW w:w="1276" w:type="dxa"/>
            <w:vAlign w:val="center"/>
          </w:tcPr>
          <w:p w:rsidR="00DD6B8F" w:rsidRPr="009B3EB4" w:rsidRDefault="00DD6B8F" w:rsidP="00DD6B8F">
            <w:pPr>
              <w:spacing w:after="0" w:line="240" w:lineRule="auto"/>
              <w:jc w:val="center"/>
              <w:rPr>
                <w:sz w:val="24"/>
                <w:szCs w:val="24"/>
              </w:rPr>
            </w:pPr>
            <w:r>
              <w:rPr>
                <w:sz w:val="24"/>
                <w:szCs w:val="24"/>
              </w:rPr>
              <w:t>103</w:t>
            </w:r>
          </w:p>
        </w:tc>
      </w:tr>
      <w:tr w:rsidR="00DD6B8F" w:rsidRPr="00FA413E" w:rsidTr="00DD6B8F">
        <w:trPr>
          <w:trHeight w:val="315"/>
        </w:trPr>
        <w:tc>
          <w:tcPr>
            <w:tcW w:w="3701" w:type="dxa"/>
            <w:shd w:val="clear" w:color="auto" w:fill="auto"/>
            <w:vAlign w:val="center"/>
          </w:tcPr>
          <w:p w:rsidR="00DD6B8F" w:rsidRPr="00FA413E" w:rsidRDefault="00DD6B8F" w:rsidP="00DD6B8F">
            <w:pPr>
              <w:spacing w:after="0" w:line="240" w:lineRule="auto"/>
              <w:rPr>
                <w:sz w:val="24"/>
                <w:szCs w:val="24"/>
              </w:rPr>
            </w:pPr>
            <w:r w:rsidRPr="00FA413E">
              <w:rPr>
                <w:sz w:val="24"/>
                <w:szCs w:val="24"/>
              </w:rPr>
              <w:t>Молодший медичний персонал</w:t>
            </w:r>
          </w:p>
        </w:tc>
        <w:tc>
          <w:tcPr>
            <w:tcW w:w="2126" w:type="dxa"/>
            <w:vAlign w:val="center"/>
          </w:tcPr>
          <w:p w:rsidR="00DD6B8F" w:rsidRPr="00FA413E" w:rsidRDefault="00DD6B8F" w:rsidP="00DD6B8F">
            <w:pPr>
              <w:spacing w:after="0" w:line="240" w:lineRule="auto"/>
              <w:jc w:val="center"/>
              <w:rPr>
                <w:sz w:val="24"/>
                <w:szCs w:val="24"/>
              </w:rPr>
            </w:pPr>
            <w:r w:rsidRPr="00FA413E">
              <w:rPr>
                <w:sz w:val="24"/>
                <w:szCs w:val="24"/>
              </w:rPr>
              <w:t>15</w:t>
            </w:r>
            <w:r>
              <w:rPr>
                <w:sz w:val="24"/>
                <w:szCs w:val="24"/>
              </w:rPr>
              <w:t>1,5</w:t>
            </w:r>
          </w:p>
        </w:tc>
        <w:tc>
          <w:tcPr>
            <w:tcW w:w="2126" w:type="dxa"/>
            <w:vAlign w:val="center"/>
          </w:tcPr>
          <w:p w:rsidR="00DD6B8F" w:rsidRPr="00FA413E" w:rsidRDefault="00DD6B8F" w:rsidP="00DD6B8F">
            <w:pPr>
              <w:spacing w:after="0" w:line="240" w:lineRule="auto"/>
              <w:jc w:val="center"/>
              <w:rPr>
                <w:sz w:val="24"/>
                <w:szCs w:val="24"/>
              </w:rPr>
            </w:pPr>
            <w:r>
              <w:rPr>
                <w:sz w:val="24"/>
                <w:szCs w:val="24"/>
              </w:rPr>
              <w:t>159,5</w:t>
            </w:r>
          </w:p>
        </w:tc>
        <w:tc>
          <w:tcPr>
            <w:tcW w:w="1276" w:type="dxa"/>
            <w:vAlign w:val="center"/>
          </w:tcPr>
          <w:p w:rsidR="00DD6B8F" w:rsidRPr="009B3EB4" w:rsidRDefault="00DD6B8F" w:rsidP="00DD6B8F">
            <w:pPr>
              <w:spacing w:after="0" w:line="240" w:lineRule="auto"/>
              <w:jc w:val="center"/>
              <w:rPr>
                <w:sz w:val="24"/>
                <w:szCs w:val="24"/>
              </w:rPr>
            </w:pPr>
            <w:r>
              <w:rPr>
                <w:sz w:val="24"/>
                <w:szCs w:val="24"/>
              </w:rPr>
              <w:t>105,3</w:t>
            </w:r>
          </w:p>
        </w:tc>
      </w:tr>
      <w:tr w:rsidR="00DD6B8F" w:rsidRPr="00FA413E" w:rsidTr="00DD6B8F">
        <w:trPr>
          <w:trHeight w:val="315"/>
        </w:trPr>
        <w:tc>
          <w:tcPr>
            <w:tcW w:w="3701" w:type="dxa"/>
            <w:shd w:val="clear" w:color="auto" w:fill="auto"/>
            <w:vAlign w:val="center"/>
          </w:tcPr>
          <w:p w:rsidR="00DD6B8F" w:rsidRPr="00FA413E" w:rsidRDefault="00DD6B8F" w:rsidP="00DD6B8F">
            <w:pPr>
              <w:spacing w:after="0" w:line="240" w:lineRule="auto"/>
              <w:rPr>
                <w:sz w:val="24"/>
                <w:szCs w:val="24"/>
              </w:rPr>
            </w:pPr>
            <w:r w:rsidRPr="00FA413E">
              <w:rPr>
                <w:sz w:val="24"/>
                <w:szCs w:val="24"/>
              </w:rPr>
              <w:t>Спеціалісти (</w:t>
            </w:r>
            <w:proofErr w:type="spellStart"/>
            <w:r w:rsidRPr="00FA413E">
              <w:rPr>
                <w:sz w:val="24"/>
                <w:szCs w:val="24"/>
              </w:rPr>
              <w:t>немедики</w:t>
            </w:r>
            <w:proofErr w:type="spellEnd"/>
            <w:r w:rsidRPr="00FA413E">
              <w:rPr>
                <w:sz w:val="24"/>
                <w:szCs w:val="24"/>
              </w:rPr>
              <w:t>)</w:t>
            </w:r>
          </w:p>
        </w:tc>
        <w:tc>
          <w:tcPr>
            <w:tcW w:w="2126" w:type="dxa"/>
            <w:vAlign w:val="center"/>
          </w:tcPr>
          <w:p w:rsidR="00DD6B8F" w:rsidRPr="00FA413E" w:rsidRDefault="00DD6B8F" w:rsidP="00DD6B8F">
            <w:pPr>
              <w:spacing w:after="0" w:line="240" w:lineRule="auto"/>
              <w:jc w:val="center"/>
              <w:rPr>
                <w:sz w:val="24"/>
                <w:szCs w:val="24"/>
              </w:rPr>
            </w:pPr>
            <w:r w:rsidRPr="00FA413E">
              <w:rPr>
                <w:sz w:val="24"/>
                <w:szCs w:val="24"/>
              </w:rPr>
              <w:t>3</w:t>
            </w:r>
            <w:r>
              <w:rPr>
                <w:sz w:val="24"/>
                <w:szCs w:val="24"/>
              </w:rPr>
              <w:t>4</w:t>
            </w:r>
            <w:r w:rsidRPr="00FA413E">
              <w:rPr>
                <w:sz w:val="24"/>
                <w:szCs w:val="24"/>
              </w:rPr>
              <w:t>,</w:t>
            </w:r>
            <w:r>
              <w:rPr>
                <w:sz w:val="24"/>
                <w:szCs w:val="24"/>
              </w:rPr>
              <w:t>2</w:t>
            </w:r>
            <w:r w:rsidRPr="00FA413E">
              <w:rPr>
                <w:sz w:val="24"/>
                <w:szCs w:val="24"/>
              </w:rPr>
              <w:t>5</w:t>
            </w:r>
          </w:p>
        </w:tc>
        <w:tc>
          <w:tcPr>
            <w:tcW w:w="2126" w:type="dxa"/>
            <w:vAlign w:val="center"/>
          </w:tcPr>
          <w:p w:rsidR="00DD6B8F" w:rsidRPr="00FA413E" w:rsidRDefault="00DD6B8F" w:rsidP="00DD6B8F">
            <w:pPr>
              <w:spacing w:after="0" w:line="240" w:lineRule="auto"/>
              <w:jc w:val="center"/>
              <w:rPr>
                <w:sz w:val="24"/>
                <w:szCs w:val="24"/>
              </w:rPr>
            </w:pPr>
            <w:r>
              <w:rPr>
                <w:sz w:val="24"/>
                <w:szCs w:val="24"/>
              </w:rPr>
              <w:t>41,75</w:t>
            </w:r>
          </w:p>
        </w:tc>
        <w:tc>
          <w:tcPr>
            <w:tcW w:w="1276" w:type="dxa"/>
            <w:vAlign w:val="center"/>
          </w:tcPr>
          <w:p w:rsidR="00DD6B8F" w:rsidRPr="00FA413E" w:rsidRDefault="00DD6B8F" w:rsidP="00DD6B8F">
            <w:pPr>
              <w:spacing w:after="0" w:line="240" w:lineRule="auto"/>
              <w:jc w:val="center"/>
              <w:rPr>
                <w:sz w:val="24"/>
                <w:szCs w:val="24"/>
              </w:rPr>
            </w:pPr>
            <w:r>
              <w:rPr>
                <w:sz w:val="24"/>
                <w:szCs w:val="24"/>
              </w:rPr>
              <w:t>121,9</w:t>
            </w:r>
          </w:p>
        </w:tc>
      </w:tr>
      <w:tr w:rsidR="00DD6B8F" w:rsidRPr="00FA413E" w:rsidTr="00DD6B8F">
        <w:trPr>
          <w:trHeight w:val="315"/>
        </w:trPr>
        <w:tc>
          <w:tcPr>
            <w:tcW w:w="3701" w:type="dxa"/>
            <w:shd w:val="clear" w:color="auto" w:fill="auto"/>
            <w:vAlign w:val="center"/>
          </w:tcPr>
          <w:p w:rsidR="00DD6B8F" w:rsidRPr="00FA413E" w:rsidRDefault="00DD6B8F" w:rsidP="00DD6B8F">
            <w:pPr>
              <w:spacing w:after="0" w:line="240" w:lineRule="auto"/>
              <w:rPr>
                <w:sz w:val="24"/>
                <w:szCs w:val="24"/>
              </w:rPr>
            </w:pPr>
            <w:r w:rsidRPr="00FA413E">
              <w:rPr>
                <w:sz w:val="24"/>
                <w:szCs w:val="24"/>
              </w:rPr>
              <w:t>Інший персонал</w:t>
            </w:r>
          </w:p>
        </w:tc>
        <w:tc>
          <w:tcPr>
            <w:tcW w:w="2126" w:type="dxa"/>
            <w:vAlign w:val="center"/>
          </w:tcPr>
          <w:p w:rsidR="00DD6B8F" w:rsidRPr="00FA413E" w:rsidRDefault="00DD6B8F" w:rsidP="00DD6B8F">
            <w:pPr>
              <w:spacing w:after="0" w:line="240" w:lineRule="auto"/>
              <w:jc w:val="center"/>
              <w:rPr>
                <w:sz w:val="24"/>
                <w:szCs w:val="24"/>
              </w:rPr>
            </w:pPr>
            <w:r>
              <w:rPr>
                <w:sz w:val="24"/>
                <w:szCs w:val="24"/>
              </w:rPr>
              <w:t>70</w:t>
            </w:r>
            <w:r w:rsidRPr="00FA413E">
              <w:rPr>
                <w:sz w:val="24"/>
                <w:szCs w:val="24"/>
              </w:rPr>
              <w:t>,75</w:t>
            </w:r>
          </w:p>
        </w:tc>
        <w:tc>
          <w:tcPr>
            <w:tcW w:w="2126" w:type="dxa"/>
            <w:vAlign w:val="center"/>
          </w:tcPr>
          <w:p w:rsidR="00DD6B8F" w:rsidRPr="00FA413E" w:rsidRDefault="00DD6B8F" w:rsidP="00DD6B8F">
            <w:pPr>
              <w:spacing w:after="0" w:line="240" w:lineRule="auto"/>
              <w:jc w:val="center"/>
              <w:rPr>
                <w:sz w:val="24"/>
                <w:szCs w:val="24"/>
              </w:rPr>
            </w:pPr>
            <w:r>
              <w:rPr>
                <w:sz w:val="24"/>
                <w:szCs w:val="24"/>
              </w:rPr>
              <w:t>69,25</w:t>
            </w:r>
          </w:p>
        </w:tc>
        <w:tc>
          <w:tcPr>
            <w:tcW w:w="1276" w:type="dxa"/>
            <w:vAlign w:val="center"/>
          </w:tcPr>
          <w:p w:rsidR="00DD6B8F" w:rsidRPr="00FA413E" w:rsidRDefault="00DD6B8F" w:rsidP="00DD6B8F">
            <w:pPr>
              <w:spacing w:after="0" w:line="240" w:lineRule="auto"/>
              <w:jc w:val="center"/>
              <w:rPr>
                <w:sz w:val="24"/>
                <w:szCs w:val="24"/>
              </w:rPr>
            </w:pPr>
            <w:r>
              <w:rPr>
                <w:sz w:val="24"/>
                <w:szCs w:val="24"/>
              </w:rPr>
              <w:t>97,9</w:t>
            </w:r>
          </w:p>
        </w:tc>
      </w:tr>
      <w:tr w:rsidR="00DD6B8F" w:rsidRPr="00FA413E" w:rsidTr="00DD6B8F">
        <w:trPr>
          <w:trHeight w:val="315"/>
        </w:trPr>
        <w:tc>
          <w:tcPr>
            <w:tcW w:w="3701" w:type="dxa"/>
            <w:shd w:val="clear" w:color="auto" w:fill="auto"/>
            <w:vAlign w:val="center"/>
          </w:tcPr>
          <w:p w:rsidR="00DD6B8F" w:rsidRPr="00FA413E" w:rsidRDefault="00DD6B8F" w:rsidP="00DD6B8F">
            <w:pPr>
              <w:spacing w:after="0" w:line="240" w:lineRule="auto"/>
              <w:rPr>
                <w:b/>
                <w:bCs/>
                <w:color w:val="000000"/>
                <w:sz w:val="24"/>
                <w:szCs w:val="24"/>
              </w:rPr>
            </w:pPr>
            <w:r w:rsidRPr="00FA413E">
              <w:rPr>
                <w:b/>
                <w:bCs/>
                <w:color w:val="000000"/>
                <w:sz w:val="24"/>
                <w:szCs w:val="24"/>
              </w:rPr>
              <w:t>ВСЬОГО</w:t>
            </w:r>
          </w:p>
        </w:tc>
        <w:tc>
          <w:tcPr>
            <w:tcW w:w="2126" w:type="dxa"/>
            <w:vAlign w:val="center"/>
          </w:tcPr>
          <w:p w:rsidR="00DD6B8F" w:rsidRPr="00FA413E" w:rsidRDefault="00DD6B8F" w:rsidP="00DD6B8F">
            <w:pPr>
              <w:spacing w:after="0" w:line="240" w:lineRule="auto"/>
              <w:jc w:val="center"/>
              <w:rPr>
                <w:b/>
                <w:bCs/>
                <w:color w:val="000000"/>
                <w:sz w:val="24"/>
                <w:szCs w:val="24"/>
              </w:rPr>
            </w:pPr>
            <w:r>
              <w:rPr>
                <w:b/>
                <w:bCs/>
                <w:color w:val="000000"/>
                <w:sz w:val="24"/>
                <w:szCs w:val="24"/>
              </w:rPr>
              <w:t>762,75</w:t>
            </w:r>
          </w:p>
        </w:tc>
        <w:tc>
          <w:tcPr>
            <w:tcW w:w="2126" w:type="dxa"/>
            <w:vAlign w:val="center"/>
          </w:tcPr>
          <w:p w:rsidR="00DD6B8F" w:rsidRPr="00FA413E" w:rsidRDefault="00DD6B8F" w:rsidP="00DD6B8F">
            <w:pPr>
              <w:spacing w:after="0" w:line="240" w:lineRule="auto"/>
              <w:jc w:val="center"/>
              <w:rPr>
                <w:b/>
                <w:bCs/>
                <w:color w:val="000000"/>
                <w:sz w:val="24"/>
                <w:szCs w:val="24"/>
              </w:rPr>
            </w:pPr>
            <w:r>
              <w:rPr>
                <w:b/>
                <w:bCs/>
                <w:color w:val="000000"/>
                <w:sz w:val="24"/>
                <w:szCs w:val="24"/>
              </w:rPr>
              <w:t>799,75</w:t>
            </w:r>
          </w:p>
        </w:tc>
        <w:tc>
          <w:tcPr>
            <w:tcW w:w="1276" w:type="dxa"/>
            <w:vAlign w:val="center"/>
          </w:tcPr>
          <w:p w:rsidR="00DD6B8F" w:rsidRPr="00FA413E" w:rsidRDefault="00DD6B8F" w:rsidP="00DD6B8F">
            <w:pPr>
              <w:spacing w:after="0" w:line="240" w:lineRule="auto"/>
              <w:jc w:val="center"/>
              <w:rPr>
                <w:b/>
                <w:bCs/>
                <w:color w:val="000000"/>
                <w:sz w:val="24"/>
                <w:szCs w:val="24"/>
              </w:rPr>
            </w:pPr>
            <w:r>
              <w:rPr>
                <w:b/>
                <w:bCs/>
                <w:color w:val="000000"/>
                <w:sz w:val="24"/>
                <w:szCs w:val="24"/>
              </w:rPr>
              <w:t>104,8</w:t>
            </w:r>
          </w:p>
        </w:tc>
      </w:tr>
    </w:tbl>
    <w:p w:rsidR="00DD6B8F" w:rsidRPr="002764B0" w:rsidRDefault="00DD6B8F" w:rsidP="0051398F">
      <w:pPr>
        <w:widowControl w:val="0"/>
        <w:tabs>
          <w:tab w:val="left" w:pos="8730"/>
        </w:tabs>
        <w:autoSpaceDE w:val="0"/>
        <w:autoSpaceDN w:val="0"/>
        <w:adjustRightInd w:val="0"/>
        <w:spacing w:after="0" w:line="240" w:lineRule="auto"/>
        <w:ind w:firstLine="851"/>
        <w:jc w:val="both"/>
        <w:rPr>
          <w:rFonts w:eastAsia="Times New Roman"/>
          <w:lang w:eastAsia="ru-RU"/>
        </w:rPr>
      </w:pPr>
    </w:p>
    <w:p w:rsidR="00C30AE2" w:rsidRPr="002764B0" w:rsidRDefault="00EE2BD3" w:rsidP="00083BDB">
      <w:pPr>
        <w:pStyle w:val="1"/>
        <w:numPr>
          <w:ilvl w:val="0"/>
          <w:numId w:val="2"/>
        </w:numPr>
        <w:spacing w:before="0" w:after="0"/>
        <w:rPr>
          <w:rFonts w:eastAsia="Calibri"/>
          <w:szCs w:val="28"/>
          <w:lang w:val="uk-UA" w:eastAsia="en-US"/>
        </w:rPr>
      </w:pPr>
      <w:bookmarkStart w:id="31" w:name="_Toc158649025"/>
      <w:r w:rsidRPr="002764B0">
        <w:rPr>
          <w:rFonts w:eastAsia="Calibri"/>
          <w:szCs w:val="28"/>
          <w:lang w:val="uk-UA" w:eastAsia="en-US"/>
        </w:rPr>
        <w:t xml:space="preserve">Освіта та </w:t>
      </w:r>
      <w:r w:rsidR="00C30AE2" w:rsidRPr="002764B0">
        <w:rPr>
          <w:rFonts w:eastAsia="Calibri"/>
          <w:szCs w:val="28"/>
          <w:lang w:val="uk-UA" w:eastAsia="en-US"/>
        </w:rPr>
        <w:t>наука</w:t>
      </w:r>
      <w:bookmarkEnd w:id="31"/>
      <w:r w:rsidR="00C30AE2" w:rsidRPr="002764B0">
        <w:rPr>
          <w:rFonts w:eastAsia="Calibri"/>
          <w:szCs w:val="28"/>
          <w:lang w:val="uk-UA" w:eastAsia="en-US"/>
        </w:rPr>
        <w:t xml:space="preserve"> </w:t>
      </w:r>
    </w:p>
    <w:p w:rsidR="00C80258" w:rsidRPr="002764B0" w:rsidRDefault="00C80258" w:rsidP="0051398F">
      <w:pPr>
        <w:spacing w:after="0" w:line="240" w:lineRule="auto"/>
        <w:ind w:firstLine="708"/>
        <w:jc w:val="both"/>
      </w:pPr>
      <w:r w:rsidRPr="002764B0">
        <w:t xml:space="preserve">Діяльність відділу освіти у 2023 році була спрямована </w:t>
      </w:r>
      <w:r w:rsidR="00AE2C3B" w:rsidRPr="002764B0">
        <w:t xml:space="preserve">на </w:t>
      </w:r>
      <w:r w:rsidRPr="002764B0">
        <w:t>створення умов для безпечного перебування в закладах освіти дітей та працівників, забезпечення стабільної роботи закладів освіти в умовах воєнного стану з урахуванням безпекової ситуації, забезпечення доступу кожній дитині до дошкільної та повної загальної середньої освіти шляхом урізноманітнення форм її здобуття, забезпечення якості освітніх послуг та реалізації державних стандартів освіти.</w:t>
      </w:r>
    </w:p>
    <w:p w:rsidR="00E7318A" w:rsidRPr="002764B0" w:rsidRDefault="00E7318A" w:rsidP="00E7318A">
      <w:pPr>
        <w:spacing w:after="0" w:line="240" w:lineRule="auto"/>
        <w:ind w:firstLine="708"/>
        <w:jc w:val="both"/>
      </w:pPr>
      <w:r>
        <w:t xml:space="preserve">В </w:t>
      </w:r>
      <w:r w:rsidR="00C80258" w:rsidRPr="002764B0">
        <w:t>2023 ро</w:t>
      </w:r>
      <w:r>
        <w:t>ці у</w:t>
      </w:r>
      <w:r w:rsidRPr="002764B0">
        <w:t xml:space="preserve"> зв’язку з низькою наповнюваністю класів та груп проведено заходи з оптимізації мереж</w:t>
      </w:r>
      <w:r w:rsidR="00C80258" w:rsidRPr="002764B0">
        <w:t xml:space="preserve"> закладів освіти</w:t>
      </w:r>
      <w:r>
        <w:t xml:space="preserve">, а саме: </w:t>
      </w:r>
      <w:r w:rsidRPr="002764B0">
        <w:t xml:space="preserve">ліквідовано Новаківську гімназію та Новаківський заклад дошкільної освіти </w:t>
      </w:r>
      <w:r>
        <w:t xml:space="preserve">відповідно </w:t>
      </w:r>
      <w:r w:rsidRPr="002764B0">
        <w:t xml:space="preserve"> організовано підвезення дітей до </w:t>
      </w:r>
      <w:proofErr w:type="spellStart"/>
      <w:r w:rsidRPr="002764B0">
        <w:t>Малозубівщинського</w:t>
      </w:r>
      <w:proofErr w:type="spellEnd"/>
      <w:r w:rsidRPr="002764B0">
        <w:t xml:space="preserve">, </w:t>
      </w:r>
      <w:proofErr w:type="spellStart"/>
      <w:r w:rsidRPr="002764B0">
        <w:t>Хотинівського</w:t>
      </w:r>
      <w:proofErr w:type="spellEnd"/>
      <w:r w:rsidRPr="002764B0">
        <w:t xml:space="preserve"> ліцеїв і закладів дошкільної освіти; змінено тип та перейменовано </w:t>
      </w:r>
      <w:proofErr w:type="spellStart"/>
      <w:r w:rsidRPr="002764B0">
        <w:t>Кожухівський</w:t>
      </w:r>
      <w:proofErr w:type="spellEnd"/>
      <w:r w:rsidRPr="002764B0">
        <w:t xml:space="preserve"> ліцей КМР на </w:t>
      </w:r>
      <w:proofErr w:type="spellStart"/>
      <w:r w:rsidRPr="002764B0">
        <w:t>Кожухівську</w:t>
      </w:r>
      <w:proofErr w:type="spellEnd"/>
      <w:r w:rsidRPr="002764B0">
        <w:t xml:space="preserve"> гімназію КМР. У чотирьох ліцеях (КМЛ №3,11, </w:t>
      </w:r>
      <w:proofErr w:type="spellStart"/>
      <w:r w:rsidRPr="002764B0">
        <w:t>Сарновицький</w:t>
      </w:r>
      <w:proofErr w:type="spellEnd"/>
      <w:r w:rsidRPr="002764B0">
        <w:t xml:space="preserve"> ліцей, </w:t>
      </w:r>
      <w:proofErr w:type="spellStart"/>
      <w:r w:rsidRPr="002764B0">
        <w:t>Холосненський</w:t>
      </w:r>
      <w:proofErr w:type="spellEnd"/>
      <w:r w:rsidRPr="002764B0">
        <w:t xml:space="preserve"> ліцей) з 01.09.2023р. не відкрито 10-і класи денної форми навчання.</w:t>
      </w:r>
    </w:p>
    <w:p w:rsidR="00C80258" w:rsidRPr="002764B0" w:rsidRDefault="00E7318A" w:rsidP="0051398F">
      <w:pPr>
        <w:spacing w:after="0" w:line="240" w:lineRule="auto"/>
        <w:ind w:firstLine="708"/>
        <w:jc w:val="both"/>
      </w:pPr>
      <w:r>
        <w:t xml:space="preserve">Таким чином мережа освіта складає </w:t>
      </w:r>
      <w:r w:rsidR="00C80258" w:rsidRPr="002764B0">
        <w:t xml:space="preserve">21 заклад загальної середньої освіти (2 гімназії та 19 ліцеїв), 28 закладів дошкільної освіти, 2 заклади позашкільної освіти. </w:t>
      </w:r>
    </w:p>
    <w:p w:rsidR="00C80258" w:rsidRPr="002764B0" w:rsidRDefault="00C80258" w:rsidP="0051398F">
      <w:pPr>
        <w:spacing w:after="0" w:line="240" w:lineRule="auto"/>
        <w:ind w:firstLine="708"/>
        <w:jc w:val="both"/>
      </w:pPr>
      <w:r w:rsidRPr="002764B0">
        <w:t>Протягом 2023 року кількість учнів у закладах загальної середньої освіти зменшилася на 2,1%. На кінець звітного періоду в закладах загальної середньої освіти навчається 8342 учні в 376 класах. Заклади дошкільної освіти відвідує 1914 дітей.</w:t>
      </w:r>
    </w:p>
    <w:p w:rsidR="00C80258" w:rsidRPr="002764B0" w:rsidRDefault="00C80258" w:rsidP="0051398F">
      <w:pPr>
        <w:spacing w:after="0" w:line="240" w:lineRule="auto"/>
        <w:ind w:firstLine="708"/>
        <w:jc w:val="both"/>
      </w:pPr>
      <w:r w:rsidRPr="002764B0">
        <w:t>Освітній процес у закладах дошкільної освіти здійснюється за очною формою, у закладах загальної середньої освіти - за змішаною формою навчання за умови забезпечення максимально можливої безпеки кожного здобувача та працівника закладу.</w:t>
      </w:r>
    </w:p>
    <w:p w:rsidR="00C80258" w:rsidRPr="002764B0" w:rsidRDefault="00C80258" w:rsidP="0051398F">
      <w:pPr>
        <w:spacing w:after="0" w:line="240" w:lineRule="auto"/>
        <w:ind w:firstLine="708"/>
        <w:jc w:val="both"/>
      </w:pPr>
      <w:r w:rsidRPr="002764B0">
        <w:t xml:space="preserve">У закладах загальної середньої освіти організовано здобуття освіти за індивідуальними формами: педагогічний патронаж - 31 учень; сімейна форма - 193 учні; екстернат - 92 учні. 149 учнів 10-11 класів здобувають повну </w:t>
      </w:r>
      <w:r w:rsidRPr="002764B0">
        <w:lastRenderedPageBreak/>
        <w:t xml:space="preserve">загальну середню освіту за вечірньою формою у КМЛ №11, 20 учнів - за заочною формою. </w:t>
      </w:r>
    </w:p>
    <w:p w:rsidR="00C80258" w:rsidRPr="002764B0" w:rsidRDefault="00C80258" w:rsidP="0051398F">
      <w:pPr>
        <w:spacing w:after="0" w:line="240" w:lineRule="auto"/>
        <w:ind w:firstLine="708"/>
        <w:jc w:val="both"/>
      </w:pPr>
      <w:r w:rsidRPr="002764B0">
        <w:t xml:space="preserve">Кількість переміщених учнів, які навчаються в закладах загальної середньої освіти - 963, з них зовнішньо переміщених учнів - 761, внутрішньо переміщених - 188. Для учнів, які знаходяться за кордоном, організовано навчання з використанням елементів дистанційних технологій. До закладів дошкільної освіти громади зараховано 89 дітей з числа внутрішньо переміщених осіб. </w:t>
      </w:r>
    </w:p>
    <w:p w:rsidR="00C80258" w:rsidRPr="002764B0" w:rsidRDefault="00C80258" w:rsidP="0051398F">
      <w:pPr>
        <w:spacing w:after="0" w:line="240" w:lineRule="auto"/>
        <w:ind w:firstLine="708"/>
        <w:jc w:val="both"/>
      </w:pPr>
      <w:r w:rsidRPr="002764B0">
        <w:t>На кінець 2023 року позакласною та позашкільною освітою охоплено 3080 вихованців. На базі Коростенської дитячо-юнацької спортивної школи працює 6 відділень (42 групи), які відвідують 627 вихованців; Центр дитячої та юнацької творчості відвідують 1840 дітей.</w:t>
      </w:r>
    </w:p>
    <w:p w:rsidR="00C80258" w:rsidRPr="002764B0" w:rsidRDefault="00C80258" w:rsidP="0051398F">
      <w:pPr>
        <w:spacing w:after="0" w:line="240" w:lineRule="auto"/>
        <w:ind w:firstLine="708"/>
        <w:jc w:val="both"/>
      </w:pPr>
      <w:r w:rsidRPr="002764B0">
        <w:t xml:space="preserve">У 2023 році базову загальну середню освіту здобув 801 учень, з них 61 учень одержав свідоцтво з відзнакою. Три випускники 9-х класів одержали свідоцтво про здобуття базової середньої освіти для осіб з особливими освітніми потребами. </w:t>
      </w:r>
    </w:p>
    <w:p w:rsidR="00C80258" w:rsidRPr="002764B0" w:rsidRDefault="00C80258" w:rsidP="0051398F">
      <w:pPr>
        <w:spacing w:after="0" w:line="240" w:lineRule="auto"/>
        <w:ind w:firstLine="708"/>
        <w:jc w:val="both"/>
      </w:pPr>
      <w:r w:rsidRPr="002764B0">
        <w:t>Із 648 випускників 11-х класів, які здобули повну загальну середню освіту, 45 учнів нагороджено золотими та срібними медалями (32 та 13 відповідно).</w:t>
      </w:r>
    </w:p>
    <w:p w:rsidR="00C80258" w:rsidRPr="002764B0" w:rsidRDefault="00C80258" w:rsidP="0051398F">
      <w:pPr>
        <w:spacing w:after="0" w:line="240" w:lineRule="auto"/>
        <w:ind w:firstLine="708"/>
        <w:jc w:val="both"/>
      </w:pPr>
      <w:r w:rsidRPr="002764B0">
        <w:t xml:space="preserve">За результатами основної сесії національного </w:t>
      </w:r>
      <w:proofErr w:type="spellStart"/>
      <w:r w:rsidRPr="002764B0">
        <w:t>мультипредметного</w:t>
      </w:r>
      <w:proofErr w:type="spellEnd"/>
      <w:r w:rsidRPr="002764B0">
        <w:t xml:space="preserve"> тесту 9 випускників з 6 закладів загальної середньої освіти громади отримали по 200 балів з одного предмета та відзначені грошовою премією від народного депутата </w:t>
      </w:r>
      <w:proofErr w:type="spellStart"/>
      <w:r w:rsidRPr="002764B0">
        <w:t>Арешонкова</w:t>
      </w:r>
      <w:proofErr w:type="spellEnd"/>
      <w:r w:rsidRPr="002764B0">
        <w:t xml:space="preserve"> В.Ю.</w:t>
      </w:r>
      <w:r w:rsidR="00297E8C">
        <w:t xml:space="preserve"> </w:t>
      </w:r>
      <w:r w:rsidRPr="002764B0">
        <w:t>Трьом випускникам вручено премію міського голови за високі результати у навчанні та активну життєву позицію.</w:t>
      </w:r>
    </w:p>
    <w:p w:rsidR="00C80258" w:rsidRPr="002764B0" w:rsidRDefault="00C80258" w:rsidP="0051398F">
      <w:pPr>
        <w:spacing w:after="0" w:line="240" w:lineRule="auto"/>
        <w:ind w:firstLine="708"/>
        <w:jc w:val="both"/>
      </w:pPr>
      <w:r w:rsidRPr="002764B0">
        <w:t>У звітному періоді продовжено роботу щодо забезпечення рівного доступу до якісної освіти. Відповідно до потреб у 9 групах спеціального призначення виховуються й отримують корекційні послуги 93 дитини з порушеннями мовлення та вадами зору. У 21 закладі дошкільної освіти функціонує 43 інклюзивні групи, в яких охоплено інклюзивним навчанням 77 дітей з особливими освітніми потребами. 19 закладів загальної середньої освіти організовують інклюзивне навчання в 96 класах для 133 дітей з особливими освітніми потребами. У закладах дошкільної освіти обладнані 5 ресурсних кімнат, у закладах загальної середньої освіти - 12 ресурсних кімнат.</w:t>
      </w:r>
    </w:p>
    <w:p w:rsidR="00C80258" w:rsidRPr="002764B0" w:rsidRDefault="00C80258" w:rsidP="0051398F">
      <w:pPr>
        <w:spacing w:after="0" w:line="240" w:lineRule="auto"/>
        <w:ind w:firstLine="708"/>
        <w:jc w:val="both"/>
      </w:pPr>
      <w:r w:rsidRPr="002764B0">
        <w:t>З метою забезпечення рівних умов для дітей з особливими освітніми потребами 5 закладів освіти обладнано поручнями на входах у приміщення. Контрастними обмежувальними смугами на сходах у приміщеннях облаштовані 11 закладів, звуковими сигналізаторами 1 заклад, сигнальними лампочками</w:t>
      </w:r>
      <w:r w:rsidR="00623F65">
        <w:t xml:space="preserve"> </w:t>
      </w:r>
      <w:r w:rsidRPr="002764B0">
        <w:t>(маячками) 1 заклад. У 6 закладах освіти обладнано універсальні кабіни в туалетах для користування дітьми з інвалідністю.</w:t>
      </w:r>
    </w:p>
    <w:p w:rsidR="00C80258" w:rsidRPr="002764B0" w:rsidRDefault="00C80258" w:rsidP="0051398F">
      <w:pPr>
        <w:spacing w:after="0" w:line="240" w:lineRule="auto"/>
        <w:ind w:firstLine="708"/>
        <w:jc w:val="both"/>
      </w:pPr>
      <w:r w:rsidRPr="002764B0">
        <w:t>У 2023 році для закладів дошкільної освіти придбано 4 ноутбуки на суму 76</w:t>
      </w:r>
      <w:r w:rsidR="0070620F">
        <w:t>,6 тис.</w:t>
      </w:r>
      <w:r w:rsidRPr="002764B0">
        <w:t>грн. для проведення корекційних занять з дітьми з особливими освітніми потребами.</w:t>
      </w:r>
      <w:r w:rsidR="00623F65">
        <w:t xml:space="preserve"> </w:t>
      </w:r>
    </w:p>
    <w:p w:rsidR="00C80258" w:rsidRPr="002764B0" w:rsidRDefault="00C80258" w:rsidP="0051398F">
      <w:pPr>
        <w:spacing w:after="0" w:line="240" w:lineRule="auto"/>
        <w:ind w:firstLine="708"/>
        <w:jc w:val="both"/>
      </w:pPr>
      <w:r w:rsidRPr="002764B0">
        <w:lastRenderedPageBreak/>
        <w:t xml:space="preserve">У 2023 році продовжувалася робота щодо </w:t>
      </w:r>
      <w:proofErr w:type="spellStart"/>
      <w:r w:rsidRPr="002764B0">
        <w:t>діджиталізації</w:t>
      </w:r>
      <w:proofErr w:type="spellEnd"/>
      <w:r w:rsidR="0070620F">
        <w:t xml:space="preserve">. </w:t>
      </w:r>
      <w:r w:rsidR="0070620F" w:rsidRPr="002764B0">
        <w:t>11 закладів освіти</w:t>
      </w:r>
      <w:r w:rsidR="0070620F">
        <w:t xml:space="preserve"> використовують в освітньому процесі е</w:t>
      </w:r>
      <w:r w:rsidRPr="002764B0">
        <w:t>лектронні класні журнали та електронні щоденники</w:t>
      </w:r>
      <w:r w:rsidR="0070620F">
        <w:t>. У</w:t>
      </w:r>
      <w:r w:rsidRPr="002764B0">
        <w:t>сі заклади освіти підключені до мережі Інтернет</w:t>
      </w:r>
      <w:r w:rsidR="0070620F">
        <w:t xml:space="preserve">, в звітному році </w:t>
      </w:r>
      <w:r w:rsidRPr="002764B0">
        <w:t>проведено розведення мережі в приміщеннях освіти та збільшен</w:t>
      </w:r>
      <w:r w:rsidR="0070620F">
        <w:t xml:space="preserve">о кількість </w:t>
      </w:r>
      <w:r w:rsidRPr="002764B0">
        <w:t>точок Wi-Fi, забезпечен</w:t>
      </w:r>
      <w:r w:rsidR="0070620F">
        <w:t xml:space="preserve">ий </w:t>
      </w:r>
      <w:r w:rsidRPr="002764B0">
        <w:t>доступ до мережі Інтернет у найпростіших укриттях.</w:t>
      </w:r>
    </w:p>
    <w:p w:rsidR="00C80258" w:rsidRPr="002764B0" w:rsidRDefault="0070620F" w:rsidP="0070620F">
      <w:pPr>
        <w:spacing w:after="0" w:line="240" w:lineRule="auto"/>
        <w:ind w:firstLine="708"/>
        <w:jc w:val="both"/>
      </w:pPr>
      <w:r>
        <w:t xml:space="preserve">На </w:t>
      </w:r>
      <w:r w:rsidR="00C80258" w:rsidRPr="002764B0">
        <w:t xml:space="preserve">кінець 2023 року 87% педагогічних працівників забезпечені комп’ютерною технікою. 70% педагогів  пройшли підвищення рівня цифрової компетенції і мають сертифікат щодо володіння цифровими технологіями. </w:t>
      </w:r>
      <w:r>
        <w:t>7 закладів освіти повністю забе</w:t>
      </w:r>
      <w:r w:rsidR="00C80258" w:rsidRPr="002764B0">
        <w:t xml:space="preserve">зпечені ноутбуками для вчителів. </w:t>
      </w:r>
    </w:p>
    <w:p w:rsidR="0070620F" w:rsidRDefault="00C80258" w:rsidP="0051398F">
      <w:pPr>
        <w:spacing w:after="0" w:line="240" w:lineRule="auto"/>
        <w:ind w:firstLine="708"/>
        <w:jc w:val="both"/>
      </w:pPr>
      <w:r w:rsidRPr="002764B0">
        <w:t>У 2023 році реалізовано крос-секторальний проєкт від Дитячого фонду ООН ЮНІСЕФ - облаштування STEM хабу в Коростенському міському ліцеї №4 Житомирської області за сприяння ГО «Неурядова організація «</w:t>
      </w:r>
      <w:proofErr w:type="spellStart"/>
      <w:r w:rsidRPr="002764B0">
        <w:t>Ін</w:t>
      </w:r>
      <w:proofErr w:type="spellEnd"/>
      <w:r w:rsidRPr="002764B0">
        <w:t xml:space="preserve"> </w:t>
      </w:r>
      <w:proofErr w:type="spellStart"/>
      <w:r w:rsidRPr="002764B0">
        <w:t>Тач</w:t>
      </w:r>
      <w:proofErr w:type="spellEnd"/>
      <w:r w:rsidRPr="002764B0">
        <w:t xml:space="preserve"> </w:t>
      </w:r>
      <w:proofErr w:type="spellStart"/>
      <w:r w:rsidRPr="002764B0">
        <w:t>Юкрейн</w:t>
      </w:r>
      <w:proofErr w:type="spellEnd"/>
      <w:r w:rsidRPr="002764B0">
        <w:t xml:space="preserve"> </w:t>
      </w:r>
      <w:proofErr w:type="spellStart"/>
      <w:r w:rsidRPr="002764B0">
        <w:t>Фундейшн</w:t>
      </w:r>
      <w:proofErr w:type="spellEnd"/>
      <w:r w:rsidRPr="002764B0">
        <w:t xml:space="preserve">»». </w:t>
      </w:r>
    </w:p>
    <w:p w:rsidR="00C80258" w:rsidRPr="002764B0" w:rsidRDefault="00C80258" w:rsidP="0051398F">
      <w:pPr>
        <w:spacing w:after="0" w:line="240" w:lineRule="auto"/>
        <w:ind w:firstLine="708"/>
        <w:jc w:val="both"/>
      </w:pPr>
      <w:r w:rsidRPr="002764B0">
        <w:t>Воєнний стан та звільнення працівників у зв’язку з виходом на пенсію вплинули на кадрову політику закладів освіти громади.</w:t>
      </w:r>
    </w:p>
    <w:p w:rsidR="00C80258" w:rsidRPr="002764B0" w:rsidRDefault="00C80258" w:rsidP="0051398F">
      <w:pPr>
        <w:spacing w:after="0" w:line="240" w:lineRule="auto"/>
        <w:ind w:firstLine="708"/>
        <w:jc w:val="both"/>
      </w:pPr>
      <w:r w:rsidRPr="002764B0">
        <w:t>На кінець звітного періоду у закладах дошкільної освіти працює 317 педагогічних працівників, у закладах загальної середньої освіти - 748 педагогів. Залишається актуальним питання наявності вакансій педагогічних працівників. Працевлаштовані у заклади освіти 15 педагогічних працівників та 22 працівники технічного персоналу з числа внутрішньо переміщених осіб.</w:t>
      </w:r>
    </w:p>
    <w:p w:rsidR="00C80258" w:rsidRPr="002764B0" w:rsidRDefault="00C80258" w:rsidP="0051398F">
      <w:pPr>
        <w:spacing w:after="0" w:line="240" w:lineRule="auto"/>
        <w:ind w:firstLine="708"/>
        <w:jc w:val="both"/>
      </w:pPr>
      <w:r w:rsidRPr="002764B0">
        <w:t>Педагоги закладів освіти громади постійно удосконалюють та підвищують свій професійний рівень. У звітному періоді підвищили кваліфікацію на умовах регіонального замовлення за кошти місцевого бюджету - 219 педагогів; за кошти державного бюджету - 107 педагогів; за кошти фізичних осіб - 63 педпрацівники.</w:t>
      </w:r>
    </w:p>
    <w:p w:rsidR="00C80258" w:rsidRPr="002764B0" w:rsidRDefault="00C80258" w:rsidP="0051398F">
      <w:pPr>
        <w:spacing w:after="0" w:line="240" w:lineRule="auto"/>
        <w:ind w:firstLine="708"/>
        <w:jc w:val="both"/>
      </w:pPr>
      <w:r w:rsidRPr="002764B0">
        <w:t>Протягом року здійснювалась психолого-педагогічна підтримка соціально вразливих категорій дітей, організовано пільгове харчування, надавалася гуманітарна допомога.</w:t>
      </w:r>
    </w:p>
    <w:p w:rsidR="00C80258" w:rsidRPr="002764B0" w:rsidRDefault="00C80258" w:rsidP="0051398F">
      <w:pPr>
        <w:spacing w:after="0" w:line="240" w:lineRule="auto"/>
        <w:ind w:firstLine="708"/>
        <w:jc w:val="both"/>
      </w:pPr>
      <w:r w:rsidRPr="002764B0">
        <w:t xml:space="preserve">Одноразовим безоплатним гарячим харчуванням охоплено 6016 учнів 16 закладів загальної середньої освіти з числа осіб, постраждалих внаслідок Чорнобильської катастрофи за рахунок державної субвенції. Для всіх учнів закладів загальної середньої освіти сільської місцевості та учнів з числа внутрішньо переміщених осіб в </w:t>
      </w:r>
      <w:r w:rsidR="00D37A65">
        <w:t xml:space="preserve">закладах освіти сільської місцевості </w:t>
      </w:r>
      <w:r w:rsidRPr="002764B0">
        <w:t>організовано безоплатне харчування за кошти бюджету</w:t>
      </w:r>
      <w:r w:rsidR="00D37A65">
        <w:t xml:space="preserve"> громади</w:t>
      </w:r>
      <w:r w:rsidRPr="002764B0">
        <w:t>. Всього безоплатним гарячим харчуванням охоплено 6755 учнів.</w:t>
      </w:r>
    </w:p>
    <w:p w:rsidR="00C80258" w:rsidRPr="002764B0" w:rsidRDefault="00C80258" w:rsidP="0051398F">
      <w:pPr>
        <w:spacing w:after="0" w:line="240" w:lineRule="auto"/>
        <w:ind w:firstLine="708"/>
        <w:jc w:val="both"/>
      </w:pPr>
      <w:r w:rsidRPr="002764B0">
        <w:t xml:space="preserve">У звітному періоді організовано підвезення 537 учнів та 86 педагогічних працівників до закладів освіти та у зворотному напрямку. </w:t>
      </w:r>
    </w:p>
    <w:p w:rsidR="00C80258" w:rsidRPr="002764B0" w:rsidRDefault="00C80258" w:rsidP="0051398F">
      <w:pPr>
        <w:spacing w:after="0" w:line="240" w:lineRule="auto"/>
        <w:ind w:firstLine="708"/>
        <w:jc w:val="both"/>
      </w:pPr>
      <w:r w:rsidRPr="002764B0">
        <w:t>Парк шкільних автобусів громади нараховує 12 одиниць. З них у 2023 році відділом освіти придбано 2 шкільні автобуси та 2 мікроавтобуси на суму 9482</w:t>
      </w:r>
      <w:r w:rsidR="00D37A65">
        <w:t>,0 тис.</w:t>
      </w:r>
      <w:r w:rsidRPr="002764B0">
        <w:t>грн., з них 1050</w:t>
      </w:r>
      <w:r w:rsidR="00D37A65">
        <w:t>,0 тис.грн.</w:t>
      </w:r>
      <w:r w:rsidRPr="002764B0">
        <w:t xml:space="preserve"> кошти державного бюджету.</w:t>
      </w:r>
    </w:p>
    <w:p w:rsidR="00C80258" w:rsidRPr="002764B0" w:rsidRDefault="00C80258" w:rsidP="0051398F">
      <w:pPr>
        <w:spacing w:after="0" w:line="240" w:lineRule="auto"/>
        <w:ind w:firstLine="708"/>
        <w:jc w:val="both"/>
      </w:pPr>
      <w:r w:rsidRPr="002764B0">
        <w:lastRenderedPageBreak/>
        <w:t xml:space="preserve">Для забезпечення безпечних умов перебування учасників освітнього процесу у 34 закладах освіти облаштовані власні найпростіші укриття, 18 закладів освіти та 1 заклад позашкільної освіти (ДЮСШ) уклали угоди з іншими організаціями та приватними особами щодо використання їхніх підвальних приміщень під укриття учасників освітнього процесу. Всього облаштовано 59 найпростіших укриттів. </w:t>
      </w:r>
    </w:p>
    <w:p w:rsidR="00C80258" w:rsidRPr="002764B0" w:rsidRDefault="00C80258" w:rsidP="0051398F">
      <w:pPr>
        <w:spacing w:after="0" w:line="240" w:lineRule="auto"/>
        <w:ind w:firstLine="708"/>
        <w:jc w:val="both"/>
      </w:pPr>
      <w:r w:rsidRPr="002764B0">
        <w:t xml:space="preserve">У п’яти закладах загальної середньої освіти (КМЛ №2, КМЛ №5, КМЛ №6, КМЛ №9 та </w:t>
      </w:r>
      <w:proofErr w:type="spellStart"/>
      <w:r w:rsidRPr="002764B0">
        <w:t>Грозинському</w:t>
      </w:r>
      <w:proofErr w:type="spellEnd"/>
      <w:r w:rsidRPr="002764B0">
        <w:t xml:space="preserve"> ліцеї та закладі дошкільної освіти №8 створено класи безпеки. Для класів безпеки придбано стенди на загальну суму 315</w:t>
      </w:r>
      <w:r w:rsidR="00D37A65">
        <w:t>,1 тис.</w:t>
      </w:r>
      <w:r w:rsidRPr="002764B0">
        <w:t>грн.</w:t>
      </w:r>
    </w:p>
    <w:p w:rsidR="00C80258" w:rsidRPr="002764B0" w:rsidRDefault="00C80258" w:rsidP="0051398F">
      <w:pPr>
        <w:spacing w:after="0" w:line="240" w:lineRule="auto"/>
        <w:ind w:firstLine="708"/>
        <w:jc w:val="both"/>
      </w:pPr>
      <w:r w:rsidRPr="002764B0">
        <w:t>Протягом 2023 року у закладах освіти громади проведено поточні ремонти на суму 11291</w:t>
      </w:r>
      <w:r w:rsidR="00D37A65">
        <w:t>,7 тис.</w:t>
      </w:r>
      <w:r w:rsidRPr="002764B0">
        <w:t>грн. З них на поточний ремонт споруд цивільного захисту (укриття) використано 5035</w:t>
      </w:r>
      <w:r w:rsidR="00D37A65">
        <w:t>,1 тис.</w:t>
      </w:r>
      <w:r w:rsidRPr="002764B0">
        <w:t>грн., на поточні ремонти приміщень, систем опалення, водопостачання та водовідведення, електромереж, заміну вікон – 6256</w:t>
      </w:r>
      <w:r w:rsidR="00D37A65">
        <w:t>,</w:t>
      </w:r>
      <w:r w:rsidRPr="002764B0">
        <w:t>6</w:t>
      </w:r>
      <w:r w:rsidR="003A7D9C">
        <w:t xml:space="preserve"> тис.</w:t>
      </w:r>
      <w:r w:rsidRPr="002764B0">
        <w:t>грн.</w:t>
      </w:r>
    </w:p>
    <w:p w:rsidR="00C80258" w:rsidRPr="002764B0" w:rsidRDefault="00C80258" w:rsidP="0051398F">
      <w:pPr>
        <w:spacing w:after="0" w:line="240" w:lineRule="auto"/>
        <w:ind w:firstLine="708"/>
        <w:jc w:val="both"/>
      </w:pPr>
      <w:r w:rsidRPr="002764B0">
        <w:t xml:space="preserve">Тривають роботи з модернізації закладів загальної середньої освіти КМЛ №7, КМЛ №5, КМЛ№9 в рамках </w:t>
      </w:r>
      <w:proofErr w:type="spellStart"/>
      <w:r w:rsidRPr="002764B0">
        <w:t>проєкту</w:t>
      </w:r>
      <w:proofErr w:type="spellEnd"/>
      <w:r w:rsidRPr="002764B0">
        <w:t xml:space="preserve"> «ECHO4SCHOOLS-UA: Ремонт/модернізація шкіл у постраждалих від війни регіонах» на загальну суму 39,726 млн.грн.</w:t>
      </w:r>
    </w:p>
    <w:p w:rsidR="00C80258" w:rsidRPr="002764B0" w:rsidRDefault="00C80258" w:rsidP="0051398F">
      <w:pPr>
        <w:spacing w:after="0" w:line="240" w:lineRule="auto"/>
        <w:ind w:firstLine="708"/>
        <w:jc w:val="both"/>
      </w:pPr>
      <w:r w:rsidRPr="002764B0">
        <w:t>В рамках ініціативи «Спільно до навчання» від ЮНІСЕФ проведено ремонт укриття КМЛ №2 на суму 8,5 млн.грн.</w:t>
      </w:r>
    </w:p>
    <w:p w:rsidR="00C80258" w:rsidRPr="002764B0" w:rsidRDefault="00C80258" w:rsidP="0051398F">
      <w:pPr>
        <w:spacing w:after="0" w:line="240" w:lineRule="auto"/>
        <w:ind w:firstLine="708"/>
        <w:jc w:val="both"/>
      </w:pPr>
      <w:r w:rsidRPr="002764B0">
        <w:t>Одним з актуальних питань залишається модернізація та осучаснення матеріально-технічної бази закладів освіти</w:t>
      </w:r>
      <w:r w:rsidR="00AF0E31">
        <w:t xml:space="preserve">. </w:t>
      </w:r>
      <w:r w:rsidRPr="002764B0">
        <w:t xml:space="preserve">З цією метою у 2023 році відділом освіти </w:t>
      </w:r>
      <w:r w:rsidR="00ED19B7">
        <w:t xml:space="preserve">на 8,5 млн.грн. </w:t>
      </w:r>
      <w:r w:rsidRPr="002764B0">
        <w:t>придбано за кошти бюджету</w:t>
      </w:r>
      <w:r w:rsidR="00AF0E31">
        <w:t xml:space="preserve"> громади</w:t>
      </w:r>
      <w:r w:rsidRPr="002764B0">
        <w:t>:</w:t>
      </w:r>
    </w:p>
    <w:p w:rsidR="00C80258" w:rsidRPr="002764B0" w:rsidRDefault="00C80258" w:rsidP="00ED19B7">
      <w:pPr>
        <w:tabs>
          <w:tab w:val="left" w:pos="993"/>
        </w:tabs>
        <w:spacing w:after="0" w:line="240" w:lineRule="auto"/>
        <w:ind w:firstLine="708"/>
        <w:jc w:val="both"/>
      </w:pPr>
      <w:r w:rsidRPr="002764B0">
        <w:t>-</w:t>
      </w:r>
      <w:r w:rsidRPr="002764B0">
        <w:tab/>
        <w:t xml:space="preserve">обладнання для </w:t>
      </w:r>
      <w:r w:rsidR="002C28A5" w:rsidRPr="002764B0">
        <w:t>їдальнь</w:t>
      </w:r>
      <w:r w:rsidRPr="002764B0">
        <w:t xml:space="preserve"> закладів загальної середньої освіти </w:t>
      </w:r>
      <w:r w:rsidR="00AF0E31">
        <w:t xml:space="preserve">– </w:t>
      </w:r>
      <w:r w:rsidRPr="002764B0">
        <w:t>1263</w:t>
      </w:r>
      <w:r w:rsidR="00AF0E31">
        <w:t>,1 тис.грн.</w:t>
      </w:r>
      <w:r w:rsidRPr="002764B0">
        <w:t>;</w:t>
      </w:r>
      <w:r w:rsidR="002C28A5" w:rsidRPr="002C28A5">
        <w:t xml:space="preserve"> </w:t>
      </w:r>
      <w:r w:rsidR="002C28A5" w:rsidRPr="002764B0">
        <w:t>сковорідки, форми силіконові, чайники, рушники для закладів дошкільної освіти – 156</w:t>
      </w:r>
      <w:r w:rsidR="002C28A5">
        <w:t>,3 тис.</w:t>
      </w:r>
      <w:r w:rsidR="002C28A5" w:rsidRPr="002764B0">
        <w:t xml:space="preserve">грн.  </w:t>
      </w:r>
    </w:p>
    <w:p w:rsidR="00C80258" w:rsidRPr="002764B0" w:rsidRDefault="00C80258" w:rsidP="00ED19B7">
      <w:pPr>
        <w:tabs>
          <w:tab w:val="left" w:pos="993"/>
        </w:tabs>
        <w:spacing w:after="0" w:line="240" w:lineRule="auto"/>
        <w:ind w:firstLine="708"/>
        <w:jc w:val="both"/>
      </w:pPr>
      <w:r w:rsidRPr="002764B0">
        <w:t>-</w:t>
      </w:r>
      <w:r w:rsidRPr="002764B0">
        <w:tab/>
      </w:r>
      <w:proofErr w:type="spellStart"/>
      <w:r w:rsidRPr="002764B0">
        <w:t>електротехнологічне</w:t>
      </w:r>
      <w:proofErr w:type="spellEnd"/>
      <w:r w:rsidRPr="002764B0">
        <w:t xml:space="preserve"> обладнання для закладів дошкільної освіти </w:t>
      </w:r>
      <w:r w:rsidR="002C28A5">
        <w:t xml:space="preserve"> 1</w:t>
      </w:r>
      <w:r w:rsidRPr="002764B0">
        <w:t>03</w:t>
      </w:r>
      <w:r w:rsidR="002C28A5">
        <w:t>,5 тис.</w:t>
      </w:r>
      <w:r w:rsidRPr="002764B0">
        <w:t>грн.</w:t>
      </w:r>
    </w:p>
    <w:p w:rsidR="00C80258" w:rsidRPr="002764B0" w:rsidRDefault="00C80258" w:rsidP="00ED19B7">
      <w:pPr>
        <w:tabs>
          <w:tab w:val="left" w:pos="993"/>
        </w:tabs>
        <w:spacing w:after="0" w:line="240" w:lineRule="auto"/>
        <w:ind w:firstLine="708"/>
        <w:jc w:val="both"/>
      </w:pPr>
      <w:r w:rsidRPr="002764B0">
        <w:t>-</w:t>
      </w:r>
      <w:r w:rsidRPr="002764B0">
        <w:tab/>
      </w:r>
      <w:r w:rsidR="002C28A5">
        <w:t xml:space="preserve">39 </w:t>
      </w:r>
      <w:r w:rsidRPr="002764B0">
        <w:t>інтерактивні панелі для закладів загальної середньої освіти 3792</w:t>
      </w:r>
      <w:r w:rsidR="002C28A5">
        <w:t>,6 тис.</w:t>
      </w:r>
      <w:r w:rsidRPr="002764B0">
        <w:t>грн.;</w:t>
      </w:r>
    </w:p>
    <w:p w:rsidR="00C80258" w:rsidRPr="002764B0" w:rsidRDefault="00C80258" w:rsidP="00ED19B7">
      <w:pPr>
        <w:tabs>
          <w:tab w:val="left" w:pos="993"/>
        </w:tabs>
        <w:spacing w:after="0" w:line="240" w:lineRule="auto"/>
        <w:ind w:firstLine="708"/>
        <w:jc w:val="both"/>
      </w:pPr>
      <w:r w:rsidRPr="002764B0">
        <w:t>-</w:t>
      </w:r>
      <w:r w:rsidRPr="002764B0">
        <w:tab/>
        <w:t>комп’ютерну техніку для закладів освіти громади 937</w:t>
      </w:r>
      <w:r w:rsidR="002C28A5">
        <w:t>,4 тис.</w:t>
      </w:r>
      <w:r w:rsidRPr="002764B0">
        <w:t>грн.;</w:t>
      </w:r>
    </w:p>
    <w:p w:rsidR="00C80258" w:rsidRPr="002764B0" w:rsidRDefault="00C80258" w:rsidP="00ED19B7">
      <w:pPr>
        <w:tabs>
          <w:tab w:val="left" w:pos="993"/>
        </w:tabs>
        <w:spacing w:after="0" w:line="240" w:lineRule="auto"/>
        <w:ind w:firstLine="708"/>
        <w:jc w:val="both"/>
      </w:pPr>
      <w:r w:rsidRPr="002764B0">
        <w:t>-</w:t>
      </w:r>
      <w:r w:rsidRPr="002764B0">
        <w:tab/>
        <w:t xml:space="preserve">окуляри віртуальної реальності для STEM </w:t>
      </w:r>
      <w:proofErr w:type="spellStart"/>
      <w:r w:rsidRPr="002764B0">
        <w:t>хабу</w:t>
      </w:r>
      <w:proofErr w:type="spellEnd"/>
      <w:r w:rsidRPr="002764B0">
        <w:t xml:space="preserve"> КМЛ №4  244</w:t>
      </w:r>
      <w:r w:rsidR="002C28A5">
        <w:t>,0 тис.</w:t>
      </w:r>
      <w:r w:rsidRPr="002764B0">
        <w:t>грн.;</w:t>
      </w:r>
    </w:p>
    <w:p w:rsidR="00C80258" w:rsidRPr="002764B0" w:rsidRDefault="00C80258" w:rsidP="00ED19B7">
      <w:pPr>
        <w:tabs>
          <w:tab w:val="left" w:pos="993"/>
        </w:tabs>
        <w:spacing w:after="0" w:line="240" w:lineRule="auto"/>
        <w:ind w:firstLine="708"/>
        <w:jc w:val="both"/>
      </w:pPr>
      <w:r w:rsidRPr="002764B0">
        <w:t>-</w:t>
      </w:r>
      <w:r w:rsidRPr="002764B0">
        <w:tab/>
        <w:t>кабінети хімії, фізики, біології – на суму 1</w:t>
      </w:r>
      <w:r w:rsidR="002C28A5">
        <w:t> </w:t>
      </w:r>
      <w:r w:rsidRPr="002764B0">
        <w:t>992</w:t>
      </w:r>
      <w:r w:rsidR="002C28A5">
        <w:t>,4 тис.</w:t>
      </w:r>
      <w:r w:rsidRPr="002764B0">
        <w:t xml:space="preserve">грн. </w:t>
      </w:r>
    </w:p>
    <w:p w:rsidR="00925A0A" w:rsidRDefault="00C80258" w:rsidP="0051398F">
      <w:pPr>
        <w:spacing w:after="0" w:line="240" w:lineRule="auto"/>
        <w:ind w:firstLine="708"/>
        <w:jc w:val="both"/>
      </w:pPr>
      <w:r w:rsidRPr="002764B0">
        <w:t>Вжито заходів щодо забезпечення безпеки життєдіяльності у закладах освіти громади</w:t>
      </w:r>
      <w:r w:rsidR="00925A0A">
        <w:t>.</w:t>
      </w:r>
    </w:p>
    <w:p w:rsidR="00356E93" w:rsidRDefault="00356E93" w:rsidP="0051398F">
      <w:pPr>
        <w:spacing w:after="0" w:line="240" w:lineRule="auto"/>
        <w:rPr>
          <w:u w:val="single"/>
        </w:rPr>
      </w:pPr>
    </w:p>
    <w:p w:rsidR="007428DD" w:rsidRPr="002764B0" w:rsidRDefault="007428DD" w:rsidP="00083BDB">
      <w:pPr>
        <w:pStyle w:val="1"/>
        <w:numPr>
          <w:ilvl w:val="0"/>
          <w:numId w:val="2"/>
        </w:numPr>
        <w:spacing w:before="0" w:after="0"/>
        <w:rPr>
          <w:rFonts w:eastAsia="Calibri"/>
          <w:szCs w:val="28"/>
          <w:lang w:val="uk-UA" w:eastAsia="en-US"/>
        </w:rPr>
      </w:pPr>
      <w:r w:rsidRPr="002764B0">
        <w:rPr>
          <w:rFonts w:eastAsia="Calibri"/>
          <w:szCs w:val="28"/>
          <w:lang w:val="uk-UA" w:eastAsia="en-US"/>
        </w:rPr>
        <w:t xml:space="preserve"> </w:t>
      </w:r>
      <w:bookmarkStart w:id="32" w:name="_Toc158649026"/>
      <w:r w:rsidRPr="002764B0">
        <w:rPr>
          <w:rFonts w:eastAsia="Calibri"/>
          <w:szCs w:val="28"/>
          <w:lang w:val="uk-UA" w:eastAsia="en-US"/>
        </w:rPr>
        <w:t>Культура, туризм, екскурсійна діяльність</w:t>
      </w:r>
      <w:bookmarkEnd w:id="32"/>
      <w:r w:rsidRPr="002764B0">
        <w:rPr>
          <w:rFonts w:eastAsia="Calibri"/>
          <w:szCs w:val="28"/>
          <w:lang w:val="uk-UA" w:eastAsia="en-US"/>
        </w:rPr>
        <w:t xml:space="preserve"> </w:t>
      </w:r>
    </w:p>
    <w:p w:rsidR="007428DD" w:rsidRPr="002764B0" w:rsidRDefault="007428DD" w:rsidP="0051398F">
      <w:pPr>
        <w:spacing w:after="0" w:line="240" w:lineRule="auto"/>
        <w:ind w:firstLine="708"/>
        <w:jc w:val="both"/>
      </w:pPr>
      <w:r w:rsidRPr="002764B0">
        <w:t xml:space="preserve">В рамках Програми розвитку культури і туризму Коростенської МТГ на 2022 -2026 роки </w:t>
      </w:r>
      <w:r w:rsidR="003279BF" w:rsidRPr="002764B0">
        <w:t xml:space="preserve">з урахуванням ситуації, що </w:t>
      </w:r>
      <w:r w:rsidRPr="002764B0">
        <w:t>склалась в наслідо</w:t>
      </w:r>
      <w:r w:rsidR="003279BF" w:rsidRPr="002764B0">
        <w:t xml:space="preserve">к збройної агресії росії та з дотриманням норм безпеки, більша частина заходів проводиться в онлайн площині - всі заходи були змістовно наповнені, </w:t>
      </w:r>
      <w:r w:rsidR="003279BF" w:rsidRPr="002764B0">
        <w:lastRenderedPageBreak/>
        <w:t>проведені на високому рівні та</w:t>
      </w:r>
      <w:r w:rsidRPr="002764B0">
        <w:t xml:space="preserve"> знайшли своє відображення в соціальних мережах.</w:t>
      </w:r>
    </w:p>
    <w:p w:rsidR="0002156C" w:rsidRPr="002764B0" w:rsidRDefault="007428DD" w:rsidP="0051398F">
      <w:pPr>
        <w:spacing w:after="0" w:line="240" w:lineRule="auto"/>
        <w:ind w:firstLine="708"/>
        <w:jc w:val="both"/>
      </w:pPr>
      <w:r w:rsidRPr="002764B0">
        <w:t xml:space="preserve">Проведено відзначення </w:t>
      </w:r>
      <w:r w:rsidR="003279BF" w:rsidRPr="002764B0">
        <w:t xml:space="preserve">12 </w:t>
      </w:r>
      <w:r w:rsidRPr="002764B0">
        <w:t>держа</w:t>
      </w:r>
      <w:r w:rsidR="003279BF" w:rsidRPr="002764B0">
        <w:t>вних</w:t>
      </w:r>
      <w:r w:rsidR="000A7B1E" w:rsidRPr="002764B0">
        <w:t xml:space="preserve"> свят та покладань квітів, </w:t>
      </w:r>
      <w:r w:rsidR="003279BF" w:rsidRPr="002764B0">
        <w:t>7 мітингів до пам’ятних дат, 15</w:t>
      </w:r>
      <w:r w:rsidRPr="002764B0">
        <w:t xml:space="preserve"> загальноміських</w:t>
      </w:r>
      <w:r w:rsidR="003279BF" w:rsidRPr="002764B0">
        <w:t xml:space="preserve"> заходи та благодійних акцій, 7</w:t>
      </w:r>
      <w:r w:rsidRPr="002764B0">
        <w:t xml:space="preserve"> заходів в сільськ</w:t>
      </w:r>
      <w:r w:rsidR="003279BF" w:rsidRPr="002764B0">
        <w:t>их населених пунктах громади, 26</w:t>
      </w:r>
      <w:r w:rsidRPr="002764B0">
        <w:t xml:space="preserve"> концертних програм, в т.ч. до професійних свят, виставки</w:t>
      </w:r>
      <w:r w:rsidR="0002156C" w:rsidRPr="002764B0">
        <w:t xml:space="preserve">, </w:t>
      </w:r>
    </w:p>
    <w:p w:rsidR="007428DD" w:rsidRPr="002764B0" w:rsidRDefault="003279BF" w:rsidP="0051398F">
      <w:pPr>
        <w:spacing w:after="0" w:line="240" w:lineRule="auto"/>
        <w:ind w:firstLine="708"/>
        <w:jc w:val="both"/>
      </w:pPr>
      <w:r w:rsidRPr="002764B0">
        <w:t>Виконано 33 відео роботи</w:t>
      </w:r>
      <w:r w:rsidR="0002156C" w:rsidRPr="002764B0">
        <w:t xml:space="preserve"> клубних закладів громади, які розміщені в Інтернет мережі.</w:t>
      </w:r>
    </w:p>
    <w:p w:rsidR="00A37C91" w:rsidRPr="002764B0" w:rsidRDefault="003279BF" w:rsidP="0051398F">
      <w:pPr>
        <w:spacing w:after="0" w:line="240" w:lineRule="auto"/>
        <w:ind w:firstLine="708"/>
        <w:jc w:val="both"/>
      </w:pPr>
      <w:r w:rsidRPr="002764B0">
        <w:t xml:space="preserve">Впродовж 2023 року понад 100 учнів Коростенської міської школи мистецтв </w:t>
      </w:r>
      <w:proofErr w:type="spellStart"/>
      <w:r w:rsidRPr="002764B0">
        <w:t>ім.А.Білошицького</w:t>
      </w:r>
      <w:proofErr w:type="spellEnd"/>
      <w:r w:rsidRPr="002764B0">
        <w:t xml:space="preserve"> взяли участь у Міжнародних, Всеукраїнських та обласних конкурсах та фестивалях, більшість з яких, в зв’язку з військовими діями, відбулись дистанційно, та отримали призові місця.</w:t>
      </w:r>
    </w:p>
    <w:p w:rsidR="007428DD" w:rsidRPr="002764B0" w:rsidRDefault="003279BF" w:rsidP="0051398F">
      <w:pPr>
        <w:spacing w:after="0" w:line="240" w:lineRule="auto"/>
        <w:ind w:firstLine="708"/>
        <w:jc w:val="both"/>
        <w:rPr>
          <w:u w:val="single"/>
        </w:rPr>
      </w:pPr>
      <w:r w:rsidRPr="002764B0">
        <w:rPr>
          <w:u w:val="single"/>
        </w:rPr>
        <w:t xml:space="preserve">Бібліотечна </w:t>
      </w:r>
      <w:r w:rsidR="007428DD" w:rsidRPr="002764B0">
        <w:rPr>
          <w:u w:val="single"/>
        </w:rPr>
        <w:t>справа</w:t>
      </w:r>
    </w:p>
    <w:p w:rsidR="00045DF8" w:rsidRPr="002764B0" w:rsidRDefault="00B7169E" w:rsidP="0051398F">
      <w:pPr>
        <w:spacing w:after="0" w:line="240" w:lineRule="auto"/>
        <w:ind w:firstLine="708"/>
        <w:jc w:val="both"/>
      </w:pPr>
      <w:r w:rsidRPr="002764B0">
        <w:t>Бібліотеки ПБ КМТГ, як і вся українська бібліотечна спільнота, продовжують працювати в режимі повітряних тривог та їх відбоїв, наразі виконуючи соціальну роль просторів підтримки та розуміння, вселяючи у мешканців нашої громади віру в переможне майбутнє. Наші заклади діють і як консультативні простори для в</w:t>
      </w:r>
      <w:r w:rsidR="00045DF8" w:rsidRPr="002764B0">
        <w:t>имушено переміщених осіб (ВПО).</w:t>
      </w:r>
    </w:p>
    <w:p w:rsidR="00B7169E" w:rsidRPr="002764B0" w:rsidRDefault="00045DF8" w:rsidP="0051398F">
      <w:pPr>
        <w:spacing w:after="0" w:line="240" w:lineRule="auto"/>
        <w:ind w:firstLine="708"/>
        <w:jc w:val="both"/>
      </w:pPr>
      <w:r w:rsidRPr="002764B0">
        <w:t>Цьогоріч до книжкових фондів ПБ КМТГ ще наді</w:t>
      </w:r>
      <w:r w:rsidR="002A4312" w:rsidRPr="002764B0">
        <w:t>йшло 1713 примірників подарованої</w:t>
      </w:r>
      <w:r w:rsidRPr="002764B0">
        <w:t xml:space="preserve"> літератури.</w:t>
      </w:r>
    </w:p>
    <w:p w:rsidR="007428DD" w:rsidRPr="002764B0" w:rsidRDefault="00EE34FA" w:rsidP="0051398F">
      <w:pPr>
        <w:spacing w:after="0" w:line="240" w:lineRule="auto"/>
        <w:ind w:firstLine="708"/>
        <w:jc w:val="both"/>
      </w:pPr>
      <w:r w:rsidRPr="002764B0">
        <w:t>Н</w:t>
      </w:r>
      <w:r w:rsidR="00B7169E" w:rsidRPr="002764B0">
        <w:t xml:space="preserve">а базі центральної бібліотеки бойовий медик Віталій </w:t>
      </w:r>
      <w:proofErr w:type="spellStart"/>
      <w:r w:rsidR="00B7169E" w:rsidRPr="002764B0">
        <w:t>Васянови</w:t>
      </w:r>
      <w:r w:rsidRPr="002764B0">
        <w:t>ч</w:t>
      </w:r>
      <w:proofErr w:type="spellEnd"/>
      <w:r w:rsidRPr="002764B0">
        <w:t xml:space="preserve"> за сприяння БФ</w:t>
      </w:r>
      <w:r w:rsidR="00B7169E" w:rsidRPr="002764B0">
        <w:t xml:space="preserve"> «Янголи спасіння України» провів навчальні зустрічі з тактичної медицини для мешканців громади.</w:t>
      </w:r>
    </w:p>
    <w:p w:rsidR="00045DF8" w:rsidRPr="002764B0" w:rsidRDefault="00045DF8" w:rsidP="0051398F">
      <w:pPr>
        <w:spacing w:after="0" w:line="240" w:lineRule="auto"/>
        <w:ind w:firstLine="708"/>
        <w:jc w:val="both"/>
      </w:pPr>
      <w:r w:rsidRPr="002764B0">
        <w:t xml:space="preserve">Серед </w:t>
      </w:r>
      <w:proofErr w:type="spellStart"/>
      <w:r w:rsidRPr="002764B0">
        <w:t>активностей</w:t>
      </w:r>
      <w:proofErr w:type="spellEnd"/>
      <w:r w:rsidRPr="002764B0">
        <w:t xml:space="preserve"> відбулись презентації збірок Таїсії Сосновської та творчістю Ольги </w:t>
      </w:r>
      <w:proofErr w:type="spellStart"/>
      <w:r w:rsidRPr="002764B0">
        <w:t>Криштопи</w:t>
      </w:r>
      <w:proofErr w:type="spellEnd"/>
      <w:r w:rsidRPr="002764B0">
        <w:t xml:space="preserve">, презентація виставки картин </w:t>
      </w:r>
      <w:proofErr w:type="spellStart"/>
      <w:r w:rsidRPr="002764B0">
        <w:t>мисткині</w:t>
      </w:r>
      <w:proofErr w:type="spellEnd"/>
      <w:r w:rsidRPr="002764B0">
        <w:t xml:space="preserve"> із </w:t>
      </w:r>
      <w:proofErr w:type="spellStart"/>
      <w:r w:rsidRPr="002764B0">
        <w:t>м.Малина</w:t>
      </w:r>
      <w:proofErr w:type="spellEnd"/>
      <w:r w:rsidRPr="002764B0">
        <w:t xml:space="preserve"> Валентини Ткаченко, мистецька респект – зустріч із художницею Катериною Лісовою, творча зустріч із Віктором Васильчуком, презентація виставки світлин Дмитра Січня та ін.</w:t>
      </w:r>
    </w:p>
    <w:p w:rsidR="00045DF8" w:rsidRPr="002764B0" w:rsidRDefault="00045DF8" w:rsidP="0051398F">
      <w:pPr>
        <w:spacing w:after="0" w:line="240" w:lineRule="auto"/>
        <w:ind w:firstLine="708"/>
        <w:jc w:val="both"/>
      </w:pPr>
      <w:r w:rsidRPr="002764B0">
        <w:t xml:space="preserve">У співпраці із </w:t>
      </w:r>
      <w:r w:rsidR="00EE34FA" w:rsidRPr="002764B0">
        <w:t xml:space="preserve">БФ </w:t>
      </w:r>
      <w:r w:rsidRPr="002764B0">
        <w:t xml:space="preserve">«Мрія» у центральній бібліотеці були проведені програми для дітей ВПО та багатодітних сімей: </w:t>
      </w:r>
      <w:proofErr w:type="spellStart"/>
      <w:r w:rsidRPr="002764B0">
        <w:t>Healing</w:t>
      </w:r>
      <w:proofErr w:type="spellEnd"/>
      <w:r w:rsidRPr="002764B0">
        <w:t xml:space="preserve"> </w:t>
      </w:r>
      <w:proofErr w:type="spellStart"/>
      <w:r w:rsidRPr="002764B0">
        <w:t>concert</w:t>
      </w:r>
      <w:proofErr w:type="spellEnd"/>
      <w:r w:rsidRPr="002764B0">
        <w:t xml:space="preserve"> (</w:t>
      </w:r>
      <w:proofErr w:type="spellStart"/>
      <w:r w:rsidRPr="002764B0">
        <w:t>хейлінг</w:t>
      </w:r>
      <w:proofErr w:type="spellEnd"/>
      <w:r w:rsidRPr="002764B0">
        <w:t xml:space="preserve"> концерт) та зустріч з друзями –</w:t>
      </w:r>
      <w:r w:rsidR="00EE34FA" w:rsidRPr="002764B0">
        <w:t xml:space="preserve"> волонтерами з Південної Кореї</w:t>
      </w:r>
      <w:r w:rsidRPr="002764B0">
        <w:t>.</w:t>
      </w:r>
    </w:p>
    <w:p w:rsidR="00045DF8" w:rsidRPr="002764B0" w:rsidRDefault="00EE34FA" w:rsidP="0051398F">
      <w:pPr>
        <w:spacing w:after="0" w:line="240" w:lineRule="auto"/>
        <w:ind w:firstLine="708"/>
        <w:jc w:val="both"/>
      </w:pPr>
      <w:r w:rsidRPr="002764B0">
        <w:t xml:space="preserve">У </w:t>
      </w:r>
      <w:r w:rsidR="00045DF8" w:rsidRPr="002764B0">
        <w:t xml:space="preserve">центральній бібліотеці працював літній читальний кінозал, відвідувачі якого переглянули фільми за книгами відомих авторів: Брюса </w:t>
      </w:r>
      <w:proofErr w:type="spellStart"/>
      <w:r w:rsidR="00045DF8" w:rsidRPr="002764B0">
        <w:t>Кемерона</w:t>
      </w:r>
      <w:proofErr w:type="spellEnd"/>
      <w:r w:rsidR="00045DF8" w:rsidRPr="002764B0">
        <w:t xml:space="preserve"> «Шлях додому», Олександра </w:t>
      </w:r>
      <w:proofErr w:type="spellStart"/>
      <w:r w:rsidR="00045DF8" w:rsidRPr="002764B0">
        <w:t>Гавроша</w:t>
      </w:r>
      <w:proofErr w:type="spellEnd"/>
      <w:r w:rsidR="00045DF8" w:rsidRPr="002764B0">
        <w:t xml:space="preserve"> «Іван Сила», комедію про будні бійців АТО «Наші котики» сценариста Володимира Тихого тощо.</w:t>
      </w:r>
    </w:p>
    <w:p w:rsidR="00045DF8" w:rsidRPr="002764B0" w:rsidRDefault="00045DF8" w:rsidP="0051398F">
      <w:pPr>
        <w:spacing w:after="0" w:line="240" w:lineRule="auto"/>
        <w:ind w:firstLine="708"/>
        <w:jc w:val="both"/>
      </w:pPr>
      <w:r w:rsidRPr="002764B0">
        <w:t xml:space="preserve">Бібліотечні працівниці </w:t>
      </w:r>
      <w:proofErr w:type="spellStart"/>
      <w:r w:rsidRPr="002764B0">
        <w:t>Коростенської</w:t>
      </w:r>
      <w:proofErr w:type="spellEnd"/>
      <w:r w:rsidRPr="002764B0">
        <w:t xml:space="preserve"> дитячої бібліотеки </w:t>
      </w:r>
      <w:proofErr w:type="spellStart"/>
      <w:r w:rsidRPr="002764B0">
        <w:t>ім.Лесі</w:t>
      </w:r>
      <w:proofErr w:type="spellEnd"/>
      <w:r w:rsidRPr="002764B0">
        <w:t xml:space="preserve"> Українки вже другий рік поспіль виготовляють при допомозі небайдужих читачів та містян окопні свічки для наших захисників, проводячи при цьому майстер-класи по виготовленню свічок для своїх зацікавлених читачів.</w:t>
      </w:r>
    </w:p>
    <w:p w:rsidR="00045DF8" w:rsidRDefault="00045DF8" w:rsidP="0051398F">
      <w:pPr>
        <w:spacing w:after="0" w:line="240" w:lineRule="auto"/>
        <w:ind w:firstLine="708"/>
        <w:jc w:val="both"/>
      </w:pPr>
      <w:r w:rsidRPr="002764B0">
        <w:t>На базі бібліотеки-філії №8 бібліотекар разом із користувачами різних вікових категорій та мешканцями мікрорайону Ковельський створила волонтерський осередок, який на</w:t>
      </w:r>
      <w:r w:rsidR="00EE34FA" w:rsidRPr="002764B0">
        <w:t xml:space="preserve">дає </w:t>
      </w:r>
      <w:r w:rsidRPr="002764B0">
        <w:t xml:space="preserve">допомогу військовим у вигляді сплетених маскувальних сіток, збору продуктів та речей згідно їх потреб. </w:t>
      </w:r>
    </w:p>
    <w:p w:rsidR="00D05B0C" w:rsidRDefault="00D05B0C" w:rsidP="00D05B0C">
      <w:pPr>
        <w:spacing w:after="0" w:line="240" w:lineRule="auto"/>
        <w:ind w:firstLine="708"/>
        <w:jc w:val="both"/>
      </w:pPr>
      <w:r w:rsidRPr="002764B0">
        <w:lastRenderedPageBreak/>
        <w:t>Маючи досвід консолідації, взаємовиручки, милосердя ще з 2016 року, фахівці центральної бібліотеки ПБ КМТГ у цьому році, співпрацюючи з ГО «</w:t>
      </w:r>
      <w:proofErr w:type="spellStart"/>
      <w:r w:rsidRPr="002764B0">
        <w:t>Добротвор</w:t>
      </w:r>
      <w:proofErr w:type="spellEnd"/>
      <w:r w:rsidRPr="002764B0">
        <w:t xml:space="preserve">», підготували </w:t>
      </w:r>
      <w:proofErr w:type="spellStart"/>
      <w:r w:rsidRPr="002764B0">
        <w:t>проєкт</w:t>
      </w:r>
      <w:proofErr w:type="spellEnd"/>
      <w:r w:rsidRPr="002764B0">
        <w:t xml:space="preserve"> «</w:t>
      </w:r>
      <w:proofErr w:type="spellStart"/>
      <w:r w:rsidRPr="002764B0">
        <w:t>BIBLIOнетворкінг</w:t>
      </w:r>
      <w:proofErr w:type="spellEnd"/>
      <w:r w:rsidRPr="002764B0">
        <w:t>», організатором якого став БФ «МХП-ГРОМАДІ». Проєкт орієнтований відкрити новий потенціал бібліотеки, який би сприяв соціалізації даної категорії осіб, а саме ВПО та підвищив би їх соціальну згуртованість.</w:t>
      </w:r>
    </w:p>
    <w:p w:rsidR="00D05B0C" w:rsidRPr="002764B0" w:rsidRDefault="00D05B0C" w:rsidP="0051398F">
      <w:pPr>
        <w:spacing w:after="0" w:line="240" w:lineRule="auto"/>
        <w:ind w:firstLine="708"/>
        <w:jc w:val="both"/>
      </w:pPr>
    </w:p>
    <w:p w:rsidR="007428DD" w:rsidRPr="002764B0" w:rsidRDefault="00045DF8" w:rsidP="0051398F">
      <w:pPr>
        <w:spacing w:after="0" w:line="240" w:lineRule="auto"/>
        <w:ind w:firstLine="708"/>
        <w:jc w:val="both"/>
        <w:rPr>
          <w:u w:val="single"/>
        </w:rPr>
      </w:pPr>
      <w:r w:rsidRPr="002764B0">
        <w:rPr>
          <w:u w:val="single"/>
        </w:rPr>
        <w:t xml:space="preserve">Охорона культурної спадщини та туристична </w:t>
      </w:r>
      <w:r w:rsidR="007428DD" w:rsidRPr="002764B0">
        <w:rPr>
          <w:u w:val="single"/>
        </w:rPr>
        <w:t>діяльність</w:t>
      </w:r>
    </w:p>
    <w:p w:rsidR="00567F54" w:rsidRPr="002764B0" w:rsidRDefault="00EA4C5B" w:rsidP="0051398F">
      <w:pPr>
        <w:spacing w:after="0" w:line="240" w:lineRule="auto"/>
        <w:ind w:firstLine="708"/>
        <w:jc w:val="both"/>
      </w:pPr>
      <w:r w:rsidRPr="002764B0">
        <w:t xml:space="preserve">На території громади знаходяться </w:t>
      </w:r>
      <w:r w:rsidR="003E506C" w:rsidRPr="002764B0">
        <w:t>241</w:t>
      </w:r>
      <w:r w:rsidRPr="002764B0">
        <w:t xml:space="preserve"> пам’ятки історії, монументального мистецтва, архітекту</w:t>
      </w:r>
      <w:r w:rsidR="00777F34" w:rsidRPr="002764B0">
        <w:t>ри, археології, природи</w:t>
      </w:r>
      <w:r w:rsidR="003E506C" w:rsidRPr="002764B0">
        <w:t xml:space="preserve"> (154 перебувають на державному обліку)</w:t>
      </w:r>
      <w:r w:rsidR="00777F34" w:rsidRPr="002764B0">
        <w:t xml:space="preserve"> з них: </w:t>
      </w:r>
      <w:r w:rsidRPr="002764B0">
        <w:t xml:space="preserve">пам’ятки історії – </w:t>
      </w:r>
      <w:r w:rsidR="003E506C" w:rsidRPr="002764B0">
        <w:t>187</w:t>
      </w:r>
      <w:r w:rsidRPr="002764B0">
        <w:t>, монументального мистецтва</w:t>
      </w:r>
      <w:r w:rsidR="003E506C" w:rsidRPr="002764B0">
        <w:t>– 11</w:t>
      </w:r>
      <w:r w:rsidRPr="002764B0">
        <w:t>, архітектур</w:t>
      </w:r>
      <w:r w:rsidR="00567F54" w:rsidRPr="002764B0">
        <w:t>и – 9, археології – 31, природи–</w:t>
      </w:r>
      <w:r w:rsidRPr="002764B0">
        <w:t>3.</w:t>
      </w:r>
      <w:r w:rsidR="00567F54" w:rsidRPr="002764B0">
        <w:t xml:space="preserve"> На виконання Закону України «Про засудження та заборону пропаганди російської імперської політики в Україні і деколонізацію топонімії»</w:t>
      </w:r>
      <w:r w:rsidR="00F44F19">
        <w:t xml:space="preserve"> </w:t>
      </w:r>
      <w:r w:rsidR="00567F54" w:rsidRPr="002764B0">
        <w:t>демонтовано 1 пам’ятний знак та вилучено елементи з публічного простору відносно 63 пам’ятних знаків.</w:t>
      </w:r>
    </w:p>
    <w:p w:rsidR="007428DD" w:rsidRPr="002764B0" w:rsidRDefault="007428DD" w:rsidP="0051398F">
      <w:pPr>
        <w:spacing w:after="0" w:line="240" w:lineRule="auto"/>
        <w:ind w:firstLine="708"/>
        <w:jc w:val="both"/>
      </w:pPr>
      <w:r w:rsidRPr="002764B0">
        <w:t xml:space="preserve">Впродовж звітного періоду продовжено здійснення охоронних заходів відносно пам’яток національного і місцевого значень, набуття правового статусу пам’яток, які знаходяться на території Коростенської міської територіальної громади. Зокрема, підготовлені проекти охоронних договорів для укладання з органом охорони культурної спадщини обласного рівня, актів візуального обстеження пам’яток, що знаходяться на території міста. Періодично здійснюється моніторинг щодо стану об’єктів культурної спадщини на території громади, підтримується співпраця з організаціями, установами, підприємцями щодо утримання пам’яток в належному стані. </w:t>
      </w:r>
    </w:p>
    <w:p w:rsidR="007428DD" w:rsidRPr="002764B0" w:rsidRDefault="00DC5A16" w:rsidP="0051398F">
      <w:pPr>
        <w:spacing w:after="0" w:line="240" w:lineRule="auto"/>
        <w:ind w:firstLine="708"/>
        <w:jc w:val="both"/>
        <w:rPr>
          <w:u w:val="single"/>
        </w:rPr>
      </w:pPr>
      <w:r w:rsidRPr="002764B0">
        <w:rPr>
          <w:u w:val="single"/>
        </w:rPr>
        <w:t xml:space="preserve">Туристична </w:t>
      </w:r>
      <w:r w:rsidR="00A1597A" w:rsidRPr="002764B0">
        <w:rPr>
          <w:u w:val="single"/>
        </w:rPr>
        <w:t xml:space="preserve">та екскурсійна </w:t>
      </w:r>
      <w:r w:rsidRPr="002764B0">
        <w:rPr>
          <w:u w:val="single"/>
        </w:rPr>
        <w:t xml:space="preserve">діяльність </w:t>
      </w:r>
    </w:p>
    <w:p w:rsidR="004A5A8B" w:rsidRPr="002764B0" w:rsidRDefault="004A5A8B" w:rsidP="0051398F">
      <w:pPr>
        <w:spacing w:after="0" w:line="240" w:lineRule="auto"/>
        <w:ind w:firstLine="708"/>
        <w:jc w:val="both"/>
      </w:pPr>
      <w:r w:rsidRPr="002764B0">
        <w:t>Навіть в умовах воєнного стану в країні, внутрішній туризм у 2023 році став унікальною можливістю відпочинку українців. В таких умовах КУ «Туристично-культурний інформаційний центр міста Коростеня» активно співпрацював, як з туристичними організаціями, так і індивідуальними туристами.</w:t>
      </w:r>
    </w:p>
    <w:p w:rsidR="004A5A8B" w:rsidRPr="002764B0" w:rsidRDefault="004A5A8B" w:rsidP="0051398F">
      <w:pPr>
        <w:spacing w:after="0" w:line="240" w:lineRule="auto"/>
        <w:ind w:firstLine="708"/>
        <w:jc w:val="both"/>
      </w:pPr>
      <w:r w:rsidRPr="002764B0">
        <w:t>Протягом року було надано 190 інформаційно-консультативних послуг, щодо туристичних та готельно-рекреаційних можливостей громади. Проведено понад 35 екскурсій для 512 осіб, включаючи іноземних гостей з США, Чехії, Словаччини, Франції, Італії. Кількість туристів в 2023 році значно перевищила показник 2022 року.</w:t>
      </w:r>
    </w:p>
    <w:p w:rsidR="004A5A8B" w:rsidRPr="002764B0" w:rsidRDefault="004A5A8B" w:rsidP="0051398F">
      <w:pPr>
        <w:spacing w:after="0" w:line="240" w:lineRule="auto"/>
        <w:ind w:firstLine="708"/>
        <w:jc w:val="both"/>
      </w:pPr>
      <w:r w:rsidRPr="002764B0">
        <w:t xml:space="preserve">З метою популяризації історії </w:t>
      </w:r>
      <w:proofErr w:type="spellStart"/>
      <w:r w:rsidRPr="002764B0">
        <w:t>Коростенщини</w:t>
      </w:r>
      <w:proofErr w:type="spellEnd"/>
      <w:r w:rsidRPr="002764B0">
        <w:t xml:space="preserve"> в соціальних мережах </w:t>
      </w:r>
      <w:proofErr w:type="spellStart"/>
      <w:r w:rsidRPr="002764B0">
        <w:t>Фейсбук</w:t>
      </w:r>
      <w:proofErr w:type="spellEnd"/>
      <w:r w:rsidRPr="002764B0">
        <w:t xml:space="preserve">, </w:t>
      </w:r>
      <w:proofErr w:type="spellStart"/>
      <w:r w:rsidRPr="002764B0">
        <w:t>Інстаграм</w:t>
      </w:r>
      <w:proofErr w:type="spellEnd"/>
      <w:r w:rsidRPr="002764B0">
        <w:t xml:space="preserve"> та Телеграм підготовлено більше ніж 220 публікацій.</w:t>
      </w:r>
    </w:p>
    <w:p w:rsidR="004A5A8B" w:rsidRPr="002764B0" w:rsidRDefault="004A5A8B" w:rsidP="0051398F">
      <w:pPr>
        <w:spacing w:after="0" w:line="240" w:lineRule="auto"/>
        <w:ind w:firstLine="708"/>
        <w:jc w:val="both"/>
      </w:pPr>
      <w:r w:rsidRPr="002764B0">
        <w:t>Спільно з Комунальним підприємством Коростенської міської ради ТО "</w:t>
      </w:r>
      <w:proofErr w:type="spellStart"/>
      <w:r w:rsidRPr="002764B0">
        <w:t>Коростеньтелебачення</w:t>
      </w:r>
      <w:proofErr w:type="spellEnd"/>
      <w:r w:rsidRPr="002764B0">
        <w:t>" підготовлено ряд програм та публікацій з історії міста та пам’ятних дат.</w:t>
      </w:r>
    </w:p>
    <w:p w:rsidR="004A5A8B" w:rsidRPr="002764B0" w:rsidRDefault="004A5A8B" w:rsidP="0051398F">
      <w:pPr>
        <w:spacing w:after="0" w:line="240" w:lineRule="auto"/>
        <w:ind w:firstLine="708"/>
        <w:jc w:val="both"/>
      </w:pPr>
      <w:r w:rsidRPr="002764B0">
        <w:lastRenderedPageBreak/>
        <w:t>Продовжується дослідницька робота з історії розвитку міста та Коростенської громади з залученням наукових співробітників Коростенського краєзнавчого музею та місцевих краєзнавців.</w:t>
      </w:r>
    </w:p>
    <w:p w:rsidR="007428DD" w:rsidRPr="002764B0" w:rsidRDefault="004A5A8B" w:rsidP="0051398F">
      <w:pPr>
        <w:spacing w:after="0" w:line="240" w:lineRule="auto"/>
        <w:ind w:firstLine="708"/>
        <w:jc w:val="both"/>
      </w:pPr>
      <w:r w:rsidRPr="002764B0">
        <w:t>Протягом року йшла дослідницька робота з історії Коростенського МТГ, вивчення архівних матеріалів та підготовка їх для друку.</w:t>
      </w:r>
    </w:p>
    <w:p w:rsidR="00CD4B04" w:rsidRPr="002764B0" w:rsidRDefault="00CD4B04" w:rsidP="0051398F">
      <w:pPr>
        <w:spacing w:after="0" w:line="240" w:lineRule="auto"/>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1417"/>
        <w:gridCol w:w="1560"/>
        <w:gridCol w:w="1275"/>
      </w:tblGrid>
      <w:tr w:rsidR="00CD4B04" w:rsidRPr="002764B0" w:rsidTr="00C620E9">
        <w:trPr>
          <w:trHeight w:val="669"/>
        </w:trPr>
        <w:tc>
          <w:tcPr>
            <w:tcW w:w="3936"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Показники</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2022р.</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факт.</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2023р.</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 xml:space="preserve">план </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 xml:space="preserve"> 2023</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факт</w:t>
            </w:r>
          </w:p>
        </w:tc>
        <w:tc>
          <w:tcPr>
            <w:tcW w:w="1275" w:type="dxa"/>
          </w:tcPr>
          <w:p w:rsidR="00CD4B04" w:rsidRPr="00F44F19" w:rsidRDefault="00CD4B04" w:rsidP="0051398F">
            <w:pPr>
              <w:tabs>
                <w:tab w:val="left" w:pos="0"/>
                <w:tab w:val="left" w:pos="1451"/>
              </w:tabs>
              <w:spacing w:after="0" w:line="240" w:lineRule="auto"/>
              <w:ind w:right="34"/>
              <w:jc w:val="center"/>
              <w:rPr>
                <w:rFonts w:eastAsia="Times New Roman"/>
                <w:bCs/>
                <w:sz w:val="24"/>
                <w:szCs w:val="24"/>
                <w:lang w:eastAsia="ru-RU"/>
              </w:rPr>
            </w:pPr>
            <w:r w:rsidRPr="00F44F19">
              <w:rPr>
                <w:rFonts w:eastAsia="Times New Roman"/>
                <w:bCs/>
                <w:sz w:val="24"/>
                <w:szCs w:val="24"/>
                <w:lang w:eastAsia="ru-RU"/>
              </w:rPr>
              <w:t>2023р. % до 2022р.</w:t>
            </w:r>
          </w:p>
        </w:tc>
      </w:tr>
      <w:tr w:rsidR="00CD4B04" w:rsidRPr="002764B0" w:rsidTr="00C620E9">
        <w:trPr>
          <w:trHeight w:val="473"/>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Видатки на культуру і мистецтво, всього, тис.грн.</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37475,4</w:t>
            </w:r>
          </w:p>
        </w:tc>
        <w:tc>
          <w:tcPr>
            <w:tcW w:w="1417"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46121,7</w:t>
            </w:r>
          </w:p>
        </w:tc>
        <w:tc>
          <w:tcPr>
            <w:tcW w:w="1560"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 xml:space="preserve">42485,3 </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113,4</w:t>
            </w:r>
          </w:p>
        </w:tc>
      </w:tr>
      <w:tr w:rsidR="00CD4B04" w:rsidRPr="002764B0" w:rsidTr="00C620E9">
        <w:trPr>
          <w:trHeight w:val="623"/>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Видатки на культуру і мистецтво з бюджету громади, тис.грн.</w:t>
            </w:r>
          </w:p>
        </w:tc>
        <w:tc>
          <w:tcPr>
            <w:tcW w:w="1559"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37298,3</w:t>
            </w:r>
          </w:p>
        </w:tc>
        <w:tc>
          <w:tcPr>
            <w:tcW w:w="1417"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44926,5</w:t>
            </w:r>
          </w:p>
        </w:tc>
        <w:tc>
          <w:tcPr>
            <w:tcW w:w="1560"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41290,1</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110,7</w:t>
            </w:r>
          </w:p>
        </w:tc>
      </w:tr>
      <w:tr w:rsidR="00CD4B04" w:rsidRPr="002764B0" w:rsidTr="00C620E9">
        <w:trPr>
          <w:trHeight w:val="759"/>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xml:space="preserve">Видатки на </w:t>
            </w:r>
            <w:proofErr w:type="spellStart"/>
            <w:r w:rsidRPr="00F44F19">
              <w:rPr>
                <w:rFonts w:eastAsia="Times New Roman"/>
                <w:bCs/>
                <w:sz w:val="24"/>
                <w:szCs w:val="24"/>
                <w:lang w:eastAsia="ru-RU"/>
              </w:rPr>
              <w:t>загальногромадські</w:t>
            </w:r>
            <w:proofErr w:type="spellEnd"/>
            <w:r w:rsidRPr="00F44F19">
              <w:rPr>
                <w:rFonts w:eastAsia="Times New Roman"/>
                <w:bCs/>
                <w:sz w:val="24"/>
                <w:szCs w:val="24"/>
                <w:lang w:eastAsia="ru-RU"/>
              </w:rPr>
              <w:t xml:space="preserve"> заходи, </w:t>
            </w:r>
            <w:proofErr w:type="spellStart"/>
            <w:r w:rsidRPr="00F44F19">
              <w:rPr>
                <w:rFonts w:eastAsia="Times New Roman"/>
                <w:bCs/>
                <w:sz w:val="24"/>
                <w:szCs w:val="24"/>
                <w:lang w:eastAsia="ru-RU"/>
              </w:rPr>
              <w:t>тис.грн</w:t>
            </w:r>
            <w:proofErr w:type="spellEnd"/>
            <w:r w:rsidRPr="00F44F19">
              <w:rPr>
                <w:rFonts w:eastAsia="Times New Roman"/>
                <w:bCs/>
                <w:sz w:val="24"/>
                <w:szCs w:val="24"/>
                <w:lang w:eastAsia="ru-RU"/>
              </w:rPr>
              <w:t xml:space="preserve">. </w:t>
            </w:r>
          </w:p>
        </w:tc>
        <w:tc>
          <w:tcPr>
            <w:tcW w:w="1559"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 xml:space="preserve">45.4 </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321,0</w:t>
            </w:r>
          </w:p>
          <w:p w:rsidR="00CD4B04" w:rsidRPr="00F44F19" w:rsidRDefault="00CD4B04" w:rsidP="0051398F">
            <w:pPr>
              <w:tabs>
                <w:tab w:val="left" w:pos="0"/>
              </w:tabs>
              <w:spacing w:after="0" w:line="240" w:lineRule="auto"/>
              <w:jc w:val="center"/>
              <w:rPr>
                <w:rFonts w:eastAsia="Times New Roman"/>
                <w:bCs/>
                <w:sz w:val="24"/>
                <w:szCs w:val="24"/>
                <w:lang w:eastAsia="ru-RU"/>
              </w:rPr>
            </w:pPr>
          </w:p>
        </w:tc>
        <w:tc>
          <w:tcPr>
            <w:tcW w:w="1560"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 xml:space="preserve">105,0 </w:t>
            </w:r>
          </w:p>
          <w:p w:rsidR="00CD4B04" w:rsidRPr="00F44F19" w:rsidRDefault="00CD4B04" w:rsidP="0051398F">
            <w:pPr>
              <w:tabs>
                <w:tab w:val="left" w:pos="0"/>
              </w:tabs>
              <w:spacing w:after="0" w:line="240" w:lineRule="auto"/>
              <w:jc w:val="center"/>
              <w:rPr>
                <w:rFonts w:eastAsia="Times New Roman"/>
                <w:bCs/>
                <w:sz w:val="24"/>
                <w:szCs w:val="24"/>
                <w:lang w:eastAsia="ru-RU"/>
              </w:rPr>
            </w:pP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 xml:space="preserve">В </w:t>
            </w:r>
            <w:r w:rsidR="0015592E" w:rsidRPr="00F44F19">
              <w:rPr>
                <w:rFonts w:eastAsia="Times New Roman"/>
                <w:bCs/>
                <w:sz w:val="24"/>
                <w:szCs w:val="24"/>
                <w:lang w:eastAsia="ru-RU"/>
              </w:rPr>
              <w:t>2.3</w:t>
            </w:r>
            <w:r>
              <w:rPr>
                <w:rFonts w:eastAsia="Times New Roman"/>
                <w:bCs/>
                <w:sz w:val="24"/>
                <w:szCs w:val="24"/>
                <w:lang w:eastAsia="ru-RU"/>
              </w:rPr>
              <w:t xml:space="preserve"> р.</w:t>
            </w:r>
          </w:p>
        </w:tc>
      </w:tr>
      <w:tr w:rsidR="00CD4B04" w:rsidRPr="002764B0" w:rsidTr="00C620E9">
        <w:trPr>
          <w:trHeight w:val="759"/>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Фінансування на поточний, капітальний ремонт та реконструкцію приміщень, тис.грн.</w:t>
            </w:r>
          </w:p>
        </w:tc>
        <w:tc>
          <w:tcPr>
            <w:tcW w:w="1559"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270,0</w:t>
            </w:r>
            <w:r w:rsidR="00CD4B04" w:rsidRPr="00F44F19">
              <w:rPr>
                <w:rFonts w:eastAsia="Times New Roman"/>
                <w:bCs/>
                <w:sz w:val="24"/>
                <w:szCs w:val="24"/>
                <w:lang w:eastAsia="ru-RU"/>
              </w:rPr>
              <w:t>.</w:t>
            </w:r>
          </w:p>
        </w:tc>
        <w:tc>
          <w:tcPr>
            <w:tcW w:w="1417"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 xml:space="preserve">1749,9 </w:t>
            </w:r>
          </w:p>
        </w:tc>
        <w:tc>
          <w:tcPr>
            <w:tcW w:w="1560" w:type="dxa"/>
          </w:tcPr>
          <w:p w:rsidR="00CD4B04" w:rsidRPr="00F44F19" w:rsidRDefault="00AD44F2"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1736,1</w:t>
            </w:r>
            <w:r w:rsidR="00CD4B04" w:rsidRPr="00F44F19">
              <w:rPr>
                <w:rFonts w:eastAsia="Times New Roman"/>
                <w:bCs/>
                <w:sz w:val="24"/>
                <w:szCs w:val="24"/>
                <w:lang w:eastAsia="ru-RU"/>
              </w:rPr>
              <w:t>.</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В 6 р.</w:t>
            </w:r>
          </w:p>
        </w:tc>
      </w:tr>
      <w:tr w:rsidR="00CD4B04" w:rsidRPr="002764B0" w:rsidTr="00C620E9">
        <w:trPr>
          <w:trHeight w:val="230"/>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xml:space="preserve">Видатки на туризм, тис.грн. </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20,0</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20,0</w:t>
            </w:r>
          </w:p>
        </w:tc>
        <w:tc>
          <w:tcPr>
            <w:tcW w:w="1275"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100</w:t>
            </w:r>
          </w:p>
        </w:tc>
      </w:tr>
      <w:tr w:rsidR="00CD4B04" w:rsidRPr="002764B0" w:rsidTr="00C620E9">
        <w:trPr>
          <w:trHeight w:val="759"/>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Проведено культурно-масових заходів, всього</w:t>
            </w:r>
          </w:p>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у тому числі :</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103</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62</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109</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105</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фестивалів, ярмарок</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100</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відзначення державних свят</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20</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12</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w:t>
            </w:r>
            <w:r w:rsidR="00CD4B04" w:rsidRPr="00F44F19">
              <w:rPr>
                <w:rFonts w:eastAsia="Times New Roman"/>
                <w:bCs/>
                <w:sz w:val="24"/>
                <w:szCs w:val="24"/>
                <w:lang w:eastAsia="ru-RU"/>
              </w:rPr>
              <w:t>20</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мітингів</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8</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11</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7</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87,0</w:t>
            </w:r>
          </w:p>
        </w:tc>
      </w:tr>
      <w:tr w:rsidR="00CD4B04" w:rsidRPr="002764B0" w:rsidTr="00C620E9">
        <w:tc>
          <w:tcPr>
            <w:tcW w:w="3936" w:type="dxa"/>
          </w:tcPr>
          <w:p w:rsidR="00CD4B04" w:rsidRPr="00F44F19" w:rsidRDefault="00CD4B04" w:rsidP="0051398F">
            <w:pPr>
              <w:numPr>
                <w:ilvl w:val="0"/>
                <w:numId w:val="12"/>
              </w:numPr>
              <w:tabs>
                <w:tab w:val="left" w:pos="0"/>
              </w:tabs>
              <w:spacing w:after="0" w:line="240" w:lineRule="auto"/>
              <w:ind w:left="284"/>
              <w:jc w:val="both"/>
              <w:rPr>
                <w:rFonts w:eastAsia="Times New Roman"/>
                <w:bCs/>
                <w:sz w:val="24"/>
                <w:szCs w:val="24"/>
                <w:lang w:eastAsia="ru-RU"/>
              </w:rPr>
            </w:pPr>
            <w:r w:rsidRPr="00F44F19">
              <w:rPr>
                <w:rFonts w:eastAsia="Times New Roman"/>
                <w:bCs/>
                <w:sz w:val="24"/>
                <w:szCs w:val="24"/>
                <w:lang w:eastAsia="ru-RU"/>
              </w:rPr>
              <w:t xml:space="preserve">  заходи КМТГ</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28</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25</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45</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1160</w:t>
            </w:r>
          </w:p>
        </w:tc>
      </w:tr>
      <w:tr w:rsidR="00CD4B04" w:rsidRPr="002764B0" w:rsidTr="00C620E9">
        <w:trPr>
          <w:trHeight w:val="332"/>
        </w:trPr>
        <w:tc>
          <w:tcPr>
            <w:tcW w:w="3936" w:type="dxa"/>
          </w:tcPr>
          <w:p w:rsidR="00CD4B04" w:rsidRPr="00F44F19" w:rsidRDefault="00CD4B04" w:rsidP="0051398F">
            <w:pPr>
              <w:tabs>
                <w:tab w:val="left" w:pos="142"/>
              </w:tabs>
              <w:spacing w:after="0" w:line="240" w:lineRule="auto"/>
              <w:jc w:val="both"/>
              <w:rPr>
                <w:rFonts w:eastAsia="Times New Roman"/>
                <w:bCs/>
                <w:sz w:val="24"/>
                <w:szCs w:val="24"/>
                <w:lang w:eastAsia="ru-RU"/>
              </w:rPr>
            </w:pPr>
            <w:r w:rsidRPr="00F44F19">
              <w:rPr>
                <w:rFonts w:eastAsia="Times New Roman"/>
                <w:bCs/>
                <w:sz w:val="24"/>
                <w:szCs w:val="24"/>
                <w:lang w:eastAsia="ru-RU"/>
              </w:rPr>
              <w:t>- концертів до професійних свят</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8</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11</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110</w:t>
            </w:r>
          </w:p>
        </w:tc>
      </w:tr>
      <w:tr w:rsidR="00CD4B04" w:rsidRPr="002764B0" w:rsidTr="00C620E9">
        <w:trPr>
          <w:trHeight w:val="332"/>
        </w:trPr>
        <w:tc>
          <w:tcPr>
            <w:tcW w:w="3936" w:type="dxa"/>
          </w:tcPr>
          <w:p w:rsidR="00CD4B04" w:rsidRPr="00F44F19" w:rsidRDefault="00CD4B04" w:rsidP="0051398F">
            <w:pPr>
              <w:tabs>
                <w:tab w:val="left" w:pos="142"/>
              </w:tabs>
              <w:spacing w:after="0" w:line="240" w:lineRule="auto"/>
              <w:ind w:firstLine="142"/>
              <w:jc w:val="both"/>
              <w:rPr>
                <w:rFonts w:eastAsia="Times New Roman"/>
                <w:bCs/>
                <w:sz w:val="24"/>
                <w:szCs w:val="24"/>
                <w:lang w:eastAsia="ru-RU"/>
              </w:rPr>
            </w:pPr>
            <w:r w:rsidRPr="00F44F19">
              <w:rPr>
                <w:rFonts w:eastAsia="Times New Roman"/>
                <w:bCs/>
                <w:sz w:val="24"/>
                <w:szCs w:val="24"/>
                <w:lang w:eastAsia="ru-RU"/>
              </w:rPr>
              <w:t xml:space="preserve">- </w:t>
            </w:r>
            <w:proofErr w:type="spellStart"/>
            <w:r w:rsidRPr="00F44F19">
              <w:rPr>
                <w:rFonts w:eastAsia="Times New Roman"/>
                <w:bCs/>
                <w:sz w:val="24"/>
                <w:szCs w:val="24"/>
                <w:lang w:eastAsia="ru-RU"/>
              </w:rPr>
              <w:t>відеороботи</w:t>
            </w:r>
            <w:proofErr w:type="spellEnd"/>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46</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23</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33</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71,0</w:t>
            </w:r>
          </w:p>
        </w:tc>
      </w:tr>
      <w:tr w:rsidR="00CD4B04" w:rsidRPr="002764B0" w:rsidTr="00C620E9">
        <w:trPr>
          <w:trHeight w:val="332"/>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Художніх колективів, аматорських об’єднань, од.</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80</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68</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82</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102</w:t>
            </w:r>
          </w:p>
        </w:tc>
      </w:tr>
      <w:tr w:rsidR="00CD4B04" w:rsidRPr="002764B0" w:rsidTr="00C620E9">
        <w:trPr>
          <w:trHeight w:val="332"/>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Кількість художніх колективів, які мають звання «народний»</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12</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12</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12</w:t>
            </w:r>
          </w:p>
        </w:tc>
        <w:tc>
          <w:tcPr>
            <w:tcW w:w="1275"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100%</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xml:space="preserve">Контингент учнів школи мистецтв </w:t>
            </w:r>
            <w:proofErr w:type="spellStart"/>
            <w:r w:rsidRPr="00F44F19">
              <w:rPr>
                <w:rFonts w:eastAsia="Times New Roman"/>
                <w:bCs/>
                <w:sz w:val="24"/>
                <w:szCs w:val="24"/>
                <w:lang w:eastAsia="ru-RU"/>
              </w:rPr>
              <w:t>ім.А.Білошицького</w:t>
            </w:r>
            <w:proofErr w:type="spellEnd"/>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660</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660</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660</w:t>
            </w:r>
          </w:p>
        </w:tc>
        <w:tc>
          <w:tcPr>
            <w:tcW w:w="1275"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100%</w:t>
            </w:r>
          </w:p>
        </w:tc>
      </w:tr>
      <w:tr w:rsidR="00CD4B04" w:rsidRPr="002764B0" w:rsidTr="00C620E9">
        <w:trPr>
          <w:trHeight w:val="416"/>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Взяли участь та перемогли в:</w:t>
            </w:r>
          </w:p>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-Міжнародних конкурсах</w:t>
            </w:r>
          </w:p>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Всеукраїнських конкурсах</w:t>
            </w:r>
          </w:p>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 Обласних конкурсах</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11</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5</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30</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21</w:t>
            </w:r>
          </w:p>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6</w:t>
            </w:r>
          </w:p>
        </w:tc>
        <w:tc>
          <w:tcPr>
            <w:tcW w:w="1275" w:type="dxa"/>
          </w:tcPr>
          <w:p w:rsidR="00CD4B04" w:rsidRDefault="00CD4B04" w:rsidP="0051398F">
            <w:pPr>
              <w:tabs>
                <w:tab w:val="left" w:pos="0"/>
              </w:tabs>
              <w:spacing w:after="0" w:line="240" w:lineRule="auto"/>
              <w:jc w:val="center"/>
              <w:rPr>
                <w:rFonts w:eastAsia="Times New Roman"/>
                <w:bCs/>
                <w:sz w:val="24"/>
                <w:szCs w:val="24"/>
                <w:lang w:eastAsia="ru-RU"/>
              </w:rPr>
            </w:pPr>
          </w:p>
          <w:p w:rsidR="00C620E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в 2,7 р.</w:t>
            </w:r>
          </w:p>
          <w:p w:rsidR="00C620E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в 3,5 р.</w:t>
            </w:r>
          </w:p>
          <w:p w:rsidR="00C620E9"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100</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Проведення оглядових туристичних екскурсій</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14</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100</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35</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в 2,5 р</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Зареєстровано відвідувачів та гостей міста</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129</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445</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512</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В 4 р.</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Участь у заходах з питань розвитку туризму</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3</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c>
          <w:tcPr>
            <w:tcW w:w="1275"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r>
      <w:tr w:rsidR="00CD4B04" w:rsidRPr="002764B0" w:rsidTr="00C620E9">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Участь у конкурсах в галузі туризму</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c>
          <w:tcPr>
            <w:tcW w:w="1275"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w:t>
            </w:r>
          </w:p>
        </w:tc>
      </w:tr>
      <w:tr w:rsidR="00CD4B04" w:rsidRPr="002764B0" w:rsidTr="00C620E9">
        <w:trPr>
          <w:trHeight w:val="588"/>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t>Кількість музейних кімнат (музеїв) по місту, од.</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4</w:t>
            </w:r>
          </w:p>
        </w:tc>
        <w:tc>
          <w:tcPr>
            <w:tcW w:w="1275"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100%</w:t>
            </w:r>
          </w:p>
        </w:tc>
      </w:tr>
      <w:tr w:rsidR="00CD4B04" w:rsidRPr="002764B0" w:rsidTr="00C620E9">
        <w:trPr>
          <w:trHeight w:val="70"/>
        </w:trPr>
        <w:tc>
          <w:tcPr>
            <w:tcW w:w="3936" w:type="dxa"/>
          </w:tcPr>
          <w:p w:rsidR="00CD4B04" w:rsidRPr="00F44F19" w:rsidRDefault="00CD4B04" w:rsidP="0051398F">
            <w:pPr>
              <w:tabs>
                <w:tab w:val="left" w:pos="0"/>
              </w:tabs>
              <w:spacing w:after="0" w:line="240" w:lineRule="auto"/>
              <w:jc w:val="both"/>
              <w:rPr>
                <w:rFonts w:eastAsia="Times New Roman"/>
                <w:bCs/>
                <w:sz w:val="24"/>
                <w:szCs w:val="24"/>
                <w:lang w:eastAsia="ru-RU"/>
              </w:rPr>
            </w:pPr>
            <w:r w:rsidRPr="00F44F19">
              <w:rPr>
                <w:rFonts w:eastAsia="Times New Roman"/>
                <w:bCs/>
                <w:sz w:val="24"/>
                <w:szCs w:val="24"/>
                <w:lang w:eastAsia="ru-RU"/>
              </w:rPr>
              <w:lastRenderedPageBreak/>
              <w:t>Кількість пам’ятників</w:t>
            </w:r>
          </w:p>
        </w:tc>
        <w:tc>
          <w:tcPr>
            <w:tcW w:w="1559"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242</w:t>
            </w:r>
          </w:p>
        </w:tc>
        <w:tc>
          <w:tcPr>
            <w:tcW w:w="1417"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240</w:t>
            </w:r>
          </w:p>
        </w:tc>
        <w:tc>
          <w:tcPr>
            <w:tcW w:w="1560" w:type="dxa"/>
          </w:tcPr>
          <w:p w:rsidR="00CD4B04" w:rsidRPr="00F44F19" w:rsidRDefault="00CD4B04" w:rsidP="0051398F">
            <w:pPr>
              <w:tabs>
                <w:tab w:val="left" w:pos="0"/>
              </w:tabs>
              <w:spacing w:after="0" w:line="240" w:lineRule="auto"/>
              <w:jc w:val="center"/>
              <w:rPr>
                <w:rFonts w:eastAsia="Times New Roman"/>
                <w:bCs/>
                <w:sz w:val="24"/>
                <w:szCs w:val="24"/>
                <w:lang w:eastAsia="ru-RU"/>
              </w:rPr>
            </w:pPr>
            <w:r w:rsidRPr="00F44F19">
              <w:rPr>
                <w:rFonts w:eastAsia="Times New Roman"/>
                <w:bCs/>
                <w:sz w:val="24"/>
                <w:szCs w:val="24"/>
                <w:lang w:eastAsia="ru-RU"/>
              </w:rPr>
              <w:t>241</w:t>
            </w:r>
          </w:p>
        </w:tc>
        <w:tc>
          <w:tcPr>
            <w:tcW w:w="1275" w:type="dxa"/>
          </w:tcPr>
          <w:p w:rsidR="00CD4B04" w:rsidRPr="00F44F19" w:rsidRDefault="00C620E9" w:rsidP="0051398F">
            <w:pPr>
              <w:tabs>
                <w:tab w:val="left" w:pos="0"/>
              </w:tabs>
              <w:spacing w:after="0" w:line="240" w:lineRule="auto"/>
              <w:jc w:val="center"/>
              <w:rPr>
                <w:rFonts w:eastAsia="Times New Roman"/>
                <w:bCs/>
                <w:sz w:val="24"/>
                <w:szCs w:val="24"/>
                <w:lang w:eastAsia="ru-RU"/>
              </w:rPr>
            </w:pPr>
            <w:r>
              <w:rPr>
                <w:rFonts w:eastAsia="Times New Roman"/>
                <w:bCs/>
                <w:sz w:val="24"/>
                <w:szCs w:val="24"/>
                <w:lang w:eastAsia="ru-RU"/>
              </w:rPr>
              <w:t>99,0</w:t>
            </w:r>
          </w:p>
        </w:tc>
      </w:tr>
    </w:tbl>
    <w:p w:rsidR="007428DD" w:rsidRPr="002764B0" w:rsidRDefault="007428DD" w:rsidP="0051398F">
      <w:pPr>
        <w:spacing w:after="0" w:line="240" w:lineRule="auto"/>
        <w:rPr>
          <w:b/>
        </w:rPr>
      </w:pPr>
    </w:p>
    <w:p w:rsidR="00486C2A" w:rsidRDefault="004A5A8B" w:rsidP="0051398F">
      <w:pPr>
        <w:spacing w:after="0" w:line="240" w:lineRule="auto"/>
        <w:ind w:firstLine="708"/>
        <w:jc w:val="both"/>
        <w:rPr>
          <w:iCs/>
        </w:rPr>
      </w:pPr>
      <w:r w:rsidRPr="002764B0">
        <w:t xml:space="preserve">В 2023 році відділ культури </w:t>
      </w:r>
      <w:r w:rsidR="00486C2A">
        <w:t xml:space="preserve">за  грантової підтримки </w:t>
      </w:r>
      <w:r w:rsidR="00486C2A" w:rsidRPr="002764B0">
        <w:t>Українськ</w:t>
      </w:r>
      <w:r w:rsidR="00486C2A">
        <w:t xml:space="preserve">ого </w:t>
      </w:r>
      <w:r w:rsidR="00486C2A" w:rsidRPr="002764B0">
        <w:t>культурн</w:t>
      </w:r>
      <w:r w:rsidR="00486C2A">
        <w:t xml:space="preserve">ого </w:t>
      </w:r>
      <w:r w:rsidR="00486C2A" w:rsidRPr="002764B0">
        <w:t>фонд</w:t>
      </w:r>
      <w:r w:rsidR="00486C2A">
        <w:t xml:space="preserve">у </w:t>
      </w:r>
      <w:r w:rsidRPr="002764B0">
        <w:t>реаліз</w:t>
      </w:r>
      <w:r w:rsidR="00486C2A">
        <w:t>о</w:t>
      </w:r>
      <w:r w:rsidRPr="002764B0">
        <w:t>ва</w:t>
      </w:r>
      <w:r w:rsidR="00486C2A">
        <w:t xml:space="preserve">ний </w:t>
      </w:r>
      <w:r w:rsidRPr="002764B0">
        <w:t xml:space="preserve">єдиний на Житомирщині </w:t>
      </w:r>
      <w:r w:rsidRPr="002764B0">
        <w:rPr>
          <w:bCs/>
        </w:rPr>
        <w:t>грантовий культурно – мистецький проект «Вистава «Із витоків древності»</w:t>
      </w:r>
      <w:r w:rsidRPr="002764B0">
        <w:t xml:space="preserve"> за поемою М.Морозенко «Княгиня Ольга»</w:t>
      </w:r>
      <w:r w:rsidR="00486C2A">
        <w:t xml:space="preserve"> </w:t>
      </w:r>
      <w:r w:rsidRPr="002764B0">
        <w:t xml:space="preserve">за участю народного театрального колективу «Театр на </w:t>
      </w:r>
      <w:proofErr w:type="spellStart"/>
      <w:r w:rsidRPr="002764B0">
        <w:t>Territory</w:t>
      </w:r>
      <w:proofErr w:type="spellEnd"/>
      <w:r w:rsidRPr="002764B0">
        <w:t xml:space="preserve"> Древлян».</w:t>
      </w:r>
      <w:r w:rsidRPr="002764B0">
        <w:rPr>
          <w:i/>
        </w:rPr>
        <w:t xml:space="preserve"> </w:t>
      </w:r>
      <w:r w:rsidR="00486C2A">
        <w:t>Сума гранту склала 316 тис.грн</w:t>
      </w:r>
      <w:r w:rsidR="00486C2A" w:rsidRPr="00486C2A">
        <w:rPr>
          <w:iCs/>
        </w:rPr>
        <w:t xml:space="preserve"> </w:t>
      </w:r>
    </w:p>
    <w:p w:rsidR="004A5A8B" w:rsidRPr="002764B0" w:rsidRDefault="004A5A8B" w:rsidP="0051398F">
      <w:pPr>
        <w:spacing w:after="0" w:line="240" w:lineRule="auto"/>
        <w:ind w:firstLine="708"/>
        <w:jc w:val="both"/>
      </w:pPr>
      <w:r w:rsidRPr="002764B0">
        <w:t>Підготовлено та подано проект «</w:t>
      </w:r>
      <w:proofErr w:type="spellStart"/>
      <w:r w:rsidRPr="002764B0">
        <w:t>IsКоростень</w:t>
      </w:r>
      <w:proofErr w:type="spellEnd"/>
      <w:r w:rsidRPr="002764B0">
        <w:t xml:space="preserve">» для участі в конкурсній програмі </w:t>
      </w:r>
      <w:proofErr w:type="spellStart"/>
      <w:r w:rsidRPr="002764B0">
        <w:t>Кроссекторальні</w:t>
      </w:r>
      <w:proofErr w:type="spellEnd"/>
      <w:r w:rsidRPr="002764B0">
        <w:t xml:space="preserve"> </w:t>
      </w:r>
      <w:proofErr w:type="spellStart"/>
      <w:r w:rsidRPr="002764B0">
        <w:t>проєкти</w:t>
      </w:r>
      <w:proofErr w:type="spellEnd"/>
      <w:r w:rsidRPr="002764B0">
        <w:t xml:space="preserve"> зі збереження культурної спадщини УКФ «Культурна спадщина».</w:t>
      </w:r>
    </w:p>
    <w:p w:rsidR="00D05B0C" w:rsidRPr="002764B0" w:rsidRDefault="00D05B0C" w:rsidP="0051398F">
      <w:pPr>
        <w:spacing w:after="0" w:line="240" w:lineRule="auto"/>
        <w:ind w:firstLine="708"/>
        <w:jc w:val="both"/>
      </w:pPr>
    </w:p>
    <w:p w:rsidR="00162402" w:rsidRPr="002764B0" w:rsidRDefault="00E76E23" w:rsidP="00083BDB">
      <w:pPr>
        <w:pStyle w:val="1"/>
        <w:numPr>
          <w:ilvl w:val="0"/>
          <w:numId w:val="2"/>
        </w:numPr>
        <w:spacing w:before="0" w:after="0"/>
        <w:rPr>
          <w:rFonts w:eastAsia="Calibri"/>
          <w:szCs w:val="28"/>
          <w:lang w:val="uk-UA" w:eastAsia="en-US"/>
        </w:rPr>
      </w:pPr>
      <w:r w:rsidRPr="002764B0">
        <w:rPr>
          <w:rFonts w:eastAsia="Calibri"/>
          <w:szCs w:val="28"/>
          <w:lang w:val="uk-UA" w:eastAsia="en-US"/>
        </w:rPr>
        <w:t xml:space="preserve"> </w:t>
      </w:r>
      <w:bookmarkStart w:id="33" w:name="_Toc158649027"/>
      <w:r w:rsidRPr="002764B0">
        <w:rPr>
          <w:rFonts w:eastAsia="Calibri"/>
          <w:szCs w:val="28"/>
          <w:lang w:val="uk-UA" w:eastAsia="en-US"/>
        </w:rPr>
        <w:t>Фізична культура і спорт</w:t>
      </w:r>
      <w:bookmarkEnd w:id="33"/>
      <w:r w:rsidRPr="002764B0">
        <w:rPr>
          <w:rFonts w:eastAsia="Calibri"/>
          <w:szCs w:val="28"/>
          <w:lang w:val="uk-UA" w:eastAsia="en-US"/>
        </w:rPr>
        <w:t xml:space="preserve"> </w:t>
      </w:r>
    </w:p>
    <w:p w:rsidR="00333B57" w:rsidRDefault="002F29F4" w:rsidP="00333B57">
      <w:pPr>
        <w:spacing w:after="0" w:line="240" w:lineRule="auto"/>
        <w:ind w:firstLine="708"/>
        <w:jc w:val="both"/>
      </w:pPr>
      <w:r w:rsidRPr="002764B0">
        <w:t xml:space="preserve">У 2023 році </w:t>
      </w:r>
      <w:r w:rsidR="00333B57">
        <w:t xml:space="preserve">відповідно до </w:t>
      </w:r>
      <w:r w:rsidRPr="002764B0">
        <w:t>Програми розвитку фізичної культури і спорту у Коростенській міській територіальній громаді на 2021-2025 роки</w:t>
      </w:r>
      <w:r w:rsidR="00333B57">
        <w:t xml:space="preserve"> </w:t>
      </w:r>
      <w:r w:rsidR="00333B57" w:rsidRPr="002764B0">
        <w:t>проведення 165 спортивних заходів</w:t>
      </w:r>
      <w:r w:rsidR="00333B57">
        <w:t>, а саме: о</w:t>
      </w:r>
      <w:r w:rsidR="00333B57" w:rsidRPr="002764B0">
        <w:t>рганізовано та проведено 12 міських змагань з різних видів спорту;</w:t>
      </w:r>
      <w:r w:rsidR="00333B57">
        <w:t xml:space="preserve"> </w:t>
      </w:r>
      <w:r w:rsidR="00333B57" w:rsidRPr="002764B0">
        <w:t xml:space="preserve">забезпечено участь спортсменів </w:t>
      </w:r>
      <w:r w:rsidR="00333B57">
        <w:t xml:space="preserve">громади </w:t>
      </w:r>
      <w:r w:rsidR="00333B57" w:rsidRPr="002764B0">
        <w:t>у 82 обласних, 37 всеукраїнських та міжнародних змаганнях, 16 турнірах різних рівнів. Проведено 18 навчально - тренувальних зборів.</w:t>
      </w:r>
    </w:p>
    <w:p w:rsidR="00333B57" w:rsidRPr="002764B0" w:rsidRDefault="00333B57" w:rsidP="00333B57">
      <w:pPr>
        <w:spacing w:after="0" w:line="240" w:lineRule="auto"/>
        <w:ind w:firstLine="708"/>
        <w:jc w:val="both"/>
      </w:pPr>
      <w:r w:rsidRPr="002764B0">
        <w:t>У місті були проведені:</w:t>
      </w:r>
      <w:r>
        <w:t xml:space="preserve"> </w:t>
      </w:r>
      <w:r w:rsidRPr="002764B0">
        <w:t xml:space="preserve">Новорічні та Різдвяні заходи у підліткових клубах міста; </w:t>
      </w:r>
      <w:r>
        <w:t xml:space="preserve"> </w:t>
      </w:r>
      <w:r w:rsidRPr="002764B0">
        <w:t xml:space="preserve">чемпіонат України з вільної боротьби серед юніорів та юніорок 2003-2005 років народження; </w:t>
      </w:r>
      <w:r>
        <w:t xml:space="preserve"> </w:t>
      </w:r>
      <w:r w:rsidRPr="002764B0">
        <w:t xml:space="preserve">благодійний чемпіонат Коростенської міської територіальної громади з </w:t>
      </w:r>
      <w:proofErr w:type="spellStart"/>
      <w:r w:rsidRPr="002764B0">
        <w:t>футзалу</w:t>
      </w:r>
      <w:proofErr w:type="spellEnd"/>
      <w:r w:rsidRPr="002764B0">
        <w:t xml:space="preserve"> серед чоловіків сезону 2023 року ,,</w:t>
      </w:r>
      <w:proofErr w:type="spellStart"/>
      <w:r w:rsidRPr="002764B0">
        <w:t>Футзальна</w:t>
      </w:r>
      <w:proofErr w:type="spellEnd"/>
      <w:r w:rsidRPr="002764B0">
        <w:t xml:space="preserve"> ліга </w:t>
      </w:r>
      <w:proofErr w:type="spellStart"/>
      <w:r w:rsidRPr="002764B0">
        <w:t>Коростенщини</w:t>
      </w:r>
      <w:proofErr w:type="spellEnd"/>
      <w:r w:rsidRPr="002764B0">
        <w:t>”;</w:t>
      </w:r>
      <w:r>
        <w:t xml:space="preserve"> </w:t>
      </w:r>
      <w:r w:rsidRPr="002764B0">
        <w:t xml:space="preserve">чемпіонат Коростенської міської територіальної громади з футболу серед аматорських команд сезону 2023 року ,,Футбольна ліга </w:t>
      </w:r>
      <w:proofErr w:type="spellStart"/>
      <w:r w:rsidRPr="002764B0">
        <w:t>Коростенщини</w:t>
      </w:r>
      <w:proofErr w:type="spellEnd"/>
      <w:r w:rsidRPr="002764B0">
        <w:t xml:space="preserve">”; </w:t>
      </w:r>
      <w:r>
        <w:t xml:space="preserve"> в</w:t>
      </w:r>
      <w:r w:rsidRPr="002764B0">
        <w:t xml:space="preserve">ідкритий турнір з волейболу серед чоловіків, присвячений пам’яті захисника України, десантника Ігоря Тичини; турнір з баскетболу 3х3 присвячений Дню Конституції України; Відкритий турнір з баскетболу на призи почесного громадянина </w:t>
      </w:r>
      <w:proofErr w:type="spellStart"/>
      <w:r w:rsidRPr="002764B0">
        <w:t>Хошаби</w:t>
      </w:r>
      <w:proofErr w:type="spellEnd"/>
      <w:r w:rsidRPr="002764B0">
        <w:t xml:space="preserve"> І.Ю.; </w:t>
      </w:r>
      <w:r>
        <w:t xml:space="preserve"> </w:t>
      </w:r>
      <w:r w:rsidRPr="002764B0">
        <w:t xml:space="preserve">Відкритий турнір з футболу серед юнаків 2013-2014 </w:t>
      </w:r>
      <w:proofErr w:type="spellStart"/>
      <w:r w:rsidRPr="002764B0">
        <w:t>р.н</w:t>
      </w:r>
      <w:proofErr w:type="spellEnd"/>
      <w:r w:rsidRPr="002764B0">
        <w:t xml:space="preserve">., присвячений пам’яті захисника України Владислава Галицького. </w:t>
      </w:r>
    </w:p>
    <w:p w:rsidR="00333B57" w:rsidRPr="002764B0" w:rsidRDefault="00333B57" w:rsidP="00333B57">
      <w:pPr>
        <w:spacing w:after="0" w:line="240" w:lineRule="auto"/>
        <w:ind w:firstLine="708"/>
        <w:jc w:val="both"/>
      </w:pPr>
      <w:r w:rsidRPr="002764B0">
        <w:t xml:space="preserve">Підготовлено документи на присвоєння спортивних розрядів: </w:t>
      </w:r>
      <w:r w:rsidR="00B533D9">
        <w:t xml:space="preserve">майстра спорту України </w:t>
      </w:r>
      <w:r w:rsidRPr="002764B0">
        <w:t xml:space="preserve">– 2 особа, </w:t>
      </w:r>
      <w:r w:rsidR="00B533D9">
        <w:t xml:space="preserve">кандидата в майстри спорту </w:t>
      </w:r>
      <w:r w:rsidRPr="002764B0">
        <w:t>– 9 осіб, І спортивного розряду – 22 особи, ІІ спортивного розряду – 13 осіб, ІІІ спортивного розряду – 6 особи.</w:t>
      </w:r>
    </w:p>
    <w:p w:rsidR="00333B57" w:rsidRDefault="00333B57" w:rsidP="00333B57">
      <w:pPr>
        <w:spacing w:after="0" w:line="240" w:lineRule="auto"/>
        <w:ind w:firstLine="708"/>
        <w:jc w:val="both"/>
      </w:pPr>
      <w:r w:rsidRPr="002764B0">
        <w:t>Встановлено стипендії виконавчого комітету Коростенської міської ради провідним спортсменам Коростенської міської територіальної громади  на 2023 рік (4 спортсменам з олімпійських видів спорту та 9 спортсменам з неолімпійських видів спорту).</w:t>
      </w:r>
    </w:p>
    <w:p w:rsidR="00333B57" w:rsidRPr="002764B0" w:rsidRDefault="00333B57" w:rsidP="00333B57">
      <w:pPr>
        <w:spacing w:after="0" w:line="240" w:lineRule="auto"/>
        <w:ind w:firstLine="708"/>
        <w:jc w:val="both"/>
        <w:rPr>
          <w:highlight w:val="lightGray"/>
        </w:rPr>
      </w:pPr>
      <w:r w:rsidRPr="002764B0">
        <w:t>У громаді працює  Коростенська дитячо-юнацька спортивна школа, де є відділення з таких видів спорту як легка атлетика, волейбол, баскетбол, футбол та відділення з видів спорту для осіб з інвалідністю, визнаних в Україні (</w:t>
      </w:r>
      <w:proofErr w:type="spellStart"/>
      <w:r w:rsidRPr="002764B0">
        <w:t>армспорт</w:t>
      </w:r>
      <w:proofErr w:type="spellEnd"/>
      <w:r w:rsidRPr="002764B0">
        <w:t xml:space="preserve">, </w:t>
      </w:r>
      <w:proofErr w:type="spellStart"/>
      <w:r w:rsidRPr="002764B0">
        <w:t>голбол</w:t>
      </w:r>
      <w:proofErr w:type="spellEnd"/>
      <w:r w:rsidRPr="002764B0">
        <w:t xml:space="preserve">). Загальна кількість вихованців школи у 2023-2024 навчальному році складає 627 осіб. Працюють </w:t>
      </w:r>
      <w:proofErr w:type="spellStart"/>
      <w:r w:rsidRPr="002764B0">
        <w:t>Коростенська</w:t>
      </w:r>
      <w:proofErr w:type="spellEnd"/>
      <w:r w:rsidRPr="002764B0">
        <w:t xml:space="preserve"> філія </w:t>
      </w:r>
      <w:r w:rsidRPr="002764B0">
        <w:lastRenderedPageBreak/>
        <w:t xml:space="preserve">Житомирської ДЮСШ з боротьби, відділення дзюдо ДЮСШ ,,Динамовець” Житомирської обласної організації ФСТ ,,Динамо”, відділення легкої атлетики КДЮСШ Житомирської обласної організації ФСТ ,,Колос”, групи ОДЮСШ з хокею на траві та з </w:t>
      </w:r>
      <w:proofErr w:type="spellStart"/>
      <w:r w:rsidRPr="002764B0">
        <w:t>голболу</w:t>
      </w:r>
      <w:proofErr w:type="spellEnd"/>
      <w:r w:rsidRPr="002764B0">
        <w:t xml:space="preserve"> Житомирської обласної ДЮСШ центру ,,Інваспорт”.</w:t>
      </w:r>
      <w:r w:rsidRPr="002764B0">
        <w:rPr>
          <w:highlight w:val="lightGray"/>
        </w:rPr>
        <w:t xml:space="preserve"> </w:t>
      </w:r>
    </w:p>
    <w:p w:rsidR="002F29F4" w:rsidRPr="002764B0" w:rsidRDefault="002F29F4" w:rsidP="0051398F">
      <w:pPr>
        <w:spacing w:after="0" w:line="240" w:lineRule="auto"/>
        <w:ind w:firstLine="708"/>
        <w:jc w:val="both"/>
      </w:pPr>
      <w:r w:rsidRPr="002764B0">
        <w:rPr>
          <w:lang w:bidi="uk-UA"/>
        </w:rPr>
        <w:t>Загальний обсяг фінансових ресурсів, використаних для реалізації Програми у 202</w:t>
      </w:r>
      <w:r w:rsidRPr="002764B0">
        <w:t xml:space="preserve">3 році </w:t>
      </w:r>
      <w:r w:rsidRPr="002764B0">
        <w:rPr>
          <w:lang w:bidi="uk-UA"/>
        </w:rPr>
        <w:t>на проведення спортивних заходів та змагань</w:t>
      </w:r>
      <w:r w:rsidRPr="002764B0">
        <w:t xml:space="preserve"> становив 896,6</w:t>
      </w:r>
      <w:r w:rsidRPr="002764B0">
        <w:rPr>
          <w:lang w:bidi="uk-UA"/>
        </w:rPr>
        <w:t xml:space="preserve"> тис</w:t>
      </w:r>
      <w:r w:rsidR="00333B57">
        <w:rPr>
          <w:lang w:bidi="uk-UA"/>
        </w:rPr>
        <w:t xml:space="preserve">.грн. </w:t>
      </w:r>
    </w:p>
    <w:tbl>
      <w:tblPr>
        <w:tblOverlap w:val="never"/>
        <w:tblW w:w="9767" w:type="dxa"/>
        <w:jc w:val="center"/>
        <w:tblLayout w:type="fixed"/>
        <w:tblCellMar>
          <w:left w:w="10" w:type="dxa"/>
          <w:right w:w="10" w:type="dxa"/>
        </w:tblCellMar>
        <w:tblLook w:val="0000" w:firstRow="0" w:lastRow="0" w:firstColumn="0" w:lastColumn="0" w:noHBand="0" w:noVBand="0"/>
      </w:tblPr>
      <w:tblGrid>
        <w:gridCol w:w="3819"/>
        <w:gridCol w:w="1123"/>
        <w:gridCol w:w="1138"/>
        <w:gridCol w:w="1138"/>
        <w:gridCol w:w="1128"/>
        <w:gridCol w:w="1421"/>
      </w:tblGrid>
      <w:tr w:rsidR="002F29F4" w:rsidRPr="002764B0" w:rsidTr="00B533D9">
        <w:trPr>
          <w:trHeight w:hRule="exact" w:val="581"/>
          <w:jc w:val="center"/>
        </w:trPr>
        <w:tc>
          <w:tcPr>
            <w:tcW w:w="3819" w:type="dxa"/>
            <w:tcBorders>
              <w:top w:val="single" w:sz="4" w:space="0" w:color="auto"/>
              <w:left w:val="single" w:sz="4" w:space="0" w:color="auto"/>
            </w:tcBorders>
            <w:shd w:val="clear" w:color="auto" w:fill="FFFFFF"/>
            <w:vAlign w:val="center"/>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b/>
                <w:bCs/>
                <w:sz w:val="24"/>
                <w:szCs w:val="24"/>
                <w:lang w:eastAsia="uk-UA" w:bidi="uk-UA"/>
              </w:rPr>
              <w:t>Показники</w:t>
            </w:r>
          </w:p>
        </w:tc>
        <w:tc>
          <w:tcPr>
            <w:tcW w:w="1123"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b/>
                <w:bCs/>
                <w:sz w:val="24"/>
                <w:szCs w:val="24"/>
              </w:rPr>
              <w:t>Одиниця</w:t>
            </w:r>
          </w:p>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b/>
                <w:bCs/>
                <w:sz w:val="24"/>
                <w:szCs w:val="24"/>
                <w:lang w:eastAsia="uk-UA" w:bidi="uk-UA"/>
              </w:rPr>
              <w:t>виміру</w:t>
            </w:r>
          </w:p>
        </w:tc>
        <w:tc>
          <w:tcPr>
            <w:tcW w:w="1138"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b/>
                <w:bCs/>
                <w:sz w:val="24"/>
                <w:szCs w:val="24"/>
              </w:rPr>
            </w:pPr>
            <w:r w:rsidRPr="002764B0">
              <w:rPr>
                <w:rFonts w:eastAsia="Times New Roman"/>
                <w:b/>
                <w:bCs/>
                <w:sz w:val="24"/>
                <w:szCs w:val="24"/>
                <w:lang w:eastAsia="uk-UA" w:bidi="uk-UA"/>
              </w:rPr>
              <w:t>2022р.</w:t>
            </w:r>
          </w:p>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b/>
                <w:bCs/>
                <w:sz w:val="24"/>
                <w:szCs w:val="24"/>
              </w:rPr>
              <w:t>факт</w:t>
            </w:r>
          </w:p>
        </w:tc>
        <w:tc>
          <w:tcPr>
            <w:tcW w:w="1138"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b/>
                <w:bCs/>
                <w:sz w:val="24"/>
                <w:szCs w:val="24"/>
              </w:rPr>
            </w:pPr>
            <w:r w:rsidRPr="002764B0">
              <w:rPr>
                <w:rFonts w:eastAsia="Times New Roman"/>
                <w:b/>
                <w:bCs/>
                <w:sz w:val="24"/>
                <w:szCs w:val="24"/>
              </w:rPr>
              <w:t>2023</w:t>
            </w:r>
            <w:r w:rsidRPr="002764B0">
              <w:rPr>
                <w:rFonts w:eastAsia="Times New Roman"/>
                <w:b/>
                <w:bCs/>
                <w:sz w:val="24"/>
                <w:szCs w:val="24"/>
                <w:lang w:eastAsia="uk-UA" w:bidi="uk-UA"/>
              </w:rPr>
              <w:t>р.</w:t>
            </w:r>
          </w:p>
          <w:p w:rsidR="002F29F4" w:rsidRPr="002764B0" w:rsidRDefault="002F29F4" w:rsidP="0051398F">
            <w:pPr>
              <w:widowControl w:val="0"/>
              <w:spacing w:after="0" w:line="240" w:lineRule="auto"/>
              <w:jc w:val="center"/>
              <w:rPr>
                <w:rFonts w:eastAsia="Times New Roman"/>
                <w:b/>
                <w:sz w:val="24"/>
                <w:szCs w:val="24"/>
              </w:rPr>
            </w:pPr>
            <w:r w:rsidRPr="002764B0">
              <w:rPr>
                <w:rFonts w:eastAsia="Times New Roman"/>
                <w:b/>
                <w:sz w:val="24"/>
                <w:szCs w:val="24"/>
              </w:rPr>
              <w:t>прогноз</w:t>
            </w:r>
          </w:p>
        </w:tc>
        <w:tc>
          <w:tcPr>
            <w:tcW w:w="1128"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b/>
                <w:bCs/>
                <w:sz w:val="24"/>
                <w:szCs w:val="24"/>
              </w:rPr>
            </w:pPr>
            <w:r w:rsidRPr="002764B0">
              <w:rPr>
                <w:rFonts w:eastAsia="Times New Roman"/>
                <w:b/>
                <w:bCs/>
                <w:sz w:val="24"/>
                <w:szCs w:val="24"/>
                <w:lang w:eastAsia="uk-UA" w:bidi="uk-UA"/>
              </w:rPr>
              <w:t>2023р.</w:t>
            </w:r>
          </w:p>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b/>
                <w:bCs/>
                <w:sz w:val="24"/>
                <w:szCs w:val="24"/>
              </w:rPr>
              <w:t>факт</w:t>
            </w:r>
          </w:p>
        </w:tc>
        <w:tc>
          <w:tcPr>
            <w:tcW w:w="1421" w:type="dxa"/>
            <w:tcBorders>
              <w:top w:val="single" w:sz="4" w:space="0" w:color="auto"/>
              <w:left w:val="single" w:sz="4" w:space="0" w:color="auto"/>
              <w:righ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b/>
                <w:bCs/>
                <w:sz w:val="24"/>
                <w:szCs w:val="24"/>
              </w:rPr>
              <w:t>2023р.у % до 2022</w:t>
            </w:r>
            <w:r w:rsidRPr="002764B0">
              <w:rPr>
                <w:rFonts w:eastAsia="Times New Roman"/>
                <w:b/>
                <w:bCs/>
                <w:sz w:val="24"/>
                <w:szCs w:val="24"/>
                <w:lang w:eastAsia="uk-UA" w:bidi="uk-UA"/>
              </w:rPr>
              <w:t>р.</w:t>
            </w:r>
          </w:p>
        </w:tc>
      </w:tr>
      <w:tr w:rsidR="002F29F4" w:rsidRPr="002764B0" w:rsidTr="00B533D9">
        <w:trPr>
          <w:trHeight w:hRule="exact" w:val="566"/>
          <w:jc w:val="center"/>
        </w:trPr>
        <w:tc>
          <w:tcPr>
            <w:tcW w:w="3819"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Кількість проведених спортивних заходів, у т.ч.:</w:t>
            </w:r>
          </w:p>
        </w:tc>
        <w:tc>
          <w:tcPr>
            <w:tcW w:w="1123"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lang w:eastAsia="uk-UA" w:bidi="uk-UA"/>
              </w:rPr>
              <w:t>од.</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41</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205</w:t>
            </w:r>
          </w:p>
        </w:tc>
        <w:tc>
          <w:tcPr>
            <w:tcW w:w="112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165</w:t>
            </w:r>
          </w:p>
        </w:tc>
        <w:tc>
          <w:tcPr>
            <w:tcW w:w="1421" w:type="dxa"/>
            <w:tcBorders>
              <w:top w:val="single" w:sz="4" w:space="0" w:color="auto"/>
              <w:left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в 4 р.</w:t>
            </w:r>
          </w:p>
        </w:tc>
      </w:tr>
      <w:tr w:rsidR="002F29F4" w:rsidRPr="002764B0" w:rsidTr="00B533D9">
        <w:trPr>
          <w:trHeight w:hRule="exact" w:val="293"/>
          <w:jc w:val="center"/>
        </w:trPr>
        <w:tc>
          <w:tcPr>
            <w:tcW w:w="3819"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 міських змагань</w:t>
            </w:r>
          </w:p>
        </w:tc>
        <w:tc>
          <w:tcPr>
            <w:tcW w:w="1123"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lang w:eastAsia="uk-UA" w:bidi="uk-UA"/>
              </w:rPr>
              <w:t>од.</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4</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15</w:t>
            </w:r>
          </w:p>
        </w:tc>
        <w:tc>
          <w:tcPr>
            <w:tcW w:w="112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12</w:t>
            </w:r>
          </w:p>
        </w:tc>
        <w:tc>
          <w:tcPr>
            <w:tcW w:w="1421" w:type="dxa"/>
            <w:tcBorders>
              <w:top w:val="single" w:sz="4" w:space="0" w:color="auto"/>
              <w:left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 xml:space="preserve">в 3 р. </w:t>
            </w:r>
          </w:p>
        </w:tc>
      </w:tr>
      <w:tr w:rsidR="002F29F4" w:rsidRPr="002764B0" w:rsidTr="00B533D9">
        <w:trPr>
          <w:trHeight w:hRule="exact" w:val="288"/>
          <w:jc w:val="center"/>
        </w:trPr>
        <w:tc>
          <w:tcPr>
            <w:tcW w:w="3819"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 участь у обласних змаганнях</w:t>
            </w:r>
          </w:p>
        </w:tc>
        <w:tc>
          <w:tcPr>
            <w:tcW w:w="1123"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од</w:t>
            </w:r>
            <w:r w:rsidRPr="002764B0">
              <w:rPr>
                <w:rFonts w:eastAsia="Times New Roman"/>
                <w:sz w:val="24"/>
                <w:szCs w:val="24"/>
                <w:lang w:eastAsia="uk-UA" w:bidi="uk-UA"/>
              </w:rPr>
              <w:t>.</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12</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60</w:t>
            </w:r>
          </w:p>
        </w:tc>
        <w:tc>
          <w:tcPr>
            <w:tcW w:w="112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82</w:t>
            </w:r>
          </w:p>
        </w:tc>
        <w:tc>
          <w:tcPr>
            <w:tcW w:w="1421" w:type="dxa"/>
            <w:tcBorders>
              <w:top w:val="single" w:sz="4" w:space="0" w:color="auto"/>
              <w:left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 xml:space="preserve">в 6,8 р </w:t>
            </w:r>
          </w:p>
        </w:tc>
      </w:tr>
      <w:tr w:rsidR="002F29F4" w:rsidRPr="002764B0" w:rsidTr="00B533D9">
        <w:trPr>
          <w:trHeight w:hRule="exact" w:val="566"/>
          <w:jc w:val="center"/>
        </w:trPr>
        <w:tc>
          <w:tcPr>
            <w:tcW w:w="3819"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 участь у всеукраїнських та міжнародних змаганнях</w:t>
            </w:r>
          </w:p>
        </w:tc>
        <w:tc>
          <w:tcPr>
            <w:tcW w:w="1123"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lang w:eastAsia="uk-UA" w:bidi="uk-UA"/>
              </w:rPr>
              <w:t>од.</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22</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70</w:t>
            </w:r>
          </w:p>
        </w:tc>
        <w:tc>
          <w:tcPr>
            <w:tcW w:w="112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37</w:t>
            </w:r>
          </w:p>
        </w:tc>
        <w:tc>
          <w:tcPr>
            <w:tcW w:w="1421" w:type="dxa"/>
            <w:tcBorders>
              <w:top w:val="single" w:sz="4" w:space="0" w:color="auto"/>
              <w:left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 xml:space="preserve">в </w:t>
            </w:r>
            <w:r w:rsidR="00C572A7" w:rsidRPr="002764B0">
              <w:rPr>
                <w:rFonts w:eastAsia="Times New Roman"/>
                <w:sz w:val="24"/>
                <w:szCs w:val="24"/>
              </w:rPr>
              <w:t>1</w:t>
            </w:r>
            <w:r>
              <w:rPr>
                <w:rFonts w:eastAsia="Times New Roman"/>
                <w:sz w:val="24"/>
                <w:szCs w:val="24"/>
              </w:rPr>
              <w:t xml:space="preserve">,7 р. </w:t>
            </w:r>
          </w:p>
        </w:tc>
      </w:tr>
      <w:tr w:rsidR="002F29F4" w:rsidRPr="002764B0" w:rsidTr="00B533D9">
        <w:trPr>
          <w:trHeight w:hRule="exact" w:val="288"/>
          <w:jc w:val="center"/>
        </w:trPr>
        <w:tc>
          <w:tcPr>
            <w:tcW w:w="3819"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 участь у турнірах різних рівнів</w:t>
            </w:r>
          </w:p>
        </w:tc>
        <w:tc>
          <w:tcPr>
            <w:tcW w:w="1123"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lang w:eastAsia="uk-UA" w:bidi="uk-UA"/>
              </w:rPr>
              <w:t>од.</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3</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20</w:t>
            </w:r>
          </w:p>
        </w:tc>
        <w:tc>
          <w:tcPr>
            <w:tcW w:w="112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16</w:t>
            </w:r>
          </w:p>
        </w:tc>
        <w:tc>
          <w:tcPr>
            <w:tcW w:w="1421" w:type="dxa"/>
            <w:tcBorders>
              <w:top w:val="single" w:sz="4" w:space="0" w:color="auto"/>
              <w:left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 xml:space="preserve"> в </w:t>
            </w:r>
            <w:r w:rsidR="00C572A7" w:rsidRPr="002764B0">
              <w:rPr>
                <w:rFonts w:eastAsia="Times New Roman"/>
                <w:sz w:val="24"/>
                <w:szCs w:val="24"/>
              </w:rPr>
              <w:t>5</w:t>
            </w:r>
            <w:r>
              <w:rPr>
                <w:rFonts w:eastAsia="Times New Roman"/>
                <w:sz w:val="24"/>
                <w:szCs w:val="24"/>
              </w:rPr>
              <w:t>,3 р.</w:t>
            </w:r>
          </w:p>
        </w:tc>
      </w:tr>
      <w:tr w:rsidR="002F29F4" w:rsidRPr="002764B0" w:rsidTr="00B533D9">
        <w:trPr>
          <w:trHeight w:hRule="exact" w:val="293"/>
          <w:jc w:val="center"/>
        </w:trPr>
        <w:tc>
          <w:tcPr>
            <w:tcW w:w="3819"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 навчально-тренувальних зборів</w:t>
            </w:r>
          </w:p>
        </w:tc>
        <w:tc>
          <w:tcPr>
            <w:tcW w:w="1123" w:type="dxa"/>
            <w:tcBorders>
              <w:top w:val="single" w:sz="4" w:space="0" w:color="auto"/>
              <w:left w:val="single" w:sz="4" w:space="0" w:color="auto"/>
            </w:tcBorders>
            <w:shd w:val="clear" w:color="auto" w:fill="FFFFFF"/>
            <w:vAlign w:val="bottom"/>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lang w:eastAsia="uk-UA" w:bidi="uk-UA"/>
              </w:rPr>
              <w:t>од.</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3</w:t>
            </w:r>
          </w:p>
        </w:tc>
        <w:tc>
          <w:tcPr>
            <w:tcW w:w="113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40</w:t>
            </w:r>
          </w:p>
        </w:tc>
        <w:tc>
          <w:tcPr>
            <w:tcW w:w="1128" w:type="dxa"/>
            <w:tcBorders>
              <w:top w:val="single" w:sz="4" w:space="0" w:color="auto"/>
              <w:left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18</w:t>
            </w:r>
          </w:p>
        </w:tc>
        <w:tc>
          <w:tcPr>
            <w:tcW w:w="1421" w:type="dxa"/>
            <w:tcBorders>
              <w:top w:val="single" w:sz="4" w:space="0" w:color="auto"/>
              <w:left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 xml:space="preserve"> в </w:t>
            </w:r>
            <w:r w:rsidR="00C572A7" w:rsidRPr="002764B0">
              <w:rPr>
                <w:rFonts w:eastAsia="Times New Roman"/>
                <w:sz w:val="24"/>
                <w:szCs w:val="24"/>
              </w:rPr>
              <w:t>6</w:t>
            </w:r>
            <w:r>
              <w:rPr>
                <w:rFonts w:eastAsia="Times New Roman"/>
                <w:sz w:val="24"/>
                <w:szCs w:val="24"/>
              </w:rPr>
              <w:t xml:space="preserve"> р. </w:t>
            </w:r>
          </w:p>
        </w:tc>
      </w:tr>
      <w:tr w:rsidR="002F29F4" w:rsidRPr="002764B0" w:rsidTr="00B533D9">
        <w:trPr>
          <w:trHeight w:hRule="exact" w:val="302"/>
          <w:jc w:val="center"/>
        </w:trPr>
        <w:tc>
          <w:tcPr>
            <w:tcW w:w="3819" w:type="dxa"/>
            <w:tcBorders>
              <w:top w:val="single" w:sz="4" w:space="0" w:color="auto"/>
              <w:left w:val="single" w:sz="4" w:space="0" w:color="auto"/>
              <w:bottom w:val="single" w:sz="4" w:space="0" w:color="auto"/>
            </w:tcBorders>
            <w:shd w:val="clear" w:color="auto" w:fill="FFFFFF"/>
          </w:tcPr>
          <w:p w:rsidR="002F29F4" w:rsidRPr="002764B0" w:rsidRDefault="002F29F4" w:rsidP="0051398F">
            <w:pPr>
              <w:widowControl w:val="0"/>
              <w:spacing w:after="0" w:line="240" w:lineRule="auto"/>
              <w:rPr>
                <w:rFonts w:eastAsia="Times New Roman"/>
                <w:sz w:val="24"/>
                <w:szCs w:val="24"/>
              </w:rPr>
            </w:pPr>
            <w:r w:rsidRPr="002764B0">
              <w:rPr>
                <w:rFonts w:eastAsia="Times New Roman"/>
                <w:sz w:val="24"/>
                <w:szCs w:val="24"/>
                <w:lang w:eastAsia="uk-UA" w:bidi="uk-UA"/>
              </w:rPr>
              <w:t>Фінансування спортивних заходів</w:t>
            </w:r>
          </w:p>
        </w:tc>
        <w:tc>
          <w:tcPr>
            <w:tcW w:w="1123" w:type="dxa"/>
            <w:tcBorders>
              <w:top w:val="single" w:sz="4" w:space="0" w:color="auto"/>
              <w:left w:val="single" w:sz="4" w:space="0" w:color="auto"/>
              <w:bottom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lang w:eastAsia="uk-UA" w:bidi="uk-UA"/>
              </w:rPr>
              <w:t>тис. грн</w:t>
            </w:r>
          </w:p>
        </w:tc>
        <w:tc>
          <w:tcPr>
            <w:tcW w:w="1138" w:type="dxa"/>
            <w:tcBorders>
              <w:top w:val="single" w:sz="4" w:space="0" w:color="auto"/>
              <w:left w:val="single" w:sz="4" w:space="0" w:color="auto"/>
              <w:bottom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268,0</w:t>
            </w:r>
          </w:p>
        </w:tc>
        <w:tc>
          <w:tcPr>
            <w:tcW w:w="1138" w:type="dxa"/>
            <w:tcBorders>
              <w:top w:val="single" w:sz="4" w:space="0" w:color="auto"/>
              <w:left w:val="single" w:sz="4" w:space="0" w:color="auto"/>
              <w:bottom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3949,0</w:t>
            </w:r>
          </w:p>
        </w:tc>
        <w:tc>
          <w:tcPr>
            <w:tcW w:w="1128" w:type="dxa"/>
            <w:tcBorders>
              <w:top w:val="single" w:sz="4" w:space="0" w:color="auto"/>
              <w:left w:val="single" w:sz="4" w:space="0" w:color="auto"/>
              <w:bottom w:val="single" w:sz="4" w:space="0" w:color="auto"/>
            </w:tcBorders>
            <w:shd w:val="clear" w:color="auto" w:fill="FFFFFF"/>
          </w:tcPr>
          <w:p w:rsidR="002F29F4" w:rsidRPr="002764B0" w:rsidRDefault="002F29F4" w:rsidP="0051398F">
            <w:pPr>
              <w:widowControl w:val="0"/>
              <w:spacing w:after="0" w:line="240" w:lineRule="auto"/>
              <w:jc w:val="center"/>
              <w:rPr>
                <w:rFonts w:eastAsia="Times New Roman"/>
                <w:sz w:val="24"/>
                <w:szCs w:val="24"/>
              </w:rPr>
            </w:pPr>
            <w:r w:rsidRPr="002764B0">
              <w:rPr>
                <w:rFonts w:eastAsia="Times New Roman"/>
                <w:sz w:val="24"/>
                <w:szCs w:val="24"/>
              </w:rPr>
              <w:t>896,6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F29F4" w:rsidRPr="002764B0" w:rsidRDefault="00B533D9" w:rsidP="0051398F">
            <w:pPr>
              <w:widowControl w:val="0"/>
              <w:spacing w:after="0" w:line="240" w:lineRule="auto"/>
              <w:jc w:val="center"/>
              <w:rPr>
                <w:rFonts w:eastAsia="Times New Roman"/>
                <w:sz w:val="24"/>
                <w:szCs w:val="24"/>
              </w:rPr>
            </w:pPr>
            <w:r>
              <w:rPr>
                <w:rFonts w:eastAsia="Times New Roman"/>
                <w:sz w:val="24"/>
                <w:szCs w:val="24"/>
              </w:rPr>
              <w:t>в 3.3 р.</w:t>
            </w:r>
          </w:p>
        </w:tc>
      </w:tr>
    </w:tbl>
    <w:p w:rsidR="00333B57" w:rsidRDefault="00333B57" w:rsidP="0051398F">
      <w:pPr>
        <w:spacing w:after="0" w:line="240" w:lineRule="auto"/>
        <w:ind w:firstLine="708"/>
        <w:jc w:val="both"/>
      </w:pPr>
    </w:p>
    <w:p w:rsidR="00DB01CC" w:rsidRPr="002764B0" w:rsidRDefault="00C01CE1" w:rsidP="00083BDB">
      <w:pPr>
        <w:pStyle w:val="1"/>
        <w:numPr>
          <w:ilvl w:val="0"/>
          <w:numId w:val="2"/>
        </w:numPr>
        <w:spacing w:before="0" w:after="0"/>
        <w:rPr>
          <w:rFonts w:eastAsia="Calibri"/>
          <w:szCs w:val="28"/>
          <w:lang w:val="uk-UA" w:eastAsia="en-US"/>
        </w:rPr>
      </w:pPr>
      <w:bookmarkStart w:id="34" w:name="_Toc158649028"/>
      <w:bookmarkEnd w:id="1"/>
      <w:bookmarkEnd w:id="4"/>
      <w:r w:rsidRPr="002764B0">
        <w:rPr>
          <w:rFonts w:eastAsia="Calibri"/>
          <w:szCs w:val="28"/>
          <w:lang w:val="uk-UA" w:eastAsia="en-US"/>
        </w:rPr>
        <w:t>Адміністративні послуги</w:t>
      </w:r>
      <w:bookmarkEnd w:id="34"/>
      <w:r w:rsidRPr="002764B0">
        <w:rPr>
          <w:rFonts w:eastAsia="Calibri"/>
          <w:szCs w:val="28"/>
          <w:lang w:val="uk-UA" w:eastAsia="en-US"/>
        </w:rPr>
        <w:t xml:space="preserve"> </w:t>
      </w:r>
    </w:p>
    <w:p w:rsidR="00092091" w:rsidRPr="002764B0" w:rsidRDefault="00092091" w:rsidP="0051398F">
      <w:pPr>
        <w:spacing w:after="0" w:line="240" w:lineRule="auto"/>
        <w:ind w:firstLine="708"/>
        <w:jc w:val="both"/>
      </w:pPr>
      <w:r w:rsidRPr="002764B0">
        <w:t>За 2023 рік Ц</w:t>
      </w:r>
      <w:r w:rsidR="00852A91">
        <w:t xml:space="preserve">ентром надання адміністративних послуг </w:t>
      </w:r>
      <w:r w:rsidRPr="002764B0">
        <w:t>надано 33</w:t>
      </w:r>
      <w:r w:rsidR="00852A91">
        <w:t>,0 тис.</w:t>
      </w:r>
      <w:r w:rsidRPr="002764B0">
        <w:t xml:space="preserve"> адміністративних послуг, в тому числі 17</w:t>
      </w:r>
      <w:r w:rsidR="00852A91">
        <w:t xml:space="preserve">,6 </w:t>
      </w:r>
      <w:proofErr w:type="spellStart"/>
      <w:r w:rsidR="00852A91">
        <w:t>тис.</w:t>
      </w:r>
      <w:r w:rsidRPr="002764B0">
        <w:t>послуг</w:t>
      </w:r>
      <w:proofErr w:type="spellEnd"/>
      <w:r w:rsidRPr="002764B0">
        <w:t xml:space="preserve"> з реєстрації місця проживання, </w:t>
      </w:r>
      <w:r w:rsidR="00852A91">
        <w:t xml:space="preserve">5,0 </w:t>
      </w:r>
      <w:proofErr w:type="spellStart"/>
      <w:r w:rsidR="00852A91">
        <w:t>тис.</w:t>
      </w:r>
      <w:r w:rsidRPr="002764B0">
        <w:t>послуг</w:t>
      </w:r>
      <w:proofErr w:type="spellEnd"/>
      <w:r w:rsidRPr="002764B0">
        <w:t xml:space="preserve"> соціального характеру, </w:t>
      </w:r>
      <w:r w:rsidR="00852A91">
        <w:t xml:space="preserve">майже 5,0 </w:t>
      </w:r>
      <w:proofErr w:type="spellStart"/>
      <w:r w:rsidR="00852A91">
        <w:t>тис.</w:t>
      </w:r>
      <w:r w:rsidRPr="002764B0">
        <w:t>послуг</w:t>
      </w:r>
      <w:proofErr w:type="spellEnd"/>
      <w:r w:rsidRPr="002764B0">
        <w:t>, пов'язаних з державною реєстрацією нерухомого майна, 1</w:t>
      </w:r>
      <w:r w:rsidR="00852A91">
        <w:t xml:space="preserve">,6 </w:t>
      </w:r>
      <w:proofErr w:type="spellStart"/>
      <w:r w:rsidR="00852A91">
        <w:t>тис.</w:t>
      </w:r>
      <w:r w:rsidRPr="002764B0">
        <w:t>послуг</w:t>
      </w:r>
      <w:proofErr w:type="spellEnd"/>
      <w:r w:rsidRPr="002764B0">
        <w:t>, пов'язаних з державною реєстрацією бізнесу та громадських формувань, 1</w:t>
      </w:r>
      <w:r w:rsidR="00631743">
        <w:t xml:space="preserve">,2 </w:t>
      </w:r>
      <w:proofErr w:type="spellStart"/>
      <w:r w:rsidR="00631743">
        <w:t>тис.</w:t>
      </w:r>
      <w:r w:rsidRPr="002764B0">
        <w:t>послуги</w:t>
      </w:r>
      <w:proofErr w:type="spellEnd"/>
      <w:r w:rsidRPr="002764B0">
        <w:t xml:space="preserve"> Державного земельного кадастру, 213 послуг щодо виконання підготовчих та будівельних робіт і прийняття в експлуатацію закінчених будівництвом об'єкті.</w:t>
      </w:r>
    </w:p>
    <w:p w:rsidR="00092091" w:rsidRPr="002764B0" w:rsidRDefault="00631743" w:rsidP="00631743">
      <w:pPr>
        <w:spacing w:after="0" w:line="240" w:lineRule="auto"/>
        <w:ind w:firstLine="708"/>
        <w:jc w:val="both"/>
      </w:pPr>
      <w:r>
        <w:t>В звітному році з 357 до 404 з</w:t>
      </w:r>
      <w:r w:rsidR="00092091" w:rsidRPr="002764B0">
        <w:t>більшено кількість послуг, які надаються через Центр надання адміністративних послуг</w:t>
      </w:r>
      <w:r>
        <w:t xml:space="preserve">. </w:t>
      </w:r>
      <w:r w:rsidR="00092091" w:rsidRPr="002764B0">
        <w:t>До переліку включено послуги з питань спорту, безпеки життєдіяльності, транспорту, сільського господарства, зовнішньоекономічної діяльності, земельних питань, послуги соціального характеру, послуги ветеранам війни.</w:t>
      </w:r>
    </w:p>
    <w:p w:rsidR="009914A5" w:rsidRPr="002764B0" w:rsidRDefault="00092091" w:rsidP="0051398F">
      <w:pPr>
        <w:spacing w:after="0" w:line="240" w:lineRule="auto"/>
        <w:ind w:firstLine="708"/>
        <w:jc w:val="both"/>
      </w:pPr>
      <w:r w:rsidRPr="002764B0">
        <w:t xml:space="preserve">Старостами через віддалені робочі місця </w:t>
      </w:r>
      <w:proofErr w:type="spellStart"/>
      <w:r w:rsidRPr="002764B0">
        <w:t>Ц</w:t>
      </w:r>
      <w:r w:rsidR="001A1F86">
        <w:t>НАПу</w:t>
      </w:r>
      <w:proofErr w:type="spellEnd"/>
      <w:r w:rsidR="001A1F86">
        <w:t xml:space="preserve"> </w:t>
      </w:r>
      <w:r w:rsidRPr="002764B0">
        <w:t xml:space="preserve">надається 223 адміністративні послуги. За звітний період на віддалених робочих місцях надано </w:t>
      </w:r>
      <w:r w:rsidR="001A1F86">
        <w:t>майже 1,5 тис.</w:t>
      </w:r>
      <w:r w:rsidRPr="002764B0">
        <w:t xml:space="preserve"> послуг соціального характеру.</w:t>
      </w:r>
    </w:p>
    <w:p w:rsidR="001A1F86" w:rsidRPr="002764B0" w:rsidRDefault="001A1F86" w:rsidP="0051398F">
      <w:pPr>
        <w:spacing w:after="0" w:line="240" w:lineRule="auto"/>
        <w:ind w:firstLine="708"/>
        <w:jc w:val="both"/>
      </w:pPr>
    </w:p>
    <w:p w:rsidR="002142BE" w:rsidRPr="002764B0" w:rsidRDefault="00834A77" w:rsidP="00083BDB">
      <w:pPr>
        <w:pStyle w:val="1"/>
        <w:numPr>
          <w:ilvl w:val="0"/>
          <w:numId w:val="2"/>
        </w:numPr>
        <w:spacing w:before="0" w:after="0"/>
        <w:rPr>
          <w:rFonts w:eastAsia="Calibri"/>
          <w:szCs w:val="28"/>
          <w:lang w:val="uk-UA" w:eastAsia="en-US"/>
        </w:rPr>
      </w:pPr>
      <w:bookmarkStart w:id="35" w:name="_Toc158649029"/>
      <w:r w:rsidRPr="002764B0">
        <w:rPr>
          <w:rFonts w:eastAsia="Calibri"/>
          <w:szCs w:val="28"/>
          <w:lang w:val="uk-UA" w:eastAsia="en-US"/>
        </w:rPr>
        <w:t>Інформаційний простір</w:t>
      </w:r>
      <w:bookmarkEnd w:id="35"/>
      <w:r w:rsidRPr="002764B0">
        <w:rPr>
          <w:rFonts w:eastAsia="Calibri"/>
          <w:szCs w:val="28"/>
          <w:lang w:val="uk-UA" w:eastAsia="en-US"/>
        </w:rPr>
        <w:t xml:space="preserve"> </w:t>
      </w:r>
    </w:p>
    <w:p w:rsidR="00AF52EF" w:rsidRDefault="00AF52EF" w:rsidP="0051398F">
      <w:pPr>
        <w:spacing w:after="0" w:line="240" w:lineRule="auto"/>
        <w:ind w:firstLine="708"/>
        <w:jc w:val="both"/>
      </w:pPr>
      <w:r>
        <w:t xml:space="preserve">Протягом року </w:t>
      </w:r>
      <w:r w:rsidR="00F77283" w:rsidRPr="002764B0">
        <w:t>інформаційно-консультативний відділ Коростенської міської ради та Комунальне підприємство «ТО «</w:t>
      </w:r>
      <w:proofErr w:type="spellStart"/>
      <w:r w:rsidR="00F77283" w:rsidRPr="002764B0">
        <w:t>Коростеньмедіа</w:t>
      </w:r>
      <w:proofErr w:type="spellEnd"/>
      <w:r w:rsidR="00F77283" w:rsidRPr="002764B0">
        <w:t xml:space="preserve">» виконували всі поставлені завдання, спрямовані на покращення якості поданої інформації від влади для забезпечення відкритого діалогу з громадою. </w:t>
      </w:r>
    </w:p>
    <w:p w:rsidR="00F77283" w:rsidRPr="002764B0" w:rsidRDefault="00F77283" w:rsidP="0051398F">
      <w:pPr>
        <w:spacing w:after="0" w:line="240" w:lineRule="auto"/>
        <w:ind w:firstLine="708"/>
        <w:jc w:val="both"/>
      </w:pPr>
      <w:r w:rsidRPr="002764B0">
        <w:t xml:space="preserve">В 2023 році «ТО </w:t>
      </w:r>
      <w:r w:rsidR="00AF52EF">
        <w:t>«</w:t>
      </w:r>
      <w:proofErr w:type="spellStart"/>
      <w:r w:rsidRPr="002764B0">
        <w:t>Коростеньмедіа</w:t>
      </w:r>
      <w:proofErr w:type="spellEnd"/>
      <w:r w:rsidRPr="002764B0">
        <w:t>» відновило свої прямі ефіри</w:t>
      </w:r>
      <w:r w:rsidR="00176784">
        <w:t xml:space="preserve">, </w:t>
      </w:r>
      <w:r w:rsidRPr="002764B0">
        <w:t xml:space="preserve">запроваджено спільні </w:t>
      </w:r>
      <w:proofErr w:type="spellStart"/>
      <w:r w:rsidRPr="002764B0">
        <w:t>теле-</w:t>
      </w:r>
      <w:proofErr w:type="spellEnd"/>
      <w:r w:rsidR="00176784">
        <w:t xml:space="preserve">, </w:t>
      </w:r>
      <w:r w:rsidRPr="002764B0">
        <w:t xml:space="preserve">радіоефіри під час яких діє «Гаряча лінія»; </w:t>
      </w:r>
      <w:r w:rsidRPr="002764B0">
        <w:lastRenderedPageBreak/>
        <w:t xml:space="preserve">проведено благодійний </w:t>
      </w:r>
      <w:proofErr w:type="spellStart"/>
      <w:r w:rsidRPr="002764B0">
        <w:t>телемарафон</w:t>
      </w:r>
      <w:proofErr w:type="spellEnd"/>
      <w:r w:rsidRPr="002764B0">
        <w:t xml:space="preserve"> на підтримку ЗСУ; запроваджено проєкт про цивільних жінок, які допомагають наблизити нашу перемогу – «За покликом серця». </w:t>
      </w:r>
    </w:p>
    <w:p w:rsidR="00F77283" w:rsidRPr="002764B0" w:rsidRDefault="00176784" w:rsidP="0051398F">
      <w:pPr>
        <w:spacing w:after="0" w:line="240" w:lineRule="auto"/>
        <w:ind w:firstLine="708"/>
        <w:jc w:val="both"/>
      </w:pPr>
      <w:r>
        <w:t>З</w:t>
      </w:r>
      <w:r w:rsidR="00F77283" w:rsidRPr="002764B0">
        <w:t xml:space="preserve">апроваджено серії публікацій під хештегами до календарних свят, акцій, заходів проведених в громаді. З метою збільшення відвідувачів офіційних сторінок </w:t>
      </w:r>
      <w:proofErr w:type="spellStart"/>
      <w:r w:rsidR="00F77283" w:rsidRPr="002764B0">
        <w:t>Коростенської</w:t>
      </w:r>
      <w:proofErr w:type="spellEnd"/>
      <w:r w:rsidR="00F77283" w:rsidRPr="002764B0">
        <w:t xml:space="preserve"> міської ради: </w:t>
      </w:r>
      <w:proofErr w:type="spellStart"/>
      <w:r w:rsidR="00F77283" w:rsidRPr="002764B0">
        <w:t>фейсбук</w:t>
      </w:r>
      <w:proofErr w:type="spellEnd"/>
      <w:r w:rsidR="00F77283" w:rsidRPr="002764B0">
        <w:t xml:space="preserve">, телеграм, </w:t>
      </w:r>
      <w:proofErr w:type="spellStart"/>
      <w:r w:rsidR="00F77283" w:rsidRPr="002764B0">
        <w:t>інстаграм</w:t>
      </w:r>
      <w:proofErr w:type="spellEnd"/>
      <w:r w:rsidR="00F77283" w:rsidRPr="002764B0">
        <w:t xml:space="preserve">, </w:t>
      </w:r>
      <w:proofErr w:type="spellStart"/>
      <w:r>
        <w:t>інтернет</w:t>
      </w:r>
      <w:proofErr w:type="spellEnd"/>
      <w:r>
        <w:t xml:space="preserve"> </w:t>
      </w:r>
      <w:r w:rsidR="00F77283" w:rsidRPr="002764B0">
        <w:t xml:space="preserve">сайту постійно публікуються різноманітні конкурси, гранди, проекти в яких можуть взяти участь різні категорії населення коростенської громади, також висвітлюються актуальні новини не тільки Коростенської міської ради, а й корисні посилання на телефони гарячих ліній, зміни до законодавства щодо покращення надання послуг населенню. </w:t>
      </w:r>
    </w:p>
    <w:p w:rsidR="004F5685" w:rsidRPr="002764B0" w:rsidRDefault="004F5685" w:rsidP="0051398F">
      <w:pPr>
        <w:spacing w:after="0" w:line="240" w:lineRule="auto"/>
        <w:rPr>
          <w:b/>
          <w:bCs/>
          <w:u w:val="single"/>
        </w:rPr>
      </w:pPr>
    </w:p>
    <w:p w:rsidR="004F5685" w:rsidRPr="002764B0" w:rsidRDefault="004F5685" w:rsidP="0051398F">
      <w:pPr>
        <w:spacing w:after="0" w:line="240" w:lineRule="auto"/>
        <w:rPr>
          <w:b/>
          <w:bCs/>
          <w:u w:val="single"/>
        </w:rPr>
      </w:pPr>
      <w:r w:rsidRPr="002764B0">
        <w:rPr>
          <w:b/>
          <w:bCs/>
          <w:u w:val="single"/>
        </w:rPr>
        <w:t>КП Коростенської міської ради «Творче об’єднання «</w:t>
      </w:r>
      <w:proofErr w:type="spellStart"/>
      <w:r w:rsidRPr="002764B0">
        <w:rPr>
          <w:b/>
          <w:bCs/>
          <w:u w:val="single"/>
        </w:rPr>
        <w:t>Коростеньмедіа</w:t>
      </w:r>
      <w:proofErr w:type="spellEnd"/>
      <w:r w:rsidRPr="002764B0">
        <w:rPr>
          <w:b/>
          <w:bCs/>
          <w:u w:val="single"/>
        </w:rPr>
        <w:t>»</w:t>
      </w:r>
    </w:p>
    <w:p w:rsidR="004873AB" w:rsidRPr="002764B0" w:rsidRDefault="00F77283" w:rsidP="0051398F">
      <w:pPr>
        <w:spacing w:after="0" w:line="240" w:lineRule="auto"/>
        <w:ind w:firstLine="708"/>
        <w:jc w:val="both"/>
      </w:pPr>
      <w:r w:rsidRPr="002764B0">
        <w:t>КП «</w:t>
      </w:r>
      <w:proofErr w:type="spellStart"/>
      <w:r w:rsidRPr="002764B0">
        <w:t>Коростеньмедіа</w:t>
      </w:r>
      <w:proofErr w:type="spellEnd"/>
      <w:r w:rsidRPr="002764B0">
        <w:t xml:space="preserve">» – потужний </w:t>
      </w:r>
      <w:proofErr w:type="spellStart"/>
      <w:r w:rsidRPr="002764B0">
        <w:t>медіахолдинг</w:t>
      </w:r>
      <w:proofErr w:type="spellEnd"/>
      <w:r w:rsidRPr="002764B0">
        <w:t xml:space="preserve"> не лише Коростенської міської територіальної громади, а й всього Коростенського району та має у своєму складі три окремі засоби масової інформації – обласну газету «Іскоростень», телебачення «Коростень ТБ» та радіо «Коростень ФМ на хвилі 107.5». </w:t>
      </w:r>
    </w:p>
    <w:p w:rsidR="004873AB" w:rsidRPr="002764B0" w:rsidRDefault="00371884" w:rsidP="0051398F">
      <w:pPr>
        <w:spacing w:after="0" w:line="240" w:lineRule="auto"/>
        <w:ind w:firstLine="708"/>
        <w:jc w:val="both"/>
      </w:pPr>
      <w:r w:rsidRPr="002764B0">
        <w:t>У</w:t>
      </w:r>
      <w:r w:rsidR="004873AB" w:rsidRPr="002764B0">
        <w:t xml:space="preserve"> 2023 році передплата</w:t>
      </w:r>
      <w:r w:rsidR="00F77283" w:rsidRPr="002764B0">
        <w:t xml:space="preserve"> газети, у зв’язку з воєнними подіями, ростом цін, виїздом людей за межі країни знизилася на 60% і становила на початку поточного року 1500 примірників</w:t>
      </w:r>
      <w:r w:rsidR="009444A1">
        <w:t xml:space="preserve">. В той же час </w:t>
      </w:r>
      <w:r w:rsidR="004873AB" w:rsidRPr="002764B0">
        <w:t xml:space="preserve">у зв’язку з </w:t>
      </w:r>
      <w:r w:rsidR="00730C16">
        <w:t xml:space="preserve">прийняттям </w:t>
      </w:r>
      <w:r w:rsidR="004873AB" w:rsidRPr="002764B0">
        <w:t>Закон</w:t>
      </w:r>
      <w:r w:rsidR="00730C16">
        <w:t xml:space="preserve">у України </w:t>
      </w:r>
      <w:r w:rsidR="004873AB" w:rsidRPr="002764B0">
        <w:t>«Про медіа», який вступив в силу 31</w:t>
      </w:r>
      <w:r w:rsidR="009444A1">
        <w:t>.03.</w:t>
      </w:r>
      <w:r w:rsidR="004873AB" w:rsidRPr="002764B0">
        <w:t>2023 року, комунальні підприємства не мають права видавати друковані видання, у зв’язку з чим газета «Іскоростень» з 1 січня 2024 року припиняє свій вихід.</w:t>
      </w:r>
    </w:p>
    <w:p w:rsidR="00730C16" w:rsidRDefault="004873AB" w:rsidP="0051398F">
      <w:pPr>
        <w:spacing w:after="0" w:line="240" w:lineRule="auto"/>
        <w:ind w:firstLine="708"/>
        <w:jc w:val="both"/>
      </w:pPr>
      <w:r w:rsidRPr="002764B0">
        <w:t xml:space="preserve">«Коростенське телебачення» працює у звичному режимі. Під час повітряних тривог цілодобово йде оповіщення населення по «Коростень ТБ» та «Коростень ФМ» про тривогу та її відбій. </w:t>
      </w:r>
    </w:p>
    <w:p w:rsidR="004873AB" w:rsidRPr="002764B0" w:rsidRDefault="004873AB" w:rsidP="0051398F">
      <w:pPr>
        <w:spacing w:after="0" w:line="240" w:lineRule="auto"/>
        <w:ind w:firstLine="708"/>
        <w:jc w:val="both"/>
      </w:pPr>
      <w:r w:rsidRPr="002764B0">
        <w:t xml:space="preserve">У 2023 році програми «Коростенського телебачення» відновили свою трансляцію, повернулися прямі ефіри, в тому числі і спільний </w:t>
      </w:r>
      <w:proofErr w:type="spellStart"/>
      <w:r w:rsidRPr="002764B0">
        <w:t>телерадіопроект</w:t>
      </w:r>
      <w:proofErr w:type="spellEnd"/>
      <w:r w:rsidRPr="002764B0">
        <w:t xml:space="preserve"> «Гаряча лінія», який наразі виходить два рази на місяць по вівторках.</w:t>
      </w:r>
    </w:p>
    <w:p w:rsidR="004873AB" w:rsidRPr="002764B0" w:rsidRDefault="004873AB" w:rsidP="0051398F">
      <w:pPr>
        <w:spacing w:after="0" w:line="240" w:lineRule="auto"/>
        <w:ind w:firstLine="708"/>
        <w:jc w:val="both"/>
      </w:pPr>
      <w:r w:rsidRPr="002764B0">
        <w:t xml:space="preserve">У 2023 році підприємство отримало дозвіл від Національної ради з питань телебачення і радіомовлення на збільшення потужності радіопередавача, тож наразі радіо Коростень ФМ 107.5 транслюється по всьому укрупненому Коростенському району. </w:t>
      </w:r>
    </w:p>
    <w:p w:rsidR="002E40F8" w:rsidRPr="002764B0" w:rsidRDefault="004873AB" w:rsidP="0051398F">
      <w:pPr>
        <w:spacing w:after="0" w:line="240" w:lineRule="auto"/>
        <w:ind w:firstLine="708"/>
        <w:jc w:val="both"/>
      </w:pPr>
      <w:r w:rsidRPr="002764B0">
        <w:t>Загалом 2023 рік для радіо «Коростень ФМ 107.5» приніс нові зміни в роботі. Радіо розпочало трансляції п</w:t>
      </w:r>
      <w:r w:rsidR="00730C16">
        <w:t>е</w:t>
      </w:r>
      <w:r w:rsidRPr="002764B0">
        <w:t xml:space="preserve">редач 12 годин на добу, при цьому маючи 4 години постійного безперервного прямого ефіру. Також радіоефіри одразу транслюються у </w:t>
      </w:r>
      <w:proofErr w:type="spellStart"/>
      <w:r w:rsidRPr="002764B0">
        <w:t>відеоформаті</w:t>
      </w:r>
      <w:proofErr w:type="spellEnd"/>
      <w:r w:rsidRPr="002764B0">
        <w:t xml:space="preserve"> в прямому ефірі у фейсбук. З’явилося багато нових радіопрограм та рубрик. Також проривом є те, що віднині </w:t>
      </w:r>
      <w:proofErr w:type="spellStart"/>
      <w:r w:rsidRPr="002764B0">
        <w:t>підкасти</w:t>
      </w:r>
      <w:proofErr w:type="spellEnd"/>
      <w:r w:rsidRPr="002764B0">
        <w:t xml:space="preserve"> радіо можна прослухати не лише на сторінці «</w:t>
      </w:r>
      <w:proofErr w:type="spellStart"/>
      <w:r w:rsidRPr="002764B0">
        <w:t>КоростеньМЕДІА</w:t>
      </w:r>
      <w:proofErr w:type="spellEnd"/>
      <w:r w:rsidRPr="002764B0">
        <w:t xml:space="preserve">» у </w:t>
      </w:r>
      <w:proofErr w:type="spellStart"/>
      <w:r w:rsidRPr="002764B0">
        <w:t>фейсбук</w:t>
      </w:r>
      <w:proofErr w:type="spellEnd"/>
      <w:r w:rsidRPr="002764B0">
        <w:t xml:space="preserve">, а й на популярній платформі </w:t>
      </w:r>
      <w:proofErr w:type="spellStart"/>
      <w:r w:rsidRPr="002764B0">
        <w:t>Spotify</w:t>
      </w:r>
      <w:proofErr w:type="spellEnd"/>
      <w:r w:rsidRPr="002764B0">
        <w:t xml:space="preserve">. З жовтня почав працювати власний </w:t>
      </w:r>
      <w:proofErr w:type="spellStart"/>
      <w:r w:rsidRPr="002764B0">
        <w:t>телеграмканал</w:t>
      </w:r>
      <w:proofErr w:type="spellEnd"/>
      <w:r w:rsidRPr="002764B0">
        <w:t xml:space="preserve"> Коростень ФМ 107.5.</w:t>
      </w:r>
    </w:p>
    <w:p w:rsidR="004873AB" w:rsidRPr="002764B0" w:rsidRDefault="004873AB" w:rsidP="0051398F">
      <w:pPr>
        <w:spacing w:after="0" w:line="240" w:lineRule="auto"/>
        <w:ind w:firstLine="708"/>
        <w:jc w:val="both"/>
      </w:pPr>
    </w:p>
    <w:p w:rsidR="00AF0600" w:rsidRPr="002764B0" w:rsidRDefault="00AF0600" w:rsidP="004315BA">
      <w:pPr>
        <w:pStyle w:val="1"/>
        <w:numPr>
          <w:ilvl w:val="0"/>
          <w:numId w:val="2"/>
        </w:numPr>
        <w:spacing w:before="0" w:after="0"/>
        <w:rPr>
          <w:rFonts w:eastAsia="Calibri"/>
          <w:szCs w:val="28"/>
          <w:lang w:val="uk-UA" w:eastAsia="en-US"/>
        </w:rPr>
      </w:pPr>
      <w:bookmarkStart w:id="36" w:name="_Toc158649030"/>
      <w:r w:rsidRPr="002764B0">
        <w:rPr>
          <w:rFonts w:eastAsia="Calibri"/>
          <w:szCs w:val="28"/>
          <w:lang w:val="uk-UA" w:eastAsia="en-US"/>
        </w:rPr>
        <w:t xml:space="preserve">Зміцнення правопорядку </w:t>
      </w:r>
      <w:r w:rsidR="00B931F6" w:rsidRPr="002764B0">
        <w:rPr>
          <w:rFonts w:eastAsia="Calibri"/>
          <w:szCs w:val="28"/>
          <w:lang w:val="uk-UA" w:eastAsia="en-US"/>
        </w:rPr>
        <w:t>та цивільний захист</w:t>
      </w:r>
      <w:bookmarkEnd w:id="36"/>
    </w:p>
    <w:p w:rsidR="00AF0600" w:rsidRPr="002764B0" w:rsidRDefault="00F6321D" w:rsidP="0051398F">
      <w:pPr>
        <w:spacing w:after="0" w:line="240" w:lineRule="auto"/>
        <w:ind w:firstLine="708"/>
        <w:jc w:val="both"/>
      </w:pPr>
      <w:r w:rsidRPr="002764B0">
        <w:t>Завдяки постійним проведенням превентивних відпрацювань</w:t>
      </w:r>
      <w:r w:rsidR="004315BA">
        <w:t>,</w:t>
      </w:r>
      <w:r w:rsidRPr="002764B0">
        <w:t xml:space="preserve"> як в денний час так і в комендантську годину</w:t>
      </w:r>
      <w:r w:rsidR="004315BA">
        <w:t>,</w:t>
      </w:r>
      <w:r w:rsidRPr="002764B0">
        <w:t xml:space="preserve"> в тому числі роботі блок-постів, значно зменшилися злочини пов’язані з квартирними крадіжками, розбійними нападами та грабежами, спостерігається позитивна тенденція, щодо зменшення повідомлень громадян про кримінальні правопорушення та інші події.</w:t>
      </w:r>
    </w:p>
    <w:p w:rsidR="002554BB" w:rsidRPr="002764B0" w:rsidRDefault="00F6321D" w:rsidP="0051398F">
      <w:pPr>
        <w:spacing w:after="0" w:line="240" w:lineRule="auto"/>
        <w:ind w:firstLine="708"/>
        <w:jc w:val="both"/>
      </w:pPr>
      <w:r w:rsidRPr="002764B0">
        <w:t>Протягом 2023</w:t>
      </w:r>
      <w:r w:rsidR="00A40EA2" w:rsidRPr="002764B0">
        <w:t xml:space="preserve"> року до Коростен</w:t>
      </w:r>
      <w:r w:rsidRPr="002764B0">
        <w:t>ського управління надійшло 15</w:t>
      </w:r>
      <w:r w:rsidR="004315BA">
        <w:t>,8 тис.</w:t>
      </w:r>
      <w:r w:rsidR="00A40EA2" w:rsidRPr="002764B0">
        <w:t xml:space="preserve"> заяв та повідомлень</w:t>
      </w:r>
      <w:r w:rsidR="002554BB" w:rsidRPr="002764B0">
        <w:t xml:space="preserve"> (в 2022 році – 15</w:t>
      </w:r>
      <w:r w:rsidR="004315BA">
        <w:t>,</w:t>
      </w:r>
      <w:r w:rsidR="002554BB" w:rsidRPr="002764B0">
        <w:t>2</w:t>
      </w:r>
      <w:r w:rsidR="004315BA">
        <w:t xml:space="preserve"> тисячі</w:t>
      </w:r>
      <w:r w:rsidR="002554BB" w:rsidRPr="002764B0">
        <w:t xml:space="preserve"> )</w:t>
      </w:r>
      <w:r w:rsidR="00A40EA2" w:rsidRPr="002764B0">
        <w:t>, які внесені до єдиного обліку заяв та повідомлень про вчинені кримінальні правопорушення та інші події</w:t>
      </w:r>
      <w:r w:rsidRPr="002764B0">
        <w:t xml:space="preserve">, </w:t>
      </w:r>
      <w:r w:rsidR="004315BA">
        <w:t xml:space="preserve">майже 5,0 тисяч </w:t>
      </w:r>
      <w:r w:rsidRPr="002764B0">
        <w:t>з яких містять ознаки кримінальних правопорушень</w:t>
      </w:r>
      <w:r w:rsidR="00786195" w:rsidRPr="002764B0">
        <w:t xml:space="preserve">. </w:t>
      </w:r>
    </w:p>
    <w:p w:rsidR="002554BB" w:rsidRPr="002764B0" w:rsidRDefault="002554BB" w:rsidP="0051398F">
      <w:pPr>
        <w:spacing w:after="0" w:line="240" w:lineRule="auto"/>
        <w:ind w:firstLine="708"/>
        <w:jc w:val="both"/>
      </w:pPr>
      <w:r w:rsidRPr="002764B0">
        <w:t>По видах скоєних кримінальних правопорушень проведено наступну роботу: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7"/>
        <w:gridCol w:w="1560"/>
        <w:gridCol w:w="1383"/>
      </w:tblGrid>
      <w:tr w:rsidR="002554BB" w:rsidRPr="004315BA" w:rsidTr="00326CAA">
        <w:tc>
          <w:tcPr>
            <w:tcW w:w="5211" w:type="dxa"/>
            <w:shd w:val="clear" w:color="auto" w:fill="auto"/>
          </w:tcPr>
          <w:p w:rsidR="002554BB" w:rsidRPr="004315BA" w:rsidRDefault="002554BB" w:rsidP="0051398F">
            <w:pPr>
              <w:spacing w:after="0" w:line="240" w:lineRule="auto"/>
              <w:jc w:val="center"/>
              <w:rPr>
                <w:rFonts w:eastAsia="Times New Roman"/>
                <w:b/>
                <w:sz w:val="24"/>
                <w:szCs w:val="24"/>
                <w:lang w:eastAsia="ru-RU"/>
              </w:rPr>
            </w:pPr>
            <w:r w:rsidRPr="004315BA">
              <w:rPr>
                <w:rFonts w:eastAsia="Times New Roman"/>
                <w:b/>
                <w:sz w:val="24"/>
                <w:szCs w:val="24"/>
                <w:lang w:eastAsia="ru-RU"/>
              </w:rPr>
              <w:t>Вид скоєного злочину</w:t>
            </w:r>
          </w:p>
        </w:tc>
        <w:tc>
          <w:tcPr>
            <w:tcW w:w="1417" w:type="dxa"/>
            <w:shd w:val="clear" w:color="auto" w:fill="auto"/>
          </w:tcPr>
          <w:p w:rsidR="002554BB" w:rsidRPr="00326CAA" w:rsidRDefault="002554BB" w:rsidP="0051398F">
            <w:pPr>
              <w:spacing w:after="0" w:line="240" w:lineRule="auto"/>
              <w:jc w:val="center"/>
              <w:rPr>
                <w:rFonts w:eastAsia="Times New Roman"/>
                <w:b/>
                <w:sz w:val="24"/>
                <w:szCs w:val="24"/>
                <w:lang w:eastAsia="ru-RU"/>
              </w:rPr>
            </w:pPr>
            <w:r w:rsidRPr="00326CAA">
              <w:rPr>
                <w:rFonts w:eastAsia="Times New Roman"/>
                <w:b/>
                <w:sz w:val="24"/>
                <w:szCs w:val="24"/>
                <w:lang w:eastAsia="ru-RU"/>
              </w:rPr>
              <w:t>Кількість скоєння</w:t>
            </w:r>
          </w:p>
        </w:tc>
        <w:tc>
          <w:tcPr>
            <w:tcW w:w="1560" w:type="dxa"/>
            <w:shd w:val="clear" w:color="auto" w:fill="auto"/>
          </w:tcPr>
          <w:p w:rsidR="002554BB" w:rsidRPr="004315BA" w:rsidRDefault="002554BB" w:rsidP="0051398F">
            <w:pPr>
              <w:spacing w:after="0" w:line="240" w:lineRule="auto"/>
              <w:jc w:val="center"/>
              <w:rPr>
                <w:rFonts w:eastAsia="Times New Roman"/>
                <w:b/>
                <w:sz w:val="24"/>
                <w:szCs w:val="24"/>
                <w:lang w:eastAsia="ru-RU"/>
              </w:rPr>
            </w:pPr>
            <w:r w:rsidRPr="004315BA">
              <w:rPr>
                <w:rFonts w:eastAsia="Times New Roman"/>
                <w:b/>
                <w:sz w:val="24"/>
                <w:szCs w:val="24"/>
                <w:lang w:eastAsia="ru-RU"/>
              </w:rPr>
              <w:t>Кількість розкриття</w:t>
            </w:r>
          </w:p>
        </w:tc>
        <w:tc>
          <w:tcPr>
            <w:tcW w:w="1383" w:type="dxa"/>
            <w:shd w:val="clear" w:color="auto" w:fill="auto"/>
          </w:tcPr>
          <w:p w:rsidR="002554BB" w:rsidRPr="004315BA" w:rsidRDefault="00326CAA" w:rsidP="0051398F">
            <w:pPr>
              <w:spacing w:after="0" w:line="240" w:lineRule="auto"/>
              <w:jc w:val="center"/>
              <w:rPr>
                <w:rFonts w:eastAsia="Times New Roman"/>
                <w:b/>
                <w:sz w:val="24"/>
                <w:szCs w:val="24"/>
                <w:lang w:eastAsia="ru-RU"/>
              </w:rPr>
            </w:pPr>
            <w:r>
              <w:rPr>
                <w:rFonts w:eastAsia="Times New Roman"/>
                <w:b/>
                <w:sz w:val="24"/>
                <w:szCs w:val="24"/>
                <w:lang w:eastAsia="ru-RU"/>
              </w:rPr>
              <w:t xml:space="preserve">% розкриття </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Особливо тяжкі</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20</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6</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30,0</w:t>
            </w:r>
          </w:p>
        </w:tc>
      </w:tr>
      <w:tr w:rsidR="002554BB" w:rsidRPr="004315BA" w:rsidTr="00326CAA">
        <w:trPr>
          <w:trHeight w:val="120"/>
        </w:trPr>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Тяжкі</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425</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261</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61,4</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Проступки</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290</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176</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60,7</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Умисне вбивство</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5</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5</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100</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Тяжкі тілесні</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5</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5</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100</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Грабежі</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8</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8</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100</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Крадіжка</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230</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159</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69,1</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Квартирні крадіжки</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15</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13</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86,7</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Порушення правил дорожньої безпеки зі смертельними наслідками</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2</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2</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100%</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Незаконне заволодіння транспортними засобами</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5</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5</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100%</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Шахрайство</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176</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45</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25,6%</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proofErr w:type="spellStart"/>
            <w:r w:rsidRPr="004315BA">
              <w:rPr>
                <w:rFonts w:eastAsia="Times New Roman"/>
                <w:sz w:val="24"/>
                <w:szCs w:val="24"/>
                <w:lang w:eastAsia="ru-RU"/>
              </w:rPr>
              <w:t>Наркозлочини</w:t>
            </w:r>
            <w:proofErr w:type="spellEnd"/>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142</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105</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73,9%</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Збут наркотиків</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81</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58</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71,6%</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Незаконне поводження зі зброєю, боєприпасами</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15</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14</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93,3</w:t>
            </w:r>
            <w:r w:rsidR="009E34FD" w:rsidRPr="004315BA">
              <w:rPr>
                <w:rFonts w:eastAsia="Times New Roman"/>
                <w:sz w:val="24"/>
                <w:szCs w:val="24"/>
                <w:lang w:eastAsia="ru-RU"/>
              </w:rPr>
              <w:t>%</w:t>
            </w:r>
          </w:p>
        </w:tc>
      </w:tr>
      <w:tr w:rsidR="002554BB" w:rsidRPr="004315BA" w:rsidTr="00326CAA">
        <w:tc>
          <w:tcPr>
            <w:tcW w:w="5211" w:type="dxa"/>
            <w:shd w:val="clear" w:color="auto" w:fill="auto"/>
          </w:tcPr>
          <w:p w:rsidR="002554BB" w:rsidRPr="004315BA" w:rsidRDefault="002554BB" w:rsidP="0051398F">
            <w:pPr>
              <w:spacing w:after="0" w:line="240" w:lineRule="auto"/>
              <w:rPr>
                <w:rFonts w:eastAsia="Times New Roman"/>
                <w:sz w:val="24"/>
                <w:szCs w:val="24"/>
                <w:lang w:eastAsia="ru-RU"/>
              </w:rPr>
            </w:pPr>
            <w:r w:rsidRPr="004315BA">
              <w:rPr>
                <w:rFonts w:eastAsia="Times New Roman"/>
                <w:sz w:val="24"/>
                <w:szCs w:val="24"/>
                <w:lang w:eastAsia="ru-RU"/>
              </w:rPr>
              <w:t>Злочини в сфері службової діяльності</w:t>
            </w:r>
          </w:p>
        </w:tc>
        <w:tc>
          <w:tcPr>
            <w:tcW w:w="1417" w:type="dxa"/>
            <w:shd w:val="clear" w:color="auto" w:fill="auto"/>
          </w:tcPr>
          <w:p w:rsidR="002554BB" w:rsidRPr="00326CAA" w:rsidRDefault="002554BB" w:rsidP="0051398F">
            <w:pPr>
              <w:spacing w:after="0" w:line="240" w:lineRule="auto"/>
              <w:jc w:val="center"/>
              <w:rPr>
                <w:rFonts w:eastAsia="Times New Roman"/>
                <w:sz w:val="24"/>
                <w:szCs w:val="24"/>
                <w:lang w:eastAsia="ru-RU"/>
              </w:rPr>
            </w:pPr>
            <w:r w:rsidRPr="00326CAA">
              <w:rPr>
                <w:rFonts w:eastAsia="Times New Roman"/>
                <w:sz w:val="24"/>
                <w:szCs w:val="24"/>
                <w:lang w:eastAsia="ru-RU"/>
              </w:rPr>
              <w:t>10</w:t>
            </w:r>
          </w:p>
        </w:tc>
        <w:tc>
          <w:tcPr>
            <w:tcW w:w="1560" w:type="dxa"/>
            <w:shd w:val="clear" w:color="auto" w:fill="auto"/>
          </w:tcPr>
          <w:p w:rsidR="002554BB" w:rsidRPr="00326CAA" w:rsidRDefault="002554BB" w:rsidP="0051398F">
            <w:pPr>
              <w:spacing w:after="0" w:line="240" w:lineRule="auto"/>
              <w:jc w:val="center"/>
              <w:rPr>
                <w:rFonts w:eastAsia="Times New Roman"/>
                <w:bCs/>
                <w:sz w:val="24"/>
                <w:szCs w:val="24"/>
                <w:lang w:eastAsia="ru-RU"/>
              </w:rPr>
            </w:pPr>
            <w:r w:rsidRPr="00326CAA">
              <w:rPr>
                <w:rFonts w:eastAsia="Times New Roman"/>
                <w:bCs/>
                <w:sz w:val="24"/>
                <w:szCs w:val="24"/>
                <w:lang w:eastAsia="ru-RU"/>
              </w:rPr>
              <w:t>2</w:t>
            </w:r>
          </w:p>
        </w:tc>
        <w:tc>
          <w:tcPr>
            <w:tcW w:w="1383" w:type="dxa"/>
            <w:shd w:val="clear" w:color="auto" w:fill="auto"/>
          </w:tcPr>
          <w:p w:rsidR="002554BB" w:rsidRPr="004315BA" w:rsidRDefault="002554BB" w:rsidP="0051398F">
            <w:pPr>
              <w:spacing w:after="0" w:line="240" w:lineRule="auto"/>
              <w:jc w:val="center"/>
              <w:rPr>
                <w:rFonts w:eastAsia="Times New Roman"/>
                <w:sz w:val="24"/>
                <w:szCs w:val="24"/>
                <w:lang w:eastAsia="ru-RU"/>
              </w:rPr>
            </w:pPr>
            <w:r w:rsidRPr="004315BA">
              <w:rPr>
                <w:rFonts w:eastAsia="Times New Roman"/>
                <w:sz w:val="24"/>
                <w:szCs w:val="24"/>
                <w:lang w:eastAsia="ru-RU"/>
              </w:rPr>
              <w:t>20,0%</w:t>
            </w:r>
          </w:p>
        </w:tc>
      </w:tr>
    </w:tbl>
    <w:p w:rsidR="001528CB" w:rsidRPr="002764B0" w:rsidRDefault="00956162" w:rsidP="0051398F">
      <w:pPr>
        <w:spacing w:after="0" w:line="240" w:lineRule="auto"/>
        <w:ind w:firstLine="708"/>
        <w:jc w:val="both"/>
      </w:pPr>
      <w:r w:rsidRPr="002764B0">
        <w:t xml:space="preserve">Протягом 12 місяців 2023 року слідчим відділенням </w:t>
      </w:r>
      <w:proofErr w:type="spellStart"/>
      <w:r w:rsidRPr="002764B0">
        <w:t>Коростенського</w:t>
      </w:r>
      <w:proofErr w:type="spellEnd"/>
      <w:r w:rsidRPr="002764B0">
        <w:t xml:space="preserve"> РУП ГУНП в Житомирській області 179 особам повідомлено підозри про вчинення 458 кримінальних правопорушень, включаючи злочини минулих років. Разом з тим по злочинам, які були зареєстровані в 2023 році оголошено 281 підозр</w:t>
      </w:r>
      <w:r w:rsidR="00A8204D" w:rsidRPr="002764B0">
        <w:t>у</w:t>
      </w:r>
      <w:r w:rsidRPr="002764B0">
        <w:t>.</w:t>
      </w:r>
    </w:p>
    <w:p w:rsidR="005A579A" w:rsidRPr="002764B0" w:rsidRDefault="005A579A" w:rsidP="0051398F">
      <w:pPr>
        <w:spacing w:after="0" w:line="240" w:lineRule="auto"/>
        <w:ind w:firstLine="708"/>
        <w:jc w:val="both"/>
      </w:pPr>
      <w:r w:rsidRPr="002764B0">
        <w:t xml:space="preserve">З метою підвищення </w:t>
      </w:r>
      <w:r w:rsidRPr="00B655DC">
        <w:rPr>
          <w:u w:val="single"/>
        </w:rPr>
        <w:t>безпеки життєдіяльності</w:t>
      </w:r>
      <w:r w:rsidRPr="002764B0">
        <w:t xml:space="preserve"> населення Коростенської </w:t>
      </w:r>
      <w:r w:rsidR="00B655DC">
        <w:t>громади</w:t>
      </w:r>
      <w:r w:rsidRPr="002764B0">
        <w:t>, рівня готовності органів управління та сил цивільного захисту до дій за призначенням та загального рівня техногенно-екологічної безпеки в звітному періоді проведен</w:t>
      </w:r>
      <w:r w:rsidR="00B655DC">
        <w:t xml:space="preserve">і </w:t>
      </w:r>
      <w:r w:rsidRPr="002764B0">
        <w:t>тематичн</w:t>
      </w:r>
      <w:r w:rsidR="00B655DC">
        <w:t>і</w:t>
      </w:r>
      <w:r w:rsidRPr="002764B0">
        <w:t xml:space="preserve"> заход</w:t>
      </w:r>
      <w:r w:rsidR="00B655DC">
        <w:t>и</w:t>
      </w:r>
      <w:r w:rsidRPr="002764B0">
        <w:t xml:space="preserve"> на підприємствах, установах та організаціях громади.</w:t>
      </w:r>
    </w:p>
    <w:p w:rsidR="00704271" w:rsidRPr="002764B0" w:rsidRDefault="00B655DC" w:rsidP="0051398F">
      <w:pPr>
        <w:spacing w:after="0" w:line="240" w:lineRule="auto"/>
        <w:ind w:firstLine="708"/>
        <w:jc w:val="both"/>
      </w:pPr>
      <w:r>
        <w:t xml:space="preserve">В </w:t>
      </w:r>
      <w:r w:rsidR="005A579A" w:rsidRPr="002764B0">
        <w:t>2023 році на території громади виникло 344 поді</w:t>
      </w:r>
      <w:r w:rsidR="00A8204D" w:rsidRPr="002764B0">
        <w:t>ї</w:t>
      </w:r>
      <w:r w:rsidR="005A579A" w:rsidRPr="002764B0">
        <w:t xml:space="preserve"> (пригод), в яких загинуло 18 осіб:</w:t>
      </w:r>
      <w:r>
        <w:t xml:space="preserve"> </w:t>
      </w:r>
      <w:r w:rsidR="005A579A" w:rsidRPr="002764B0">
        <w:t>пожежі, вибухи: 2 особи;</w:t>
      </w:r>
      <w:r>
        <w:t xml:space="preserve"> </w:t>
      </w:r>
      <w:r w:rsidR="005A579A" w:rsidRPr="002764B0">
        <w:t>на воді: 2 особи;</w:t>
      </w:r>
      <w:r>
        <w:t xml:space="preserve"> </w:t>
      </w:r>
      <w:r w:rsidR="005A579A" w:rsidRPr="002764B0">
        <w:t xml:space="preserve"> ДТП: 7 осіб;</w:t>
      </w:r>
      <w:r>
        <w:t xml:space="preserve"> </w:t>
      </w:r>
      <w:r w:rsidR="005A579A" w:rsidRPr="002764B0">
        <w:t xml:space="preserve">- при інших подіях: 5 осіб. </w:t>
      </w:r>
    </w:p>
    <w:p w:rsidR="00B655DC" w:rsidRDefault="00B655DC" w:rsidP="0051398F">
      <w:pPr>
        <w:spacing w:after="0" w:line="240" w:lineRule="auto"/>
        <w:ind w:firstLine="708"/>
        <w:jc w:val="both"/>
      </w:pPr>
      <w:r>
        <w:lastRenderedPageBreak/>
        <w:t xml:space="preserve">Здійснювалась реалізація </w:t>
      </w:r>
      <w:r w:rsidR="005A579A" w:rsidRPr="002764B0">
        <w:t>Плану основних заходів з підготовки цивільного захисту Коростенської міської територіальної громади на 2023 рік»</w:t>
      </w:r>
      <w:r>
        <w:t xml:space="preserve">. </w:t>
      </w:r>
    </w:p>
    <w:p w:rsidR="005A579A" w:rsidRPr="002764B0" w:rsidRDefault="005A579A" w:rsidP="0051398F">
      <w:pPr>
        <w:spacing w:after="0" w:line="240" w:lineRule="auto"/>
        <w:ind w:firstLine="709"/>
        <w:jc w:val="both"/>
      </w:pPr>
      <w:r w:rsidRPr="002764B0">
        <w:t>Проведені заняття з старостами громади з питань евакуації населення</w:t>
      </w:r>
      <w:r w:rsidR="00B655DC">
        <w:t xml:space="preserve"> та </w:t>
      </w:r>
      <w:r w:rsidRPr="002764B0">
        <w:t>проведення евакуаційних заходів</w:t>
      </w:r>
      <w:r w:rsidR="00B655DC">
        <w:t>. Д</w:t>
      </w:r>
      <w:r w:rsidRPr="002764B0">
        <w:t xml:space="preserve">ля керівників закладів освіти проведено теоретичне навчання щодо порядку проведення евакуаційних заходів, розгортання збірних та приймальних пунктів евакуації  на території громади при виникненні надзвичайних. </w:t>
      </w:r>
    </w:p>
    <w:p w:rsidR="00153FE9" w:rsidRPr="002764B0" w:rsidRDefault="00153FE9" w:rsidP="00153FE9">
      <w:pPr>
        <w:spacing w:after="0" w:line="240" w:lineRule="auto"/>
        <w:ind w:firstLine="708"/>
        <w:jc w:val="both"/>
        <w:rPr>
          <w:u w:val="single"/>
        </w:rPr>
      </w:pPr>
      <w:r w:rsidRPr="002764B0">
        <w:rPr>
          <w:u w:val="single"/>
        </w:rPr>
        <w:t>Коростенська міська комунальна рятувальна служба на воді</w:t>
      </w:r>
    </w:p>
    <w:p w:rsidR="00153FE9" w:rsidRPr="002764B0" w:rsidRDefault="00153FE9" w:rsidP="00153FE9">
      <w:pPr>
        <w:spacing w:after="0" w:line="240" w:lineRule="auto"/>
        <w:ind w:firstLine="708"/>
        <w:jc w:val="both"/>
      </w:pPr>
      <w:r w:rsidRPr="002764B0">
        <w:t>В місті Коростень створені організаційні та технічні умови безпеки перебування людей на водних об’єктах, проводяться заходи із попередження нещасних випадків і надзвичайних ситуацій.</w:t>
      </w:r>
    </w:p>
    <w:p w:rsidR="00153FE9" w:rsidRPr="002764B0" w:rsidRDefault="00153FE9" w:rsidP="00153FE9">
      <w:pPr>
        <w:spacing w:after="0" w:line="240" w:lineRule="auto"/>
        <w:ind w:firstLine="708"/>
        <w:jc w:val="both"/>
      </w:pPr>
      <w:r w:rsidRPr="002764B0">
        <w:t xml:space="preserve">Протягом року служба  постійно забезпечувала цілодобову готовність особового складу для рятування людей в зоні відповідальності, розробила «План заходів щодо запобігання загибелі на водних об’єктах в осінньо-зимовий період» та проводила широку роботу по роз’ясненню населенню правил поведінки на воді та льоду. </w:t>
      </w:r>
    </w:p>
    <w:p w:rsidR="00153FE9" w:rsidRPr="002764B0" w:rsidRDefault="00153FE9" w:rsidP="00153FE9">
      <w:pPr>
        <w:spacing w:after="0" w:line="240" w:lineRule="auto"/>
        <w:ind w:firstLine="708"/>
        <w:jc w:val="both"/>
      </w:pPr>
      <w:r w:rsidRPr="002764B0">
        <w:t>В звітному році водолазами обстежено дно акваторії пляжу, та місць масового відпочинку населення на воді очищено від небезпечних предметів.</w:t>
      </w:r>
    </w:p>
    <w:p w:rsidR="00153FE9" w:rsidRPr="002764B0" w:rsidRDefault="00153FE9" w:rsidP="0051398F">
      <w:pPr>
        <w:spacing w:after="0" w:line="240" w:lineRule="auto"/>
        <w:jc w:val="both"/>
      </w:pPr>
    </w:p>
    <w:p w:rsidR="00FF5D07" w:rsidRPr="002764B0" w:rsidRDefault="00FF5D07" w:rsidP="00083BDB">
      <w:pPr>
        <w:pStyle w:val="1"/>
        <w:numPr>
          <w:ilvl w:val="0"/>
          <w:numId w:val="2"/>
        </w:numPr>
        <w:spacing w:before="0" w:after="0"/>
        <w:rPr>
          <w:rFonts w:eastAsia="Calibri"/>
          <w:szCs w:val="28"/>
          <w:lang w:val="uk-UA" w:eastAsia="en-US"/>
        </w:rPr>
      </w:pPr>
      <w:bookmarkStart w:id="37" w:name="_Toc158649031"/>
      <w:r w:rsidRPr="002764B0">
        <w:rPr>
          <w:rFonts w:eastAsia="Calibri"/>
          <w:szCs w:val="28"/>
          <w:lang w:val="uk-UA" w:eastAsia="en-US"/>
        </w:rPr>
        <w:t>Цифровий розвиток та інформатизація громади</w:t>
      </w:r>
      <w:bookmarkEnd w:id="37"/>
    </w:p>
    <w:p w:rsidR="00FF5D07" w:rsidRPr="002764B0" w:rsidRDefault="00B56E22" w:rsidP="0051398F">
      <w:pPr>
        <w:spacing w:after="0" w:line="240" w:lineRule="auto"/>
        <w:ind w:firstLine="708"/>
        <w:jc w:val="both"/>
      </w:pPr>
      <w:r w:rsidRPr="002764B0">
        <w:t>Цифровий розвиток  2023</w:t>
      </w:r>
      <w:r w:rsidR="00FF5D07" w:rsidRPr="002764B0">
        <w:t xml:space="preserve"> році був спрямований на реалізацію політики цифрової трансформації на території Коростенської громади. Забезпечення діяльності міської </w:t>
      </w:r>
      <w:r w:rsidR="00B37E57" w:rsidRPr="002764B0">
        <w:t xml:space="preserve">ради та її виконавчих органів, </w:t>
      </w:r>
      <w:r w:rsidR="00FF5D07" w:rsidRPr="002764B0">
        <w:t>на основі впровадження нових інформаційних технологій.</w:t>
      </w:r>
    </w:p>
    <w:p w:rsidR="00B37E57" w:rsidRPr="002764B0" w:rsidRDefault="00FF5D07" w:rsidP="0051398F">
      <w:pPr>
        <w:spacing w:after="0" w:line="240" w:lineRule="auto"/>
        <w:ind w:firstLine="708"/>
        <w:jc w:val="both"/>
      </w:pPr>
      <w:r w:rsidRPr="002764B0">
        <w:t>Реалізовано інноваційні механізми участі громадян у вирішенні місцевих проблем, налагоджено результативну співпрацю громадян і органів місцевої влади, завдяки впровадженню та оновленню функціоналу сервісів «Відкрите місто», «Електронні петиції», «Бюджет участі» та «Консультації з громадськістю».</w:t>
      </w:r>
      <w:r w:rsidR="00B37E57" w:rsidRPr="002764B0">
        <w:t xml:space="preserve"> Впроваджено комплексну послугу «</w:t>
      </w:r>
      <w:proofErr w:type="spellStart"/>
      <w:r w:rsidR="00B37E57" w:rsidRPr="002764B0">
        <w:t>єМалятко</w:t>
      </w:r>
      <w:proofErr w:type="spellEnd"/>
      <w:r w:rsidR="00B37E57" w:rsidRPr="002764B0">
        <w:t xml:space="preserve">» для батьків новонароджених дітей. За однією заявою можна отримати одночасно близько 10 державних послуг від різних органів влади. </w:t>
      </w:r>
    </w:p>
    <w:p w:rsidR="00B37E57" w:rsidRPr="002764B0" w:rsidRDefault="00B37E57" w:rsidP="0051398F">
      <w:pPr>
        <w:spacing w:after="0" w:line="240" w:lineRule="auto"/>
        <w:ind w:firstLine="708"/>
        <w:jc w:val="both"/>
      </w:pPr>
      <w:r w:rsidRPr="002764B0">
        <w:t xml:space="preserve">Проведено ревізію та оновлення всіх наборів відкритих даних розпорядником яких є виконавчий комітет Коростенської міської ради на порталі https://data.gov.ua/, з метою актуалізації даних та покращення якості наборів відкритих даних. </w:t>
      </w:r>
    </w:p>
    <w:p w:rsidR="00B37E57" w:rsidRPr="002764B0" w:rsidRDefault="00B37E57" w:rsidP="0051398F">
      <w:pPr>
        <w:spacing w:after="0" w:line="240" w:lineRule="auto"/>
        <w:ind w:firstLine="708"/>
        <w:jc w:val="both"/>
      </w:pPr>
      <w:r w:rsidRPr="002764B0">
        <w:t xml:space="preserve">Створено нові QR-коди для віддалених робочих місць </w:t>
      </w:r>
      <w:proofErr w:type="spellStart"/>
      <w:r w:rsidRPr="002764B0">
        <w:t>ЦНАПу</w:t>
      </w:r>
      <w:proofErr w:type="spellEnd"/>
      <w:r w:rsidRPr="002764B0">
        <w:t xml:space="preserve">, комунальних підприємств засновником яких є міська рада, структурних підрозділів </w:t>
      </w:r>
      <w:proofErr w:type="spellStart"/>
      <w:r w:rsidRPr="002764B0">
        <w:t>ЦНАПу</w:t>
      </w:r>
      <w:proofErr w:type="spellEnd"/>
      <w:r w:rsidRPr="002764B0">
        <w:t xml:space="preserve"> для можливості </w:t>
      </w:r>
      <w:proofErr w:type="spellStart"/>
      <w:r w:rsidRPr="002764B0">
        <w:t>шерінгу</w:t>
      </w:r>
      <w:proofErr w:type="spellEnd"/>
      <w:r w:rsidRPr="002764B0">
        <w:t xml:space="preserve"> документів. </w:t>
      </w:r>
    </w:p>
    <w:p w:rsidR="00B37E57" w:rsidRPr="002764B0" w:rsidRDefault="00B37E57" w:rsidP="0051398F">
      <w:pPr>
        <w:spacing w:after="0" w:line="240" w:lineRule="auto"/>
        <w:ind w:firstLine="708"/>
        <w:jc w:val="both"/>
      </w:pPr>
      <w:r w:rsidRPr="002764B0">
        <w:t xml:space="preserve">Проведено модернізацію СЕГ «ГОЛОС» з можливістю переведення системи у «хмарну версію» для дистанційного проведення сесій ради. </w:t>
      </w:r>
    </w:p>
    <w:p w:rsidR="00B37E57" w:rsidRPr="002764B0" w:rsidRDefault="00B37E57" w:rsidP="0051398F">
      <w:pPr>
        <w:spacing w:after="0" w:line="240" w:lineRule="auto"/>
        <w:ind w:firstLine="708"/>
        <w:jc w:val="both"/>
      </w:pPr>
      <w:r w:rsidRPr="002764B0">
        <w:t xml:space="preserve">За допомогою платформи «СВОЇ» реалізовано електронну чергу попереднього запису в ЦНАП за допомогою </w:t>
      </w:r>
      <w:proofErr w:type="spellStart"/>
      <w:r w:rsidRPr="002764B0">
        <w:t>месенджерів</w:t>
      </w:r>
      <w:proofErr w:type="spellEnd"/>
      <w:r w:rsidRPr="002764B0">
        <w:t xml:space="preserve"> </w:t>
      </w:r>
      <w:proofErr w:type="spellStart"/>
      <w:r w:rsidRPr="002764B0">
        <w:t>Viber</w:t>
      </w:r>
      <w:proofErr w:type="spellEnd"/>
      <w:r w:rsidRPr="002764B0">
        <w:t xml:space="preserve"> та </w:t>
      </w:r>
      <w:proofErr w:type="spellStart"/>
      <w:r w:rsidRPr="002764B0">
        <w:t>Telegram</w:t>
      </w:r>
      <w:proofErr w:type="spellEnd"/>
      <w:r w:rsidRPr="002764B0">
        <w:t xml:space="preserve">, а </w:t>
      </w:r>
      <w:r w:rsidRPr="002764B0">
        <w:lastRenderedPageBreak/>
        <w:t>також оновлено інформацію на платформі «СВОЇ» стосовно муніципалітету (населені пункти, підрозділи муніципалітету, посадові особи муніципалітету).</w:t>
      </w:r>
    </w:p>
    <w:p w:rsidR="00FF5D07" w:rsidRPr="002764B0" w:rsidRDefault="00FF5D07" w:rsidP="0051398F">
      <w:pPr>
        <w:spacing w:after="0" w:line="240" w:lineRule="auto"/>
        <w:ind w:firstLine="708"/>
        <w:jc w:val="both"/>
      </w:pPr>
      <w:r w:rsidRPr="002764B0">
        <w:t xml:space="preserve">Також створено геоінформаційний портал Коростенської міської територіальної громади, що дозволило значно </w:t>
      </w:r>
      <w:r w:rsidR="00B37E57" w:rsidRPr="002764B0">
        <w:t>покращити моніторинг об’єктів</w:t>
      </w:r>
      <w:r w:rsidRPr="002764B0">
        <w:t xml:space="preserve"> нерухомого майна, земельних ділянок, комунальної власності громади, адресний реєстр громади, впроваджено електронну чергу в ЦНАП, що дозволило спростити надання адміністративних послуг.</w:t>
      </w:r>
    </w:p>
    <w:p w:rsidR="005305D4" w:rsidRDefault="005305D4" w:rsidP="0051398F">
      <w:pPr>
        <w:spacing w:after="0" w:line="240" w:lineRule="auto"/>
        <w:ind w:firstLine="708"/>
        <w:jc w:val="both"/>
      </w:pPr>
      <w:r w:rsidRPr="002764B0">
        <w:t>Реалізація заходів та їх фінансування здійснювалось відповідно до Програми розвитку автоматизованої інформаційної системи Коростенської міської територіальної громади на 2021-2023 роки.  </w:t>
      </w:r>
    </w:p>
    <w:p w:rsidR="007E2F14" w:rsidRPr="002764B0" w:rsidRDefault="007E2F14" w:rsidP="0051398F">
      <w:pPr>
        <w:spacing w:after="0" w:line="240" w:lineRule="auto"/>
        <w:ind w:firstLine="708"/>
        <w:jc w:val="both"/>
      </w:pPr>
    </w:p>
    <w:p w:rsidR="00D4122A" w:rsidRPr="002764B0" w:rsidRDefault="00D4122A" w:rsidP="00083BDB">
      <w:pPr>
        <w:pStyle w:val="1"/>
        <w:numPr>
          <w:ilvl w:val="0"/>
          <w:numId w:val="2"/>
        </w:numPr>
        <w:spacing w:before="0" w:after="0"/>
        <w:rPr>
          <w:rFonts w:eastAsia="Calibri"/>
          <w:szCs w:val="28"/>
          <w:lang w:val="uk-UA" w:eastAsia="en-US"/>
        </w:rPr>
      </w:pPr>
      <w:bookmarkStart w:id="38" w:name="_Toc158649032"/>
      <w:r w:rsidRPr="002764B0">
        <w:rPr>
          <w:rFonts w:eastAsia="Calibri"/>
          <w:szCs w:val="28"/>
          <w:lang w:val="uk-UA" w:eastAsia="en-US"/>
        </w:rPr>
        <w:t>Розвиток старостинських округів</w:t>
      </w:r>
      <w:bookmarkEnd w:id="38"/>
      <w:r w:rsidRPr="002764B0">
        <w:rPr>
          <w:rFonts w:eastAsia="Calibri"/>
          <w:szCs w:val="28"/>
          <w:lang w:val="uk-UA" w:eastAsia="en-US"/>
        </w:rPr>
        <w:t xml:space="preserve"> </w:t>
      </w:r>
    </w:p>
    <w:p w:rsidR="00F70B40" w:rsidRPr="002764B0" w:rsidRDefault="00F70B40" w:rsidP="0051398F">
      <w:pPr>
        <w:spacing w:after="0" w:line="240" w:lineRule="auto"/>
        <w:ind w:firstLine="708"/>
        <w:jc w:val="both"/>
      </w:pPr>
      <w:r w:rsidRPr="002764B0">
        <w:tab/>
        <w:t>За звітний період 2023 року основна увага приділялась заходам, які не передбачають капітальних видатків з бюджету</w:t>
      </w:r>
      <w:r w:rsidR="004B1CB7">
        <w:t xml:space="preserve"> громади</w:t>
      </w:r>
      <w:r w:rsidRPr="002764B0">
        <w:t>.</w:t>
      </w:r>
    </w:p>
    <w:p w:rsidR="00F70B40" w:rsidRPr="002764B0" w:rsidRDefault="00F70B40" w:rsidP="0051398F">
      <w:pPr>
        <w:spacing w:after="0" w:line="240" w:lineRule="auto"/>
        <w:ind w:firstLine="708"/>
        <w:jc w:val="both"/>
      </w:pPr>
      <w:r w:rsidRPr="002764B0">
        <w:tab/>
        <w:t>З метою благоустрою територій проводяться поточні ремонти доріг та грейдерування/профілювання доріг з ґрунтовим покриттям сільської місцевості. Зокрема виконано ямкового ремонту асфальтового покриття (приблизно 1850 м</w:t>
      </w:r>
      <w:r w:rsidR="004B1CB7">
        <w:t>²</w:t>
      </w:r>
      <w:r w:rsidRPr="002764B0">
        <w:t>.), проведено часткове підсипання та грейдерування доріг місцевого значення (приблизно 584122 м</w:t>
      </w:r>
      <w:r w:rsidR="004B1CB7">
        <w:t>²</w:t>
      </w:r>
      <w:r w:rsidRPr="002764B0">
        <w:t xml:space="preserve">). Також за рахунок департаменту регіонального розвитку Житомирської області в не значній кількості грейдеровано дороги регіонального значення, які перебувають в межах міської територіальної громади. </w:t>
      </w:r>
    </w:p>
    <w:p w:rsidR="00F70B40" w:rsidRPr="002764B0" w:rsidRDefault="00F70B40" w:rsidP="0051398F">
      <w:pPr>
        <w:spacing w:after="0" w:line="240" w:lineRule="auto"/>
        <w:ind w:firstLine="708"/>
        <w:jc w:val="both"/>
      </w:pPr>
      <w:r w:rsidRPr="002764B0">
        <w:tab/>
        <w:t xml:space="preserve">Для покращення санітарного стану території сільських населених пунктів старостинських округів придбано 12 </w:t>
      </w:r>
      <w:proofErr w:type="spellStart"/>
      <w:r w:rsidRPr="002764B0">
        <w:t>мотокос</w:t>
      </w:r>
      <w:proofErr w:type="spellEnd"/>
      <w:r w:rsidRPr="002764B0">
        <w:t xml:space="preserve"> та 12 бензопил виробника STIHL з витратними матеріалами а також закуплено 12 будівельних тачок.</w:t>
      </w:r>
    </w:p>
    <w:p w:rsidR="00F70B40" w:rsidRPr="002764B0" w:rsidRDefault="00F70B40" w:rsidP="0051398F">
      <w:pPr>
        <w:spacing w:after="0" w:line="240" w:lineRule="auto"/>
        <w:ind w:firstLine="708"/>
        <w:jc w:val="both"/>
      </w:pPr>
      <w:r w:rsidRPr="002764B0">
        <w:tab/>
        <w:t>Разом з тим на сільський території громади є 24 домогосподарства де господарі утримують від 3 голів і більше великої рогатої худоби.</w:t>
      </w:r>
    </w:p>
    <w:p w:rsidR="00F70B40" w:rsidRPr="002764B0" w:rsidRDefault="00F70B40" w:rsidP="0051398F">
      <w:pPr>
        <w:spacing w:after="0" w:line="240" w:lineRule="auto"/>
        <w:ind w:firstLine="708"/>
        <w:jc w:val="both"/>
      </w:pPr>
      <w:r w:rsidRPr="002764B0">
        <w:tab/>
        <w:t xml:space="preserve">Частково вирішено питання вивезення побутового сміття від населення старостинських округів громади (зокрема питання вирішено в </w:t>
      </w:r>
      <w:proofErr w:type="spellStart"/>
      <w:r w:rsidRPr="002764B0">
        <w:t>Кожухівському</w:t>
      </w:r>
      <w:proofErr w:type="spellEnd"/>
      <w:r w:rsidRPr="002764B0">
        <w:t xml:space="preserve">, </w:t>
      </w:r>
      <w:proofErr w:type="spellStart"/>
      <w:r w:rsidRPr="002764B0">
        <w:t>Бехівському</w:t>
      </w:r>
      <w:proofErr w:type="spellEnd"/>
      <w:r w:rsidRPr="002764B0">
        <w:t xml:space="preserve"> та Михайлівському </w:t>
      </w:r>
      <w:proofErr w:type="spellStart"/>
      <w:r w:rsidRPr="002764B0">
        <w:t>старостинському</w:t>
      </w:r>
      <w:proofErr w:type="spellEnd"/>
      <w:r w:rsidRPr="002764B0">
        <w:t xml:space="preserve"> окрузі). </w:t>
      </w:r>
    </w:p>
    <w:p w:rsidR="00F70B40" w:rsidRPr="002764B0" w:rsidRDefault="00F70B40" w:rsidP="0051398F">
      <w:pPr>
        <w:spacing w:after="0" w:line="240" w:lineRule="auto"/>
        <w:ind w:firstLine="708"/>
        <w:jc w:val="both"/>
      </w:pPr>
      <w:r w:rsidRPr="002764B0">
        <w:tab/>
        <w:t xml:space="preserve">На території сільської місцевості громади представлені такі галузі виробництва: сільське господарство, видобувна промисловість, підприємства роздрібної торгівлі, громадського харчування та побутового обслуговування населення, які не зважаючи на складний стан у державі, продовжують оновлювати торговельне устаткування та впроваджувати нові методи та технології в торгівлі та наданні послуг.  </w:t>
      </w:r>
    </w:p>
    <w:p w:rsidR="00F70B40" w:rsidRPr="002764B0" w:rsidRDefault="00F70B40" w:rsidP="0051398F">
      <w:pPr>
        <w:spacing w:after="0" w:line="240" w:lineRule="auto"/>
        <w:ind w:firstLine="708"/>
        <w:jc w:val="both"/>
      </w:pPr>
      <w:r w:rsidRPr="002764B0">
        <w:tab/>
        <w:t>Великі сільгоспвиробники не припиняють обробляти землі громади. Це ТОВ “Ниви Полісся”, ТОВ “ДФУ АГРО”, ТОВ “</w:t>
      </w:r>
      <w:proofErr w:type="spellStart"/>
      <w:r w:rsidRPr="002764B0">
        <w:t>Коростень-агроінвест</w:t>
      </w:r>
      <w:proofErr w:type="spellEnd"/>
      <w:r w:rsidRPr="002764B0">
        <w:t>”, ТОВ “Агро-Холдинг МС”, ТОВ “</w:t>
      </w:r>
      <w:proofErr w:type="spellStart"/>
      <w:r w:rsidRPr="002764B0">
        <w:t>Акріс</w:t>
      </w:r>
      <w:proofErr w:type="spellEnd"/>
      <w:r w:rsidRPr="002764B0">
        <w:t xml:space="preserve"> -ГРУП”, ТОВ “</w:t>
      </w:r>
      <w:proofErr w:type="spellStart"/>
      <w:r w:rsidRPr="002764B0">
        <w:t>Зоря-Стремигород</w:t>
      </w:r>
      <w:proofErr w:type="spellEnd"/>
      <w:r w:rsidRPr="002764B0">
        <w:t xml:space="preserve">”, ТОВ “Український Харчовий Альянс ЕКО”. Не відстають і менші господарства </w:t>
      </w:r>
      <w:r w:rsidRPr="002764B0">
        <w:lastRenderedPageBreak/>
        <w:t>Державне Підприємство «</w:t>
      </w:r>
      <w:proofErr w:type="spellStart"/>
      <w:r w:rsidRPr="002764B0">
        <w:t>Грозинське</w:t>
      </w:r>
      <w:proofErr w:type="spellEnd"/>
      <w:r w:rsidRPr="002764B0">
        <w:t xml:space="preserve">», ПОСП "НИВА”, СТОВ "ВІДРОДЖЕННЯ", фермерське господарство “КУЧЕР І МЕД”. </w:t>
      </w:r>
    </w:p>
    <w:p w:rsidR="00F70B40" w:rsidRPr="002764B0" w:rsidRDefault="00F70B40" w:rsidP="0051398F">
      <w:pPr>
        <w:spacing w:after="0" w:line="240" w:lineRule="auto"/>
        <w:ind w:firstLine="708"/>
        <w:jc w:val="both"/>
      </w:pPr>
      <w:r w:rsidRPr="002764B0">
        <w:tab/>
        <w:t>Посівні площі лишаються на рівні минулих років (орієнтовно 45000.0000 га).</w:t>
      </w:r>
    </w:p>
    <w:p w:rsidR="00F70B40" w:rsidRPr="002764B0" w:rsidRDefault="00F70B40" w:rsidP="0051398F">
      <w:pPr>
        <w:spacing w:after="0" w:line="240" w:lineRule="auto"/>
        <w:ind w:firstLine="708"/>
        <w:jc w:val="both"/>
      </w:pPr>
      <w:r w:rsidRPr="002764B0">
        <w:tab/>
        <w:t>Найбільшим утримувачем худоби у громаді є ТОВ “ДФУ АГРО” - підприємство вирощує свиней.</w:t>
      </w:r>
    </w:p>
    <w:p w:rsidR="00F70B40" w:rsidRPr="002764B0" w:rsidRDefault="00F70B40" w:rsidP="0051398F">
      <w:pPr>
        <w:spacing w:after="0" w:line="240" w:lineRule="auto"/>
        <w:ind w:firstLine="708"/>
        <w:jc w:val="both"/>
      </w:pPr>
      <w:r w:rsidRPr="002764B0">
        <w:tab/>
        <w:t xml:space="preserve">Основною проблемою </w:t>
      </w:r>
      <w:proofErr w:type="spellStart"/>
      <w:r w:rsidRPr="002764B0">
        <w:t>агровиробників</w:t>
      </w:r>
      <w:proofErr w:type="spellEnd"/>
      <w:r w:rsidRPr="002764B0">
        <w:t xml:space="preserve"> є закриті порти внаслідок повномасштабної агресії росії — немає збуту продукції. Також проблемним питанням є висока вартість палива та енергоресурсів, що призводить до незначних посівів озимих культур у 2023 році. </w:t>
      </w:r>
    </w:p>
    <w:p w:rsidR="00A41C68" w:rsidRPr="002764B0" w:rsidRDefault="00F70B40" w:rsidP="0051398F">
      <w:pPr>
        <w:spacing w:after="0" w:line="240" w:lineRule="auto"/>
        <w:ind w:firstLine="708"/>
        <w:jc w:val="both"/>
      </w:pPr>
      <w:r w:rsidRPr="002764B0">
        <w:t xml:space="preserve">Слід зазначити, що великі </w:t>
      </w:r>
      <w:proofErr w:type="spellStart"/>
      <w:r w:rsidRPr="002764B0">
        <w:t>агровиробники</w:t>
      </w:r>
      <w:proofErr w:type="spellEnd"/>
      <w:r w:rsidRPr="002764B0">
        <w:t xml:space="preserve"> активно користуються державними кредитними програмами, зокрема “Доступні кредити 5-7-9%”, а також гуманітарною допомогою у вигляді мінеральних добрив фосфатної групи.</w:t>
      </w:r>
    </w:p>
    <w:p w:rsidR="00A41C68" w:rsidRPr="002764B0" w:rsidRDefault="00A41C68" w:rsidP="0051398F">
      <w:pPr>
        <w:spacing w:after="0" w:line="240" w:lineRule="auto"/>
        <w:jc w:val="both"/>
      </w:pPr>
    </w:p>
    <w:p w:rsidR="00BD1219" w:rsidRPr="002764B0" w:rsidRDefault="00BD1219" w:rsidP="0051398F">
      <w:pPr>
        <w:spacing w:after="0" w:line="240" w:lineRule="auto"/>
        <w:jc w:val="both"/>
      </w:pPr>
    </w:p>
    <w:p w:rsidR="00BE6C58" w:rsidRPr="002764B0" w:rsidRDefault="00BE6C58" w:rsidP="0051398F">
      <w:pPr>
        <w:spacing w:after="0" w:line="240" w:lineRule="auto"/>
        <w:jc w:val="both"/>
        <w:rPr>
          <w:b/>
          <w:bCs/>
        </w:rPr>
      </w:pPr>
      <w:r w:rsidRPr="002764B0">
        <w:rPr>
          <w:b/>
          <w:bCs/>
        </w:rPr>
        <w:t xml:space="preserve">Секретар міської ради </w:t>
      </w:r>
      <w:r w:rsidRPr="002764B0">
        <w:rPr>
          <w:b/>
          <w:bCs/>
        </w:rPr>
        <w:tab/>
      </w:r>
      <w:r w:rsidR="00E303D4" w:rsidRPr="002764B0">
        <w:rPr>
          <w:b/>
          <w:bCs/>
        </w:rPr>
        <w:t xml:space="preserve"> </w:t>
      </w:r>
      <w:r w:rsidR="00E303D4" w:rsidRPr="002764B0">
        <w:rPr>
          <w:b/>
          <w:bCs/>
        </w:rPr>
        <w:tab/>
      </w:r>
      <w:r w:rsidRPr="002764B0">
        <w:rPr>
          <w:b/>
          <w:bCs/>
        </w:rPr>
        <w:tab/>
      </w:r>
      <w:r w:rsidRPr="002764B0">
        <w:rPr>
          <w:b/>
          <w:bCs/>
        </w:rPr>
        <w:tab/>
        <w:t xml:space="preserve">Олександр ОЛЕКСІЙЧУК </w:t>
      </w:r>
    </w:p>
    <w:sectPr w:rsidR="00BE6C58" w:rsidRPr="002764B0" w:rsidSect="00075DFD">
      <w:headerReference w:type="default" r:id="rId14"/>
      <w:footerReference w:type="default" r:id="rId15"/>
      <w:pgSz w:w="11906" w:h="16838"/>
      <w:pgMar w:top="1134" w:right="850" w:bottom="709"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E3" w:rsidRDefault="005F0AE3" w:rsidP="00AD03FE">
      <w:pPr>
        <w:spacing w:after="0" w:line="240" w:lineRule="auto"/>
      </w:pPr>
      <w:r>
        <w:separator/>
      </w:r>
    </w:p>
  </w:endnote>
  <w:endnote w:type="continuationSeparator" w:id="0">
    <w:p w:rsidR="005F0AE3" w:rsidRDefault="005F0AE3" w:rsidP="00AD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ung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5" w:rsidRDefault="00423D55">
    <w:pPr>
      <w:pStyle w:val="ab"/>
      <w:jc w:val="right"/>
    </w:pPr>
  </w:p>
  <w:p w:rsidR="00423D55" w:rsidRDefault="00423D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E3" w:rsidRDefault="005F0AE3" w:rsidP="00AD03FE">
      <w:pPr>
        <w:spacing w:after="0" w:line="240" w:lineRule="auto"/>
      </w:pPr>
      <w:r>
        <w:separator/>
      </w:r>
    </w:p>
  </w:footnote>
  <w:footnote w:type="continuationSeparator" w:id="0">
    <w:p w:rsidR="005F0AE3" w:rsidRDefault="005F0AE3" w:rsidP="00AD0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85976"/>
      <w:docPartObj>
        <w:docPartGallery w:val="Page Numbers (Top of Page)"/>
        <w:docPartUnique/>
      </w:docPartObj>
    </w:sdtPr>
    <w:sdtEndPr/>
    <w:sdtContent>
      <w:p w:rsidR="00075DFD" w:rsidRDefault="00075DFD">
        <w:pPr>
          <w:pStyle w:val="a9"/>
          <w:jc w:val="center"/>
        </w:pPr>
        <w:r>
          <w:fldChar w:fldCharType="begin"/>
        </w:r>
        <w:r>
          <w:instrText>PAGE   \* MERGEFORMAT</w:instrText>
        </w:r>
        <w:r>
          <w:fldChar w:fldCharType="separate"/>
        </w:r>
        <w:r w:rsidR="005D609C" w:rsidRPr="005D609C">
          <w:rPr>
            <w:noProof/>
            <w:lang w:val="ru-RU"/>
          </w:rPr>
          <w:t>13</w:t>
        </w:r>
        <w:r>
          <w:fldChar w:fldCharType="end"/>
        </w:r>
      </w:p>
    </w:sdtContent>
  </w:sdt>
  <w:p w:rsidR="00075DFD" w:rsidRDefault="00075D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7E2"/>
    <w:multiLevelType w:val="hybridMultilevel"/>
    <w:tmpl w:val="E88C01EA"/>
    <w:lvl w:ilvl="0" w:tplc="26144FA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E55737"/>
    <w:multiLevelType w:val="hybridMultilevel"/>
    <w:tmpl w:val="AAFAC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802EC1"/>
    <w:multiLevelType w:val="hybridMultilevel"/>
    <w:tmpl w:val="7B3ADBC0"/>
    <w:lvl w:ilvl="0" w:tplc="295AAE9E">
      <w:start w:val="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1B361E73"/>
    <w:multiLevelType w:val="hybridMultilevel"/>
    <w:tmpl w:val="C0BA33D8"/>
    <w:lvl w:ilvl="0" w:tplc="D4CE64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3614D"/>
    <w:multiLevelType w:val="hybridMultilevel"/>
    <w:tmpl w:val="24EA7458"/>
    <w:lvl w:ilvl="0" w:tplc="ACFE39DC">
      <w:start w:val="7"/>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2AAE0CDA"/>
    <w:multiLevelType w:val="hybridMultilevel"/>
    <w:tmpl w:val="AAFAC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FA3146"/>
    <w:multiLevelType w:val="hybridMultilevel"/>
    <w:tmpl w:val="A8A0B5C6"/>
    <w:lvl w:ilvl="0" w:tplc="27E03D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1C46B3"/>
    <w:multiLevelType w:val="hybridMultilevel"/>
    <w:tmpl w:val="FD9C0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7D5B13"/>
    <w:multiLevelType w:val="hybridMultilevel"/>
    <w:tmpl w:val="154C7CA6"/>
    <w:lvl w:ilvl="0" w:tplc="ACFE39D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47083A"/>
    <w:multiLevelType w:val="hybridMultilevel"/>
    <w:tmpl w:val="B20632F2"/>
    <w:lvl w:ilvl="0" w:tplc="B658E068">
      <w:start w:val="1"/>
      <w:numFmt w:val="bullet"/>
      <w:lvlText w:val="˗"/>
      <w:lvlJc w:val="left"/>
      <w:pPr>
        <w:tabs>
          <w:tab w:val="num" w:pos="720"/>
        </w:tabs>
        <w:ind w:left="720" w:hanging="360"/>
      </w:pPr>
      <w:rPr>
        <w:rFonts w:ascii="Times New Roman" w:hAnsi="Times New Roman" w:cs="Times New Roman" w:hint="default"/>
      </w:rPr>
    </w:lvl>
    <w:lvl w:ilvl="1" w:tplc="1EC253BE">
      <w:start w:val="1"/>
      <w:numFmt w:val="bullet"/>
      <w:lvlText w:val=""/>
      <w:lvlJc w:val="left"/>
      <w:pPr>
        <w:tabs>
          <w:tab w:val="num" w:pos="1440"/>
        </w:tabs>
        <w:ind w:left="1440" w:hanging="360"/>
      </w:pPr>
      <w:rPr>
        <w:rFonts w:ascii="Wingdings" w:hAnsi="Wingding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866EBF"/>
    <w:multiLevelType w:val="hybridMultilevel"/>
    <w:tmpl w:val="022E0EAA"/>
    <w:lvl w:ilvl="0" w:tplc="915AB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58483A"/>
    <w:multiLevelType w:val="hybridMultilevel"/>
    <w:tmpl w:val="2A5C8E1E"/>
    <w:lvl w:ilvl="0" w:tplc="0ED663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1AD567F"/>
    <w:multiLevelType w:val="multilevel"/>
    <w:tmpl w:val="0FC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432588"/>
    <w:multiLevelType w:val="multilevel"/>
    <w:tmpl w:val="296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4C1EE4"/>
    <w:multiLevelType w:val="hybridMultilevel"/>
    <w:tmpl w:val="AAFAC3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8981730"/>
    <w:multiLevelType w:val="hybridMultilevel"/>
    <w:tmpl w:val="AAFAC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2A1771"/>
    <w:multiLevelType w:val="hybridMultilevel"/>
    <w:tmpl w:val="FC34D90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6A353C14"/>
    <w:multiLevelType w:val="hybridMultilevel"/>
    <w:tmpl w:val="1FE01626"/>
    <w:lvl w:ilvl="0" w:tplc="D028116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37413"/>
    <w:multiLevelType w:val="hybridMultilevel"/>
    <w:tmpl w:val="9FD065FA"/>
    <w:lvl w:ilvl="0" w:tplc="B658E068">
      <w:start w:val="1"/>
      <w:numFmt w:val="bullet"/>
      <w:lvlText w:val="˗"/>
      <w:lvlJc w:val="left"/>
      <w:pPr>
        <w:ind w:left="2007" w:hanging="360"/>
      </w:pPr>
      <w:rPr>
        <w:rFonts w:ascii="Times New Roman" w:hAnsi="Times New Roman" w:cs="Times New Roman" w:hint="default"/>
      </w:rPr>
    </w:lvl>
    <w:lvl w:ilvl="1" w:tplc="C6321138">
      <w:numFmt w:val="bullet"/>
      <w:lvlText w:val="-"/>
      <w:lvlJc w:val="left"/>
      <w:pPr>
        <w:ind w:left="3177" w:hanging="810"/>
      </w:pPr>
      <w:rPr>
        <w:rFonts w:ascii="Times New Roman" w:eastAsia="Calibri"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768E650F"/>
    <w:multiLevelType w:val="multilevel"/>
    <w:tmpl w:val="95C2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375287"/>
    <w:multiLevelType w:val="hybridMultilevel"/>
    <w:tmpl w:val="793EC790"/>
    <w:lvl w:ilvl="0" w:tplc="96C826A4">
      <w:start w:val="1"/>
      <w:numFmt w:val="decimal"/>
      <w:pStyle w:val="13pt"/>
      <w:lvlText w:val="%1."/>
      <w:lvlJc w:val="left"/>
      <w:pPr>
        <w:tabs>
          <w:tab w:val="num" w:pos="900"/>
        </w:tabs>
        <w:ind w:left="900" w:hanging="360"/>
      </w:pPr>
      <w:rPr>
        <w:b w:val="0"/>
        <w:sz w:val="28"/>
        <w:szCs w:val="28"/>
      </w:rPr>
    </w:lvl>
    <w:lvl w:ilvl="1" w:tplc="8F8426E8">
      <w:start w:val="1"/>
      <w:numFmt w:val="bullet"/>
      <w:lvlText w:val="-"/>
      <w:lvlJc w:val="left"/>
      <w:pPr>
        <w:tabs>
          <w:tab w:val="num" w:pos="1544"/>
        </w:tabs>
        <w:ind w:left="1544" w:hanging="284"/>
      </w:pPr>
      <w:rPr>
        <w:rFonts w:ascii="Tunga" w:hAnsi="Tunga" w:hint="default"/>
        <w:b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1"/>
  </w:num>
  <w:num w:numId="3">
    <w:abstractNumId w:val="10"/>
  </w:num>
  <w:num w:numId="4">
    <w:abstractNumId w:val="0"/>
  </w:num>
  <w:num w:numId="5">
    <w:abstractNumId w:val="14"/>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9"/>
  </w:num>
  <w:num w:numId="10">
    <w:abstractNumId w:val="6"/>
  </w:num>
  <w:num w:numId="11">
    <w:abstractNumId w:val="3"/>
  </w:num>
  <w:num w:numId="12">
    <w:abstractNumId w:val="8"/>
  </w:num>
  <w:num w:numId="13">
    <w:abstractNumId w:val="11"/>
  </w:num>
  <w:num w:numId="14">
    <w:abstractNumId w:val="2"/>
  </w:num>
  <w:num w:numId="15">
    <w:abstractNumId w:val="16"/>
  </w:num>
  <w:num w:numId="16">
    <w:abstractNumId w:val="4"/>
  </w:num>
  <w:num w:numId="17">
    <w:abstractNumId w:val="7"/>
  </w:num>
  <w:num w:numId="18">
    <w:abstractNumId w:val="17"/>
  </w:num>
  <w:num w:numId="19">
    <w:abstractNumId w:val="17"/>
  </w:num>
  <w:num w:numId="20">
    <w:abstractNumId w:val="15"/>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12"/>
  </w:num>
  <w:num w:numId="37">
    <w:abstractNumId w:val="13"/>
  </w:num>
  <w:num w:numId="38">
    <w:abstractNumId w:val="5"/>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E"/>
    <w:rsid w:val="0000049C"/>
    <w:rsid w:val="000014F1"/>
    <w:rsid w:val="00014EC0"/>
    <w:rsid w:val="0002156C"/>
    <w:rsid w:val="00023DB9"/>
    <w:rsid w:val="00024993"/>
    <w:rsid w:val="00024D6C"/>
    <w:rsid w:val="0002799C"/>
    <w:rsid w:val="00027F59"/>
    <w:rsid w:val="00032222"/>
    <w:rsid w:val="00042A2F"/>
    <w:rsid w:val="00045DF8"/>
    <w:rsid w:val="0004667A"/>
    <w:rsid w:val="00046B7F"/>
    <w:rsid w:val="00050A78"/>
    <w:rsid w:val="00054E32"/>
    <w:rsid w:val="00055697"/>
    <w:rsid w:val="000558D4"/>
    <w:rsid w:val="000635A8"/>
    <w:rsid w:val="000717CE"/>
    <w:rsid w:val="00075DFD"/>
    <w:rsid w:val="000800D8"/>
    <w:rsid w:val="00083BDB"/>
    <w:rsid w:val="000844B4"/>
    <w:rsid w:val="00084D29"/>
    <w:rsid w:val="00084DA9"/>
    <w:rsid w:val="0008719F"/>
    <w:rsid w:val="00092091"/>
    <w:rsid w:val="00093C45"/>
    <w:rsid w:val="000945B0"/>
    <w:rsid w:val="000957E5"/>
    <w:rsid w:val="000A597E"/>
    <w:rsid w:val="000A7682"/>
    <w:rsid w:val="000A7B1E"/>
    <w:rsid w:val="000B2556"/>
    <w:rsid w:val="000B47CF"/>
    <w:rsid w:val="000B7CBE"/>
    <w:rsid w:val="000C0DFE"/>
    <w:rsid w:val="000C3C4E"/>
    <w:rsid w:val="000D0434"/>
    <w:rsid w:val="000D0AF1"/>
    <w:rsid w:val="000E1C2A"/>
    <w:rsid w:val="000F19F9"/>
    <w:rsid w:val="000F79F4"/>
    <w:rsid w:val="00107426"/>
    <w:rsid w:val="00114817"/>
    <w:rsid w:val="00123DF3"/>
    <w:rsid w:val="00127262"/>
    <w:rsid w:val="00133D16"/>
    <w:rsid w:val="00135022"/>
    <w:rsid w:val="00141107"/>
    <w:rsid w:val="00143E0A"/>
    <w:rsid w:val="001528CB"/>
    <w:rsid w:val="00153FE9"/>
    <w:rsid w:val="0015592E"/>
    <w:rsid w:val="00162402"/>
    <w:rsid w:val="00162992"/>
    <w:rsid w:val="00165568"/>
    <w:rsid w:val="0017230F"/>
    <w:rsid w:val="001726C7"/>
    <w:rsid w:val="00172B42"/>
    <w:rsid w:val="0017341F"/>
    <w:rsid w:val="00176784"/>
    <w:rsid w:val="001838CB"/>
    <w:rsid w:val="00184B61"/>
    <w:rsid w:val="001908FC"/>
    <w:rsid w:val="00192B6E"/>
    <w:rsid w:val="00196A7D"/>
    <w:rsid w:val="001A1F86"/>
    <w:rsid w:val="001A3F26"/>
    <w:rsid w:val="001A64D9"/>
    <w:rsid w:val="001A7D43"/>
    <w:rsid w:val="001B2009"/>
    <w:rsid w:val="001B413B"/>
    <w:rsid w:val="001C06DE"/>
    <w:rsid w:val="001C4A7E"/>
    <w:rsid w:val="001D6FEB"/>
    <w:rsid w:val="001E2D2B"/>
    <w:rsid w:val="001E6332"/>
    <w:rsid w:val="001F1E24"/>
    <w:rsid w:val="001F4939"/>
    <w:rsid w:val="001F6004"/>
    <w:rsid w:val="002012FA"/>
    <w:rsid w:val="00201B55"/>
    <w:rsid w:val="00203A53"/>
    <w:rsid w:val="00204551"/>
    <w:rsid w:val="00205660"/>
    <w:rsid w:val="0020573E"/>
    <w:rsid w:val="00206CAF"/>
    <w:rsid w:val="00210E0D"/>
    <w:rsid w:val="0021111C"/>
    <w:rsid w:val="002142BE"/>
    <w:rsid w:val="00214A5F"/>
    <w:rsid w:val="00216270"/>
    <w:rsid w:val="002216A0"/>
    <w:rsid w:val="0022181D"/>
    <w:rsid w:val="002231CE"/>
    <w:rsid w:val="00226B38"/>
    <w:rsid w:val="00233FBF"/>
    <w:rsid w:val="00235569"/>
    <w:rsid w:val="00241DFD"/>
    <w:rsid w:val="00243A48"/>
    <w:rsid w:val="00246EF5"/>
    <w:rsid w:val="002518E0"/>
    <w:rsid w:val="00251D68"/>
    <w:rsid w:val="00252C91"/>
    <w:rsid w:val="002554BB"/>
    <w:rsid w:val="002609C7"/>
    <w:rsid w:val="00267060"/>
    <w:rsid w:val="00270368"/>
    <w:rsid w:val="0027192D"/>
    <w:rsid w:val="00272C54"/>
    <w:rsid w:val="00273F40"/>
    <w:rsid w:val="002755E6"/>
    <w:rsid w:val="002764B0"/>
    <w:rsid w:val="00276D8F"/>
    <w:rsid w:val="00277D76"/>
    <w:rsid w:val="00281C70"/>
    <w:rsid w:val="00297E8C"/>
    <w:rsid w:val="002A1815"/>
    <w:rsid w:val="002A2AB2"/>
    <w:rsid w:val="002A4312"/>
    <w:rsid w:val="002A4471"/>
    <w:rsid w:val="002B00AD"/>
    <w:rsid w:val="002B30AE"/>
    <w:rsid w:val="002B3FCE"/>
    <w:rsid w:val="002C0D6B"/>
    <w:rsid w:val="002C114F"/>
    <w:rsid w:val="002C1CF3"/>
    <w:rsid w:val="002C1E4C"/>
    <w:rsid w:val="002C2097"/>
    <w:rsid w:val="002C28A5"/>
    <w:rsid w:val="002D0436"/>
    <w:rsid w:val="002D10E2"/>
    <w:rsid w:val="002D2DC8"/>
    <w:rsid w:val="002D34B0"/>
    <w:rsid w:val="002D63B1"/>
    <w:rsid w:val="002E40F8"/>
    <w:rsid w:val="002F11D2"/>
    <w:rsid w:val="002F29F4"/>
    <w:rsid w:val="002F4194"/>
    <w:rsid w:val="002F7071"/>
    <w:rsid w:val="003024A0"/>
    <w:rsid w:val="00304D13"/>
    <w:rsid w:val="003060FE"/>
    <w:rsid w:val="00310133"/>
    <w:rsid w:val="00312DD4"/>
    <w:rsid w:val="003166E6"/>
    <w:rsid w:val="0031780D"/>
    <w:rsid w:val="00326CAA"/>
    <w:rsid w:val="003279BF"/>
    <w:rsid w:val="00327E9C"/>
    <w:rsid w:val="00333B57"/>
    <w:rsid w:val="00337A38"/>
    <w:rsid w:val="00342199"/>
    <w:rsid w:val="00342304"/>
    <w:rsid w:val="00352CD8"/>
    <w:rsid w:val="0035606A"/>
    <w:rsid w:val="00356E93"/>
    <w:rsid w:val="0035777A"/>
    <w:rsid w:val="003608F2"/>
    <w:rsid w:val="00360DBA"/>
    <w:rsid w:val="00361E8E"/>
    <w:rsid w:val="0036568B"/>
    <w:rsid w:val="00370371"/>
    <w:rsid w:val="0037126E"/>
    <w:rsid w:val="00371884"/>
    <w:rsid w:val="00371F62"/>
    <w:rsid w:val="0037286E"/>
    <w:rsid w:val="003733EA"/>
    <w:rsid w:val="003779CA"/>
    <w:rsid w:val="00377B49"/>
    <w:rsid w:val="00383057"/>
    <w:rsid w:val="00386D8A"/>
    <w:rsid w:val="00394E7F"/>
    <w:rsid w:val="00395343"/>
    <w:rsid w:val="00397FAE"/>
    <w:rsid w:val="003A3726"/>
    <w:rsid w:val="003A7D9C"/>
    <w:rsid w:val="003A7DB9"/>
    <w:rsid w:val="003B40D7"/>
    <w:rsid w:val="003C692F"/>
    <w:rsid w:val="003C6D57"/>
    <w:rsid w:val="003D4410"/>
    <w:rsid w:val="003E06D2"/>
    <w:rsid w:val="003E1AA2"/>
    <w:rsid w:val="003E38E5"/>
    <w:rsid w:val="003E506C"/>
    <w:rsid w:val="003E5740"/>
    <w:rsid w:val="003E6E70"/>
    <w:rsid w:val="003F3E25"/>
    <w:rsid w:val="003F7766"/>
    <w:rsid w:val="004072E8"/>
    <w:rsid w:val="00414250"/>
    <w:rsid w:val="00414560"/>
    <w:rsid w:val="00414F19"/>
    <w:rsid w:val="004155B9"/>
    <w:rsid w:val="00415C7C"/>
    <w:rsid w:val="00423D55"/>
    <w:rsid w:val="004315BA"/>
    <w:rsid w:val="0043266C"/>
    <w:rsid w:val="00434BFD"/>
    <w:rsid w:val="004370E8"/>
    <w:rsid w:val="00443A14"/>
    <w:rsid w:val="004444E6"/>
    <w:rsid w:val="00445BD3"/>
    <w:rsid w:val="004478F6"/>
    <w:rsid w:val="00455200"/>
    <w:rsid w:val="00456D79"/>
    <w:rsid w:val="004605E4"/>
    <w:rsid w:val="00463F26"/>
    <w:rsid w:val="00464B7E"/>
    <w:rsid w:val="00464C5A"/>
    <w:rsid w:val="004658DC"/>
    <w:rsid w:val="00467FB2"/>
    <w:rsid w:val="004718A4"/>
    <w:rsid w:val="0047313D"/>
    <w:rsid w:val="00481300"/>
    <w:rsid w:val="004815B0"/>
    <w:rsid w:val="00486B7F"/>
    <w:rsid w:val="00486C2A"/>
    <w:rsid w:val="004873AB"/>
    <w:rsid w:val="00490E1B"/>
    <w:rsid w:val="00497D13"/>
    <w:rsid w:val="004A5A8B"/>
    <w:rsid w:val="004B1CB7"/>
    <w:rsid w:val="004C4272"/>
    <w:rsid w:val="004C5A2C"/>
    <w:rsid w:val="004D7DE9"/>
    <w:rsid w:val="004E430F"/>
    <w:rsid w:val="004E5D65"/>
    <w:rsid w:val="004F44C8"/>
    <w:rsid w:val="004F5685"/>
    <w:rsid w:val="00507317"/>
    <w:rsid w:val="0051019C"/>
    <w:rsid w:val="005106C5"/>
    <w:rsid w:val="005138A8"/>
    <w:rsid w:val="0051398F"/>
    <w:rsid w:val="00514A4C"/>
    <w:rsid w:val="005150B0"/>
    <w:rsid w:val="00517036"/>
    <w:rsid w:val="00522473"/>
    <w:rsid w:val="00523346"/>
    <w:rsid w:val="00523C42"/>
    <w:rsid w:val="005305D4"/>
    <w:rsid w:val="00530F81"/>
    <w:rsid w:val="00533C8D"/>
    <w:rsid w:val="00535BFC"/>
    <w:rsid w:val="00543ABD"/>
    <w:rsid w:val="00546B0C"/>
    <w:rsid w:val="0055078C"/>
    <w:rsid w:val="00550879"/>
    <w:rsid w:val="005533AA"/>
    <w:rsid w:val="00555C2B"/>
    <w:rsid w:val="00560B94"/>
    <w:rsid w:val="00564939"/>
    <w:rsid w:val="00567F54"/>
    <w:rsid w:val="00572339"/>
    <w:rsid w:val="005745E2"/>
    <w:rsid w:val="0057775F"/>
    <w:rsid w:val="00582AAA"/>
    <w:rsid w:val="00583F6C"/>
    <w:rsid w:val="00585264"/>
    <w:rsid w:val="005927FE"/>
    <w:rsid w:val="00594EE8"/>
    <w:rsid w:val="0059624D"/>
    <w:rsid w:val="005A0A45"/>
    <w:rsid w:val="005A3E69"/>
    <w:rsid w:val="005A47E0"/>
    <w:rsid w:val="005A4AB8"/>
    <w:rsid w:val="005A579A"/>
    <w:rsid w:val="005A58F7"/>
    <w:rsid w:val="005A682F"/>
    <w:rsid w:val="005B2D6F"/>
    <w:rsid w:val="005B6634"/>
    <w:rsid w:val="005C2D9D"/>
    <w:rsid w:val="005D0DC6"/>
    <w:rsid w:val="005D2798"/>
    <w:rsid w:val="005D5D64"/>
    <w:rsid w:val="005D609C"/>
    <w:rsid w:val="005E2EE0"/>
    <w:rsid w:val="005F038A"/>
    <w:rsid w:val="005F0AE3"/>
    <w:rsid w:val="00600D1F"/>
    <w:rsid w:val="006017BA"/>
    <w:rsid w:val="006026EF"/>
    <w:rsid w:val="00615367"/>
    <w:rsid w:val="0061675B"/>
    <w:rsid w:val="00617376"/>
    <w:rsid w:val="0062047F"/>
    <w:rsid w:val="0062165F"/>
    <w:rsid w:val="00623F65"/>
    <w:rsid w:val="00631693"/>
    <w:rsid w:val="00631743"/>
    <w:rsid w:val="00634A6D"/>
    <w:rsid w:val="00635C55"/>
    <w:rsid w:val="00642B50"/>
    <w:rsid w:val="00643422"/>
    <w:rsid w:val="006443CC"/>
    <w:rsid w:val="00644B21"/>
    <w:rsid w:val="00660E80"/>
    <w:rsid w:val="00662875"/>
    <w:rsid w:val="00663B25"/>
    <w:rsid w:val="00666C88"/>
    <w:rsid w:val="006721FD"/>
    <w:rsid w:val="00677E18"/>
    <w:rsid w:val="00677FDD"/>
    <w:rsid w:val="00681999"/>
    <w:rsid w:val="00682CC6"/>
    <w:rsid w:val="00683E38"/>
    <w:rsid w:val="00695A7B"/>
    <w:rsid w:val="006A0099"/>
    <w:rsid w:val="006A4C76"/>
    <w:rsid w:val="006B3DFF"/>
    <w:rsid w:val="006B4955"/>
    <w:rsid w:val="006C03E1"/>
    <w:rsid w:val="006C2E7C"/>
    <w:rsid w:val="006C58D4"/>
    <w:rsid w:val="006E5B23"/>
    <w:rsid w:val="006E72EE"/>
    <w:rsid w:val="00701A48"/>
    <w:rsid w:val="00704271"/>
    <w:rsid w:val="0070620F"/>
    <w:rsid w:val="007124DB"/>
    <w:rsid w:val="00713B20"/>
    <w:rsid w:val="00715765"/>
    <w:rsid w:val="007163E2"/>
    <w:rsid w:val="00720B78"/>
    <w:rsid w:val="00721B48"/>
    <w:rsid w:val="007259EB"/>
    <w:rsid w:val="00726B45"/>
    <w:rsid w:val="00730C16"/>
    <w:rsid w:val="00731071"/>
    <w:rsid w:val="007367E8"/>
    <w:rsid w:val="00736ED7"/>
    <w:rsid w:val="00740BFC"/>
    <w:rsid w:val="007428DD"/>
    <w:rsid w:val="00742D67"/>
    <w:rsid w:val="00744340"/>
    <w:rsid w:val="00745F13"/>
    <w:rsid w:val="00746240"/>
    <w:rsid w:val="00753062"/>
    <w:rsid w:val="007566D0"/>
    <w:rsid w:val="00763595"/>
    <w:rsid w:val="00764394"/>
    <w:rsid w:val="00766466"/>
    <w:rsid w:val="007702B8"/>
    <w:rsid w:val="00770CB1"/>
    <w:rsid w:val="007726D1"/>
    <w:rsid w:val="00773D6F"/>
    <w:rsid w:val="007745D6"/>
    <w:rsid w:val="007769B8"/>
    <w:rsid w:val="00776E63"/>
    <w:rsid w:val="007774FE"/>
    <w:rsid w:val="00777F34"/>
    <w:rsid w:val="00780DF1"/>
    <w:rsid w:val="00784B56"/>
    <w:rsid w:val="00786195"/>
    <w:rsid w:val="00792A4E"/>
    <w:rsid w:val="007976F5"/>
    <w:rsid w:val="00797DCB"/>
    <w:rsid w:val="007A2F09"/>
    <w:rsid w:val="007A3CC2"/>
    <w:rsid w:val="007A4B64"/>
    <w:rsid w:val="007A4E5A"/>
    <w:rsid w:val="007A566B"/>
    <w:rsid w:val="007B74D5"/>
    <w:rsid w:val="007C45E1"/>
    <w:rsid w:val="007C6799"/>
    <w:rsid w:val="007C7373"/>
    <w:rsid w:val="007C78E2"/>
    <w:rsid w:val="007C7FDD"/>
    <w:rsid w:val="007D0E0B"/>
    <w:rsid w:val="007D239E"/>
    <w:rsid w:val="007D31B8"/>
    <w:rsid w:val="007D3749"/>
    <w:rsid w:val="007D3E06"/>
    <w:rsid w:val="007E14F0"/>
    <w:rsid w:val="007E2F14"/>
    <w:rsid w:val="00800C0A"/>
    <w:rsid w:val="00816B59"/>
    <w:rsid w:val="00816D27"/>
    <w:rsid w:val="00826EB8"/>
    <w:rsid w:val="0083333B"/>
    <w:rsid w:val="008334AC"/>
    <w:rsid w:val="00834A77"/>
    <w:rsid w:val="008400EC"/>
    <w:rsid w:val="00843ED2"/>
    <w:rsid w:val="0084412F"/>
    <w:rsid w:val="008479E5"/>
    <w:rsid w:val="00850A00"/>
    <w:rsid w:val="00852A91"/>
    <w:rsid w:val="0086048C"/>
    <w:rsid w:val="0087205E"/>
    <w:rsid w:val="00875007"/>
    <w:rsid w:val="0087657F"/>
    <w:rsid w:val="00876962"/>
    <w:rsid w:val="0088000C"/>
    <w:rsid w:val="00881E7F"/>
    <w:rsid w:val="0088438B"/>
    <w:rsid w:val="00884B29"/>
    <w:rsid w:val="00887E95"/>
    <w:rsid w:val="00892232"/>
    <w:rsid w:val="00895E28"/>
    <w:rsid w:val="008A10D0"/>
    <w:rsid w:val="008A12AE"/>
    <w:rsid w:val="008A1685"/>
    <w:rsid w:val="008A1DF3"/>
    <w:rsid w:val="008A6A28"/>
    <w:rsid w:val="008A6B9A"/>
    <w:rsid w:val="008B2697"/>
    <w:rsid w:val="008B3C21"/>
    <w:rsid w:val="008B5048"/>
    <w:rsid w:val="008C2AD9"/>
    <w:rsid w:val="008C5AF0"/>
    <w:rsid w:val="008D5D38"/>
    <w:rsid w:val="008E5698"/>
    <w:rsid w:val="008E749D"/>
    <w:rsid w:val="008E7B06"/>
    <w:rsid w:val="008F1A06"/>
    <w:rsid w:val="008F3ADD"/>
    <w:rsid w:val="0091071C"/>
    <w:rsid w:val="00912AD3"/>
    <w:rsid w:val="00912E35"/>
    <w:rsid w:val="009157E7"/>
    <w:rsid w:val="009228EF"/>
    <w:rsid w:val="009239A8"/>
    <w:rsid w:val="00924902"/>
    <w:rsid w:val="00925A0A"/>
    <w:rsid w:val="009261AE"/>
    <w:rsid w:val="00926715"/>
    <w:rsid w:val="00935013"/>
    <w:rsid w:val="009417D8"/>
    <w:rsid w:val="009423F6"/>
    <w:rsid w:val="009444A1"/>
    <w:rsid w:val="009468A0"/>
    <w:rsid w:val="00946B7F"/>
    <w:rsid w:val="0095278C"/>
    <w:rsid w:val="00953E49"/>
    <w:rsid w:val="00955E36"/>
    <w:rsid w:val="00955FD9"/>
    <w:rsid w:val="00956162"/>
    <w:rsid w:val="00971223"/>
    <w:rsid w:val="00973383"/>
    <w:rsid w:val="0097433C"/>
    <w:rsid w:val="00975752"/>
    <w:rsid w:val="009774D5"/>
    <w:rsid w:val="009804C5"/>
    <w:rsid w:val="00984385"/>
    <w:rsid w:val="00984D75"/>
    <w:rsid w:val="00990202"/>
    <w:rsid w:val="009914A5"/>
    <w:rsid w:val="009923A0"/>
    <w:rsid w:val="00993389"/>
    <w:rsid w:val="00993F15"/>
    <w:rsid w:val="00994568"/>
    <w:rsid w:val="00997715"/>
    <w:rsid w:val="009A3BC9"/>
    <w:rsid w:val="009A7250"/>
    <w:rsid w:val="009B05F8"/>
    <w:rsid w:val="009B1D76"/>
    <w:rsid w:val="009B23BB"/>
    <w:rsid w:val="009C50AE"/>
    <w:rsid w:val="009C5EA5"/>
    <w:rsid w:val="009D5F92"/>
    <w:rsid w:val="009E34FD"/>
    <w:rsid w:val="009E7286"/>
    <w:rsid w:val="009F1E41"/>
    <w:rsid w:val="00A05432"/>
    <w:rsid w:val="00A11DB3"/>
    <w:rsid w:val="00A146CB"/>
    <w:rsid w:val="00A1597A"/>
    <w:rsid w:val="00A17CFD"/>
    <w:rsid w:val="00A278A9"/>
    <w:rsid w:val="00A31604"/>
    <w:rsid w:val="00A37C91"/>
    <w:rsid w:val="00A40EA2"/>
    <w:rsid w:val="00A41C68"/>
    <w:rsid w:val="00A43DC8"/>
    <w:rsid w:val="00A459FE"/>
    <w:rsid w:val="00A475B6"/>
    <w:rsid w:val="00A5106D"/>
    <w:rsid w:val="00A51230"/>
    <w:rsid w:val="00A55ECA"/>
    <w:rsid w:val="00A6555C"/>
    <w:rsid w:val="00A740F6"/>
    <w:rsid w:val="00A8103D"/>
    <w:rsid w:val="00A8204D"/>
    <w:rsid w:val="00A90E24"/>
    <w:rsid w:val="00A954C2"/>
    <w:rsid w:val="00A969FF"/>
    <w:rsid w:val="00AA2E52"/>
    <w:rsid w:val="00AA3CC5"/>
    <w:rsid w:val="00AA4AE6"/>
    <w:rsid w:val="00AA719B"/>
    <w:rsid w:val="00AA7301"/>
    <w:rsid w:val="00AB2EFB"/>
    <w:rsid w:val="00AC65E6"/>
    <w:rsid w:val="00AD03FE"/>
    <w:rsid w:val="00AD1560"/>
    <w:rsid w:val="00AD44F2"/>
    <w:rsid w:val="00AD71A7"/>
    <w:rsid w:val="00AE033D"/>
    <w:rsid w:val="00AE1BD5"/>
    <w:rsid w:val="00AE1C4C"/>
    <w:rsid w:val="00AE2C3B"/>
    <w:rsid w:val="00AE3A29"/>
    <w:rsid w:val="00AE43A6"/>
    <w:rsid w:val="00AF0600"/>
    <w:rsid w:val="00AF0E31"/>
    <w:rsid w:val="00AF0FAB"/>
    <w:rsid w:val="00AF1B6C"/>
    <w:rsid w:val="00AF52EF"/>
    <w:rsid w:val="00AF7390"/>
    <w:rsid w:val="00B00A39"/>
    <w:rsid w:val="00B02C07"/>
    <w:rsid w:val="00B16E28"/>
    <w:rsid w:val="00B2023E"/>
    <w:rsid w:val="00B2370F"/>
    <w:rsid w:val="00B24777"/>
    <w:rsid w:val="00B31E80"/>
    <w:rsid w:val="00B350A9"/>
    <w:rsid w:val="00B37E57"/>
    <w:rsid w:val="00B41B10"/>
    <w:rsid w:val="00B51649"/>
    <w:rsid w:val="00B533D9"/>
    <w:rsid w:val="00B55786"/>
    <w:rsid w:val="00B56C22"/>
    <w:rsid w:val="00B56E22"/>
    <w:rsid w:val="00B56FFE"/>
    <w:rsid w:val="00B62890"/>
    <w:rsid w:val="00B655DC"/>
    <w:rsid w:val="00B665A9"/>
    <w:rsid w:val="00B70D6D"/>
    <w:rsid w:val="00B7169E"/>
    <w:rsid w:val="00B7734B"/>
    <w:rsid w:val="00B85658"/>
    <w:rsid w:val="00B91335"/>
    <w:rsid w:val="00B931F6"/>
    <w:rsid w:val="00B94041"/>
    <w:rsid w:val="00B94698"/>
    <w:rsid w:val="00B96309"/>
    <w:rsid w:val="00B967A7"/>
    <w:rsid w:val="00B97079"/>
    <w:rsid w:val="00B97EC9"/>
    <w:rsid w:val="00BA2733"/>
    <w:rsid w:val="00BA7C72"/>
    <w:rsid w:val="00BB5CB9"/>
    <w:rsid w:val="00BC1B9D"/>
    <w:rsid w:val="00BC5BE8"/>
    <w:rsid w:val="00BC61FD"/>
    <w:rsid w:val="00BC68A4"/>
    <w:rsid w:val="00BD1219"/>
    <w:rsid w:val="00BD2EC2"/>
    <w:rsid w:val="00BD5F08"/>
    <w:rsid w:val="00BE6C58"/>
    <w:rsid w:val="00BF198D"/>
    <w:rsid w:val="00C007C5"/>
    <w:rsid w:val="00C01171"/>
    <w:rsid w:val="00C01CE1"/>
    <w:rsid w:val="00C15245"/>
    <w:rsid w:val="00C15B7C"/>
    <w:rsid w:val="00C16EA9"/>
    <w:rsid w:val="00C246BF"/>
    <w:rsid w:val="00C27391"/>
    <w:rsid w:val="00C27D8B"/>
    <w:rsid w:val="00C30AE2"/>
    <w:rsid w:val="00C30DB0"/>
    <w:rsid w:val="00C31B4D"/>
    <w:rsid w:val="00C3475D"/>
    <w:rsid w:val="00C3554B"/>
    <w:rsid w:val="00C40749"/>
    <w:rsid w:val="00C41261"/>
    <w:rsid w:val="00C4710E"/>
    <w:rsid w:val="00C5397C"/>
    <w:rsid w:val="00C572A7"/>
    <w:rsid w:val="00C579FD"/>
    <w:rsid w:val="00C61BAA"/>
    <w:rsid w:val="00C620E9"/>
    <w:rsid w:val="00C64B49"/>
    <w:rsid w:val="00C67200"/>
    <w:rsid w:val="00C72625"/>
    <w:rsid w:val="00C74D31"/>
    <w:rsid w:val="00C768F3"/>
    <w:rsid w:val="00C80258"/>
    <w:rsid w:val="00C80555"/>
    <w:rsid w:val="00C82E89"/>
    <w:rsid w:val="00C84427"/>
    <w:rsid w:val="00C91286"/>
    <w:rsid w:val="00CA06B3"/>
    <w:rsid w:val="00CA4CE0"/>
    <w:rsid w:val="00CA75BA"/>
    <w:rsid w:val="00CA7A0E"/>
    <w:rsid w:val="00CB1048"/>
    <w:rsid w:val="00CB15C5"/>
    <w:rsid w:val="00CB1D61"/>
    <w:rsid w:val="00CC3F42"/>
    <w:rsid w:val="00CC760D"/>
    <w:rsid w:val="00CC7ABC"/>
    <w:rsid w:val="00CC7BAE"/>
    <w:rsid w:val="00CD4B04"/>
    <w:rsid w:val="00CE1B9B"/>
    <w:rsid w:val="00CE3EB0"/>
    <w:rsid w:val="00CE443F"/>
    <w:rsid w:val="00CE47A7"/>
    <w:rsid w:val="00CE7351"/>
    <w:rsid w:val="00CF07A2"/>
    <w:rsid w:val="00CF267B"/>
    <w:rsid w:val="00CF57C9"/>
    <w:rsid w:val="00D0240A"/>
    <w:rsid w:val="00D05B0C"/>
    <w:rsid w:val="00D10433"/>
    <w:rsid w:val="00D11589"/>
    <w:rsid w:val="00D1403D"/>
    <w:rsid w:val="00D20C3E"/>
    <w:rsid w:val="00D20F42"/>
    <w:rsid w:val="00D21D3E"/>
    <w:rsid w:val="00D24C56"/>
    <w:rsid w:val="00D266A6"/>
    <w:rsid w:val="00D32234"/>
    <w:rsid w:val="00D3690D"/>
    <w:rsid w:val="00D37A65"/>
    <w:rsid w:val="00D4122A"/>
    <w:rsid w:val="00D4164C"/>
    <w:rsid w:val="00D619BE"/>
    <w:rsid w:val="00D638B9"/>
    <w:rsid w:val="00D63FF8"/>
    <w:rsid w:val="00D72C26"/>
    <w:rsid w:val="00D763EC"/>
    <w:rsid w:val="00D81B36"/>
    <w:rsid w:val="00D82529"/>
    <w:rsid w:val="00D86A52"/>
    <w:rsid w:val="00D8799F"/>
    <w:rsid w:val="00D87FC5"/>
    <w:rsid w:val="00D927A3"/>
    <w:rsid w:val="00D9411E"/>
    <w:rsid w:val="00D97F46"/>
    <w:rsid w:val="00DA0CDF"/>
    <w:rsid w:val="00DA11BE"/>
    <w:rsid w:val="00DA2683"/>
    <w:rsid w:val="00DA6CCF"/>
    <w:rsid w:val="00DA72DE"/>
    <w:rsid w:val="00DB01CC"/>
    <w:rsid w:val="00DB2200"/>
    <w:rsid w:val="00DB38C5"/>
    <w:rsid w:val="00DC0994"/>
    <w:rsid w:val="00DC5A16"/>
    <w:rsid w:val="00DD5C1D"/>
    <w:rsid w:val="00DD5DAF"/>
    <w:rsid w:val="00DD6B8F"/>
    <w:rsid w:val="00DE1A59"/>
    <w:rsid w:val="00DE45BC"/>
    <w:rsid w:val="00DF2677"/>
    <w:rsid w:val="00DF3DC1"/>
    <w:rsid w:val="00DF7C13"/>
    <w:rsid w:val="00E0122B"/>
    <w:rsid w:val="00E0173C"/>
    <w:rsid w:val="00E06570"/>
    <w:rsid w:val="00E10AFD"/>
    <w:rsid w:val="00E126E6"/>
    <w:rsid w:val="00E14971"/>
    <w:rsid w:val="00E17E94"/>
    <w:rsid w:val="00E21D70"/>
    <w:rsid w:val="00E22F27"/>
    <w:rsid w:val="00E25666"/>
    <w:rsid w:val="00E303D4"/>
    <w:rsid w:val="00E338E8"/>
    <w:rsid w:val="00E34286"/>
    <w:rsid w:val="00E46158"/>
    <w:rsid w:val="00E526A3"/>
    <w:rsid w:val="00E72356"/>
    <w:rsid w:val="00E7318A"/>
    <w:rsid w:val="00E76CDE"/>
    <w:rsid w:val="00E76E23"/>
    <w:rsid w:val="00E8269E"/>
    <w:rsid w:val="00E83A5D"/>
    <w:rsid w:val="00E849ED"/>
    <w:rsid w:val="00E91469"/>
    <w:rsid w:val="00E921AF"/>
    <w:rsid w:val="00E96AC9"/>
    <w:rsid w:val="00EA241C"/>
    <w:rsid w:val="00EA3FE9"/>
    <w:rsid w:val="00EA441A"/>
    <w:rsid w:val="00EA4C5B"/>
    <w:rsid w:val="00EB2B1A"/>
    <w:rsid w:val="00EB4FD8"/>
    <w:rsid w:val="00EC0236"/>
    <w:rsid w:val="00EC3CDC"/>
    <w:rsid w:val="00EC50FF"/>
    <w:rsid w:val="00ED19B7"/>
    <w:rsid w:val="00EE2BD3"/>
    <w:rsid w:val="00EE34FA"/>
    <w:rsid w:val="00EE4504"/>
    <w:rsid w:val="00EF0E37"/>
    <w:rsid w:val="00EF1C3D"/>
    <w:rsid w:val="00EF7F08"/>
    <w:rsid w:val="00F034AD"/>
    <w:rsid w:val="00F0358E"/>
    <w:rsid w:val="00F03BF0"/>
    <w:rsid w:val="00F0400C"/>
    <w:rsid w:val="00F054CE"/>
    <w:rsid w:val="00F05E41"/>
    <w:rsid w:val="00F05FD7"/>
    <w:rsid w:val="00F120F8"/>
    <w:rsid w:val="00F123DD"/>
    <w:rsid w:val="00F174A2"/>
    <w:rsid w:val="00F200F0"/>
    <w:rsid w:val="00F37B4D"/>
    <w:rsid w:val="00F41932"/>
    <w:rsid w:val="00F44F19"/>
    <w:rsid w:val="00F46AD3"/>
    <w:rsid w:val="00F479EC"/>
    <w:rsid w:val="00F54991"/>
    <w:rsid w:val="00F57034"/>
    <w:rsid w:val="00F577D4"/>
    <w:rsid w:val="00F6113B"/>
    <w:rsid w:val="00F61F34"/>
    <w:rsid w:val="00F6321D"/>
    <w:rsid w:val="00F70B40"/>
    <w:rsid w:val="00F719B4"/>
    <w:rsid w:val="00F72983"/>
    <w:rsid w:val="00F74312"/>
    <w:rsid w:val="00F755DC"/>
    <w:rsid w:val="00F77283"/>
    <w:rsid w:val="00F7732C"/>
    <w:rsid w:val="00F8489E"/>
    <w:rsid w:val="00F87E7D"/>
    <w:rsid w:val="00F87ED9"/>
    <w:rsid w:val="00FA1A9B"/>
    <w:rsid w:val="00FA6969"/>
    <w:rsid w:val="00FB2C06"/>
    <w:rsid w:val="00FB69B9"/>
    <w:rsid w:val="00FB7184"/>
    <w:rsid w:val="00FC50D4"/>
    <w:rsid w:val="00FC6DBF"/>
    <w:rsid w:val="00FD3771"/>
    <w:rsid w:val="00FD3A90"/>
    <w:rsid w:val="00FD593A"/>
    <w:rsid w:val="00FE1DE7"/>
    <w:rsid w:val="00FE1EDA"/>
    <w:rsid w:val="00FE5324"/>
    <w:rsid w:val="00FE6BEC"/>
    <w:rsid w:val="00FF424D"/>
    <w:rsid w:val="00FF5D07"/>
    <w:rsid w:val="00FF6820"/>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C7"/>
    <w:rPr>
      <w:lang w:val="uk-UA"/>
    </w:rPr>
  </w:style>
  <w:style w:type="paragraph" w:styleId="1">
    <w:name w:val="heading 1"/>
    <w:basedOn w:val="a"/>
    <w:next w:val="a"/>
    <w:link w:val="10"/>
    <w:qFormat/>
    <w:rsid w:val="002142BE"/>
    <w:pPr>
      <w:keepNext/>
      <w:numPr>
        <w:numId w:val="1"/>
      </w:numPr>
      <w:spacing w:before="240" w:after="60" w:line="240" w:lineRule="auto"/>
      <w:jc w:val="center"/>
      <w:outlineLvl w:val="0"/>
    </w:pPr>
    <w:rPr>
      <w:rFonts w:eastAsia="Times New Roman" w:cs="Arial"/>
      <w:b/>
      <w:bCs/>
      <w:kern w:val="32"/>
      <w:szCs w:val="32"/>
      <w:lang w:val="ru-RU" w:eastAsia="ru-RU"/>
    </w:rPr>
  </w:style>
  <w:style w:type="paragraph" w:styleId="2">
    <w:name w:val="heading 2"/>
    <w:basedOn w:val="a"/>
    <w:next w:val="a"/>
    <w:link w:val="20"/>
    <w:unhideWhenUsed/>
    <w:qFormat/>
    <w:rsid w:val="00FF4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7428DD"/>
    <w:pPr>
      <w:keepNext/>
      <w:overflowPunct w:val="0"/>
      <w:autoSpaceDE w:val="0"/>
      <w:autoSpaceDN w:val="0"/>
      <w:adjustRightInd w:val="0"/>
      <w:spacing w:after="0" w:line="240" w:lineRule="auto"/>
      <w:jc w:val="both"/>
      <w:textAlignment w:val="baseline"/>
      <w:outlineLvl w:val="2"/>
    </w:pPr>
    <w:rPr>
      <w:rFonts w:ascii="Arial" w:eastAsia="Times New Roman" w:hAnsi="Arial"/>
      <w:b/>
      <w:szCs w:val="20"/>
      <w:lang w:eastAsia="ru-RU"/>
    </w:rPr>
  </w:style>
  <w:style w:type="paragraph" w:styleId="4">
    <w:name w:val="heading 4"/>
    <w:basedOn w:val="a"/>
    <w:next w:val="a"/>
    <w:link w:val="40"/>
    <w:qFormat/>
    <w:rsid w:val="007428DD"/>
    <w:pPr>
      <w:keepNext/>
      <w:spacing w:after="0" w:line="240" w:lineRule="auto"/>
      <w:jc w:val="center"/>
      <w:outlineLvl w:val="3"/>
    </w:pPr>
    <w:rPr>
      <w:rFonts w:eastAsia="Times New Roman"/>
      <w:b/>
      <w:bCs/>
      <w:szCs w:val="24"/>
      <w:lang w:eastAsia="ru-RU"/>
    </w:rPr>
  </w:style>
  <w:style w:type="paragraph" w:styleId="5">
    <w:name w:val="heading 5"/>
    <w:basedOn w:val="a"/>
    <w:next w:val="a"/>
    <w:link w:val="50"/>
    <w:qFormat/>
    <w:rsid w:val="007428DD"/>
    <w:pPr>
      <w:keepNext/>
      <w:overflowPunct w:val="0"/>
      <w:autoSpaceDE w:val="0"/>
      <w:autoSpaceDN w:val="0"/>
      <w:adjustRightInd w:val="0"/>
      <w:spacing w:after="0" w:line="240" w:lineRule="auto"/>
      <w:jc w:val="center"/>
      <w:textAlignment w:val="baseline"/>
      <w:outlineLvl w:val="4"/>
    </w:pPr>
    <w:rPr>
      <w:rFonts w:eastAsia="Times New Roman"/>
      <w:sz w:val="26"/>
      <w:szCs w:val="20"/>
      <w:lang w:eastAsia="ru-RU"/>
    </w:rPr>
  </w:style>
  <w:style w:type="paragraph" w:styleId="6">
    <w:name w:val="heading 6"/>
    <w:basedOn w:val="a"/>
    <w:next w:val="a"/>
    <w:link w:val="60"/>
    <w:qFormat/>
    <w:rsid w:val="007428DD"/>
    <w:pPr>
      <w:keepNext/>
      <w:spacing w:after="0" w:line="240" w:lineRule="auto"/>
      <w:jc w:val="both"/>
      <w:outlineLvl w:val="5"/>
    </w:pPr>
    <w:rPr>
      <w:rFonts w:eastAsia="Times New Roman"/>
      <w:b/>
      <w:bCs/>
      <w:sz w:val="24"/>
      <w:szCs w:val="24"/>
      <w:lang w:val="ru-RU" w:eastAsia="ru-RU"/>
    </w:rPr>
  </w:style>
  <w:style w:type="paragraph" w:styleId="7">
    <w:name w:val="heading 7"/>
    <w:basedOn w:val="a"/>
    <w:next w:val="a"/>
    <w:link w:val="70"/>
    <w:qFormat/>
    <w:rsid w:val="007428DD"/>
    <w:pPr>
      <w:keepNext/>
      <w:overflowPunct w:val="0"/>
      <w:autoSpaceDE w:val="0"/>
      <w:autoSpaceDN w:val="0"/>
      <w:adjustRightInd w:val="0"/>
      <w:spacing w:after="0" w:line="240" w:lineRule="auto"/>
      <w:jc w:val="center"/>
      <w:textAlignment w:val="baseline"/>
      <w:outlineLvl w:val="6"/>
    </w:pPr>
    <w:rPr>
      <w:rFonts w:eastAsia="Times New Roman"/>
      <w:b/>
      <w:bCs/>
      <w:sz w:val="32"/>
      <w:szCs w:val="20"/>
      <w:lang w:eastAsia="ru-RU"/>
    </w:rPr>
  </w:style>
  <w:style w:type="paragraph" w:styleId="8">
    <w:name w:val="heading 8"/>
    <w:basedOn w:val="a"/>
    <w:next w:val="a"/>
    <w:link w:val="80"/>
    <w:qFormat/>
    <w:rsid w:val="007428DD"/>
    <w:pPr>
      <w:keepNext/>
      <w:spacing w:after="0" w:line="240" w:lineRule="auto"/>
      <w:jc w:val="center"/>
      <w:outlineLvl w:val="7"/>
    </w:pPr>
    <w:rPr>
      <w:rFonts w:eastAsia="Times New Roman"/>
      <w:szCs w:val="24"/>
      <w:lang w:eastAsia="ru-RU"/>
    </w:rPr>
  </w:style>
  <w:style w:type="paragraph" w:styleId="9">
    <w:name w:val="heading 9"/>
    <w:basedOn w:val="a"/>
    <w:next w:val="a"/>
    <w:link w:val="90"/>
    <w:qFormat/>
    <w:rsid w:val="007428DD"/>
    <w:pPr>
      <w:keepNext/>
      <w:tabs>
        <w:tab w:val="left" w:pos="0"/>
        <w:tab w:val="left" w:pos="92"/>
      </w:tabs>
      <w:spacing w:after="0" w:line="240" w:lineRule="auto"/>
      <w:jc w:val="both"/>
      <w:outlineLvl w:val="8"/>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2BE"/>
    <w:rPr>
      <w:rFonts w:eastAsia="Times New Roman" w:cs="Arial"/>
      <w:b/>
      <w:bCs/>
      <w:kern w:val="32"/>
      <w:szCs w:val="32"/>
      <w:lang w:eastAsia="ru-RU"/>
    </w:rPr>
  </w:style>
  <w:style w:type="paragraph" w:styleId="a3">
    <w:name w:val="Body Text"/>
    <w:basedOn w:val="a"/>
    <w:link w:val="a4"/>
    <w:rsid w:val="007C45E1"/>
    <w:pPr>
      <w:spacing w:after="0" w:line="240" w:lineRule="auto"/>
    </w:pPr>
    <w:rPr>
      <w:rFonts w:eastAsia="Times New Roman"/>
      <w:lang w:eastAsia="ru-RU"/>
    </w:rPr>
  </w:style>
  <w:style w:type="character" w:customStyle="1" w:styleId="a4">
    <w:name w:val="Основной текст Знак"/>
    <w:basedOn w:val="a0"/>
    <w:link w:val="a3"/>
    <w:rsid w:val="007C45E1"/>
    <w:rPr>
      <w:rFonts w:eastAsia="Times New Roman"/>
      <w:lang w:val="uk-UA" w:eastAsia="ru-RU"/>
    </w:rPr>
  </w:style>
  <w:style w:type="paragraph" w:customStyle="1" w:styleId="a5">
    <w:basedOn w:val="a"/>
    <w:next w:val="a6"/>
    <w:rsid w:val="007C45E1"/>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Normal (Web)"/>
    <w:basedOn w:val="a"/>
    <w:uiPriority w:val="99"/>
    <w:unhideWhenUsed/>
    <w:rsid w:val="007C45E1"/>
    <w:rPr>
      <w:sz w:val="24"/>
      <w:szCs w:val="24"/>
    </w:rPr>
  </w:style>
  <w:style w:type="paragraph" w:styleId="a7">
    <w:name w:val="TOC Heading"/>
    <w:basedOn w:val="1"/>
    <w:next w:val="a"/>
    <w:uiPriority w:val="39"/>
    <w:unhideWhenUsed/>
    <w:qFormat/>
    <w:rsid w:val="007367E8"/>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11">
    <w:name w:val="toc 1"/>
    <w:basedOn w:val="a"/>
    <w:next w:val="a"/>
    <w:autoRedefine/>
    <w:uiPriority w:val="39"/>
    <w:unhideWhenUsed/>
    <w:rsid w:val="00AE1BD5"/>
    <w:pPr>
      <w:tabs>
        <w:tab w:val="left" w:pos="440"/>
        <w:tab w:val="right" w:leader="dot" w:pos="9345"/>
      </w:tabs>
      <w:spacing w:after="0"/>
    </w:pPr>
  </w:style>
  <w:style w:type="character" w:styleId="a8">
    <w:name w:val="Hyperlink"/>
    <w:basedOn w:val="a0"/>
    <w:uiPriority w:val="99"/>
    <w:unhideWhenUsed/>
    <w:rsid w:val="007367E8"/>
    <w:rPr>
      <w:color w:val="0563C1" w:themeColor="hyperlink"/>
      <w:u w:val="single"/>
    </w:rPr>
  </w:style>
  <w:style w:type="paragraph" w:styleId="a9">
    <w:name w:val="header"/>
    <w:basedOn w:val="a"/>
    <w:link w:val="aa"/>
    <w:uiPriority w:val="99"/>
    <w:unhideWhenUsed/>
    <w:rsid w:val="00AD03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3FE"/>
    <w:rPr>
      <w:lang w:val="uk-UA"/>
    </w:rPr>
  </w:style>
  <w:style w:type="paragraph" w:styleId="ab">
    <w:name w:val="footer"/>
    <w:basedOn w:val="a"/>
    <w:link w:val="ac"/>
    <w:uiPriority w:val="99"/>
    <w:unhideWhenUsed/>
    <w:rsid w:val="00AD03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3FE"/>
    <w:rPr>
      <w:lang w:val="uk-UA"/>
    </w:rPr>
  </w:style>
  <w:style w:type="character" w:customStyle="1" w:styleId="rvts0">
    <w:name w:val="rvts0"/>
    <w:basedOn w:val="a0"/>
    <w:rsid w:val="00C01CE1"/>
  </w:style>
  <w:style w:type="paragraph" w:styleId="ad">
    <w:name w:val="List Paragraph"/>
    <w:aliases w:val="Paragraphe de liste PBLH,Bullet Points,Liste Paragraf,Graph &amp; Table tite,Content2"/>
    <w:basedOn w:val="a"/>
    <w:link w:val="ae"/>
    <w:uiPriority w:val="34"/>
    <w:qFormat/>
    <w:rsid w:val="00834A77"/>
    <w:pPr>
      <w:spacing w:after="200" w:line="276" w:lineRule="auto"/>
      <w:ind w:left="720"/>
      <w:contextualSpacing/>
    </w:pPr>
    <w:rPr>
      <w:rFonts w:ascii="Calibri" w:eastAsia="Calibri" w:hAnsi="Calibri"/>
      <w:sz w:val="22"/>
      <w:szCs w:val="22"/>
      <w:lang w:val="ru-RU"/>
    </w:rPr>
  </w:style>
  <w:style w:type="paragraph" w:styleId="af">
    <w:name w:val="Body Text Indent"/>
    <w:basedOn w:val="a"/>
    <w:link w:val="af0"/>
    <w:unhideWhenUsed/>
    <w:rsid w:val="00C007C5"/>
    <w:pPr>
      <w:spacing w:after="120"/>
      <w:ind w:left="283"/>
    </w:pPr>
  </w:style>
  <w:style w:type="character" w:customStyle="1" w:styleId="af0">
    <w:name w:val="Основной текст с отступом Знак"/>
    <w:basedOn w:val="a0"/>
    <w:link w:val="af"/>
    <w:rsid w:val="00C007C5"/>
    <w:rPr>
      <w:lang w:val="uk-UA"/>
    </w:rPr>
  </w:style>
  <w:style w:type="table" w:styleId="af1">
    <w:name w:val="Table Grid"/>
    <w:basedOn w:val="a1"/>
    <w:uiPriority w:val="99"/>
    <w:rsid w:val="00C007C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0">
    <w:name w:val="Обычный + 13 pt Знак"/>
    <w:link w:val="13pt"/>
    <w:locked/>
    <w:rsid w:val="00D72C26"/>
    <w:rPr>
      <w:rFonts w:eastAsia="Times New Roman"/>
      <w:b/>
      <w:lang w:val="uk-UA"/>
    </w:rPr>
  </w:style>
  <w:style w:type="paragraph" w:customStyle="1" w:styleId="13pt">
    <w:name w:val="Обычный + 13 pt"/>
    <w:basedOn w:val="a"/>
    <w:link w:val="13pt0"/>
    <w:rsid w:val="00D72C26"/>
    <w:pPr>
      <w:numPr>
        <w:numId w:val="6"/>
      </w:numPr>
      <w:spacing w:after="0" w:line="240" w:lineRule="auto"/>
      <w:jc w:val="both"/>
    </w:pPr>
    <w:rPr>
      <w:rFonts w:eastAsia="Times New Roman"/>
      <w:b/>
    </w:rPr>
  </w:style>
  <w:style w:type="character" w:customStyle="1" w:styleId="20">
    <w:name w:val="Заголовок 2 Знак"/>
    <w:basedOn w:val="a0"/>
    <w:link w:val="2"/>
    <w:rsid w:val="00FF424D"/>
    <w:rPr>
      <w:rFonts w:asciiTheme="majorHAnsi" w:eastAsiaTheme="majorEastAsia" w:hAnsiTheme="majorHAnsi" w:cstheme="majorBidi"/>
      <w:color w:val="2F5496" w:themeColor="accent1" w:themeShade="BF"/>
      <w:sz w:val="26"/>
      <w:szCs w:val="26"/>
      <w:lang w:val="uk-UA"/>
    </w:rPr>
  </w:style>
  <w:style w:type="paragraph" w:customStyle="1" w:styleId="af2">
    <w:name w:val="Îáû÷íûé"/>
    <w:rsid w:val="00FF424D"/>
    <w:pPr>
      <w:spacing w:after="0" w:line="240" w:lineRule="auto"/>
    </w:pPr>
    <w:rPr>
      <w:rFonts w:eastAsia="Times New Roman"/>
      <w:sz w:val="20"/>
      <w:szCs w:val="20"/>
      <w:lang w:val="en-GB" w:eastAsia="ru-RU"/>
    </w:rPr>
  </w:style>
  <w:style w:type="paragraph" w:customStyle="1" w:styleId="1633">
    <w:name w:val="1633"/>
    <w:aliases w:val="baiaagaaboqcaaadmgqaaawobaaaaaaaaaaaaaaaaaaaaaaaaaaaaaaaaaaaaaaaaaaaaaaaaaaaaaaaaaaaaaaaaaaaaaaaaaaaaaaaaaaaaaaaaaaaaaaaaaaaaaaaaaaaaaaaaaaaaaaaaaaaaaaaaaaaaaaaaaaaaaaaaaaaaaaaaaaaaaaaaaaaaaaaaaaaaaaaaaaaaaaaaaaaaaaaaaaaaaaaaaaaaaaa"/>
    <w:basedOn w:val="a"/>
    <w:rsid w:val="00B56FFE"/>
    <w:pPr>
      <w:spacing w:before="100" w:beforeAutospacing="1" w:after="100" w:afterAutospacing="1" w:line="240" w:lineRule="auto"/>
    </w:pPr>
    <w:rPr>
      <w:rFonts w:eastAsia="Times New Roman"/>
      <w:sz w:val="24"/>
      <w:szCs w:val="24"/>
      <w:lang w:eastAsia="uk-UA"/>
    </w:rPr>
  </w:style>
  <w:style w:type="character" w:customStyle="1" w:styleId="2092">
    <w:name w:val="2092"/>
    <w:aliases w:val="baiaagaaboqcaaadxwqaaavt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33">
    <w:name w:val="2033"/>
    <w:aliases w:val="baiaagaaboqcaaadjaqaaauy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8">
    <w:name w:val="1928"/>
    <w:aliases w:val="baiaagaaboqcaaaduwmaaaxj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64">
    <w:name w:val="1964"/>
    <w:aliases w:val="baiaagaaboqcaaad3wmaaaxt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03">
    <w:name w:val="1903"/>
    <w:aliases w:val="baiaagaaboqcaaadogmaaaww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27">
    <w:name w:val="2027"/>
    <w:aliases w:val="baiaagaaboqcaaadhgqaaaus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5">
    <w:name w:val="1925"/>
    <w:aliases w:val="baiaagaaboqcaaaduamaaaxg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877">
    <w:name w:val="1877"/>
    <w:aliases w:val="baiaagaaboqcaaadiamaaawwawaaaaaaaaaaaaaaaaaaaaaaaaaaaaaaaaaaaaaaaaaaaaaaaaaaaaaaaaaaaaaaaaaaaaaaaaaaaaaaaaaaaaaaaaaaaaaaaaaaaaaaaaaaaaaaaaaaaaaaaaaaaaaaaaaaaaaaaaaaaaaaaaaaaaaaaaaaaaaaaaaaaaaaaaaaaaaaaaaaaaaaaaaaaaaaaaaaaaaaaaaaaaaa"/>
    <w:basedOn w:val="a0"/>
    <w:rsid w:val="00B56FFE"/>
  </w:style>
  <w:style w:type="paragraph" w:customStyle="1" w:styleId="Default">
    <w:name w:val="Default"/>
    <w:rsid w:val="00FF5D07"/>
    <w:pPr>
      <w:autoSpaceDE w:val="0"/>
      <w:autoSpaceDN w:val="0"/>
      <w:adjustRightInd w:val="0"/>
      <w:spacing w:after="0" w:line="240" w:lineRule="auto"/>
    </w:pPr>
    <w:rPr>
      <w:rFonts w:eastAsia="Calibri"/>
      <w:color w:val="000000"/>
      <w:sz w:val="24"/>
      <w:szCs w:val="24"/>
    </w:rPr>
  </w:style>
  <w:style w:type="paragraph" w:customStyle="1" w:styleId="ListParagraph1">
    <w:name w:val="List Paragraph1"/>
    <w:basedOn w:val="a"/>
    <w:rsid w:val="00721B48"/>
    <w:pPr>
      <w:spacing w:after="200" w:line="276" w:lineRule="auto"/>
      <w:ind w:left="720"/>
      <w:contextualSpacing/>
    </w:pPr>
    <w:rPr>
      <w:rFonts w:ascii="Calibri" w:eastAsia="Times New Roman" w:hAnsi="Calibri"/>
      <w:sz w:val="22"/>
      <w:szCs w:val="22"/>
      <w:lang w:val="ru-RU" w:eastAsia="ru-RU"/>
    </w:rPr>
  </w:style>
  <w:style w:type="character" w:customStyle="1" w:styleId="21">
    <w:name w:val="Основной текст (2)_"/>
    <w:link w:val="22"/>
    <w:uiPriority w:val="99"/>
    <w:rsid w:val="00721B48"/>
    <w:rPr>
      <w:shd w:val="clear" w:color="auto" w:fill="FFFFFF"/>
    </w:rPr>
  </w:style>
  <w:style w:type="character" w:customStyle="1" w:styleId="61">
    <w:name w:val="Основной текст (6)_"/>
    <w:link w:val="62"/>
    <w:uiPriority w:val="99"/>
    <w:rsid w:val="00721B48"/>
    <w:rPr>
      <w:shd w:val="clear" w:color="auto" w:fill="FFFFFF"/>
    </w:rPr>
  </w:style>
  <w:style w:type="paragraph" w:customStyle="1" w:styleId="22">
    <w:name w:val="Основной текст (2)"/>
    <w:basedOn w:val="a"/>
    <w:link w:val="21"/>
    <w:uiPriority w:val="99"/>
    <w:rsid w:val="00721B48"/>
    <w:pPr>
      <w:widowControl w:val="0"/>
      <w:shd w:val="clear" w:color="auto" w:fill="FFFFFF"/>
      <w:spacing w:before="360" w:after="0" w:line="317" w:lineRule="exact"/>
      <w:ind w:firstLine="720"/>
      <w:jc w:val="both"/>
    </w:pPr>
    <w:rPr>
      <w:lang w:val="ru-RU"/>
    </w:rPr>
  </w:style>
  <w:style w:type="paragraph" w:customStyle="1" w:styleId="62">
    <w:name w:val="Основной текст (6)"/>
    <w:basedOn w:val="a"/>
    <w:link w:val="61"/>
    <w:uiPriority w:val="99"/>
    <w:rsid w:val="00721B48"/>
    <w:pPr>
      <w:widowControl w:val="0"/>
      <w:shd w:val="clear" w:color="auto" w:fill="FFFFFF"/>
      <w:spacing w:after="360" w:line="317" w:lineRule="exact"/>
    </w:pPr>
    <w:rPr>
      <w:lang w:val="ru-RU"/>
    </w:rPr>
  </w:style>
  <w:style w:type="paragraph" w:customStyle="1" w:styleId="align-left">
    <w:name w:val="align-left"/>
    <w:basedOn w:val="a"/>
    <w:rsid w:val="00162992"/>
    <w:pPr>
      <w:spacing w:before="100" w:beforeAutospacing="1" w:after="100" w:afterAutospacing="1" w:line="240" w:lineRule="auto"/>
    </w:pPr>
    <w:rPr>
      <w:rFonts w:eastAsia="Times New Roman"/>
      <w:sz w:val="24"/>
      <w:szCs w:val="24"/>
      <w:lang w:val="ru-RU" w:eastAsia="ru-RU"/>
    </w:rPr>
  </w:style>
  <w:style w:type="character" w:styleId="af3">
    <w:name w:val="Strong"/>
    <w:basedOn w:val="a0"/>
    <w:uiPriority w:val="22"/>
    <w:qFormat/>
    <w:rsid w:val="00162992"/>
    <w:rPr>
      <w:b/>
      <w:bCs/>
    </w:rPr>
  </w:style>
  <w:style w:type="character" w:customStyle="1" w:styleId="c-explainerword-inner">
    <w:name w:val="c-explainer__word-inner"/>
    <w:basedOn w:val="a0"/>
    <w:rsid w:val="00162992"/>
  </w:style>
  <w:style w:type="character" w:customStyle="1" w:styleId="docdata">
    <w:name w:val="docdata"/>
    <w:aliases w:val="docy,v5,1637,baiaagaaboqcaaadngqaaawsbaaaaaaaaaaaaaaaaaaaaaaaaaaaaaaaaaaaaaaaaaaaaaaaaaaaaaaaaaaaaaaaaaaaaaaaaaaaaaaaaaaaaaaaaaaaaaaaaaaaaaaaaaaaaaaaaaaaaaaaaaaaaaaaaaaaaaaaaaaaaaaaaaaaaaaaaaaaaaaaaaaaaaaaaaaaaaaaaaaaaaaaaaaaaaaaaaaaaaaaaaaaaaaa"/>
    <w:rsid w:val="00642B50"/>
  </w:style>
  <w:style w:type="paragraph" w:customStyle="1" w:styleId="1897">
    <w:name w:val="1897"/>
    <w:aliases w:val="baiaagaaboqcaaadoguaaawwbqaaaaaaaaaaaaaaaaaaaaaaaaaaaaaaaaaaaaaaaaaaaaaaaaaaaaaaaaaaaaaaaaaaaaaaaaaaaaaaaaaaaaaaaaaaaaaaaaaaaaaaaaaaaaaaaaaaaaaaaaaaaaaaaaaaaaaaaaaaaaaaaaaaaaaaaaaaaaaaaaaaaaaaaaaaaaaaaaaaaaaaaaaaaaaaaaaaaaaaaaaaaaaa"/>
    <w:basedOn w:val="a"/>
    <w:rsid w:val="00642B50"/>
    <w:pPr>
      <w:spacing w:before="100" w:beforeAutospacing="1" w:after="100" w:afterAutospacing="1" w:line="240" w:lineRule="auto"/>
    </w:pPr>
    <w:rPr>
      <w:rFonts w:eastAsia="Times New Roman"/>
      <w:sz w:val="24"/>
      <w:szCs w:val="24"/>
      <w:lang w:eastAsia="uk-UA"/>
    </w:rPr>
  </w:style>
  <w:style w:type="paragraph" w:customStyle="1" w:styleId="af4">
    <w:basedOn w:val="a"/>
    <w:next w:val="a6"/>
    <w:uiPriority w:val="99"/>
    <w:unhideWhenUsed/>
    <w:rsid w:val="00CE1B9B"/>
    <w:pPr>
      <w:spacing w:before="100" w:beforeAutospacing="1" w:after="100" w:afterAutospacing="1" w:line="240" w:lineRule="auto"/>
    </w:pPr>
    <w:rPr>
      <w:rFonts w:eastAsia="Times New Roman"/>
      <w:sz w:val="24"/>
      <w:szCs w:val="24"/>
      <w:lang w:val="ru-RU" w:eastAsia="ru-RU"/>
    </w:rPr>
  </w:style>
  <w:style w:type="paragraph" w:customStyle="1" w:styleId="12">
    <w:name w:val="Абзац списка1"/>
    <w:basedOn w:val="a"/>
    <w:rsid w:val="008A10D0"/>
    <w:pPr>
      <w:spacing w:line="256" w:lineRule="auto"/>
      <w:ind w:left="720"/>
      <w:contextualSpacing/>
    </w:pPr>
    <w:rPr>
      <w:rFonts w:ascii="Calibri" w:eastAsia="Times New Roman" w:hAnsi="Calibri"/>
      <w:sz w:val="22"/>
      <w:szCs w:val="22"/>
    </w:rPr>
  </w:style>
  <w:style w:type="character" w:customStyle="1" w:styleId="30">
    <w:name w:val="Заголовок 3 Знак"/>
    <w:basedOn w:val="a0"/>
    <w:link w:val="3"/>
    <w:rsid w:val="007428DD"/>
    <w:rPr>
      <w:rFonts w:ascii="Arial" w:eastAsia="Times New Roman" w:hAnsi="Arial"/>
      <w:b/>
      <w:szCs w:val="20"/>
      <w:lang w:val="uk-UA" w:eastAsia="ru-RU"/>
    </w:rPr>
  </w:style>
  <w:style w:type="character" w:customStyle="1" w:styleId="40">
    <w:name w:val="Заголовок 4 Знак"/>
    <w:basedOn w:val="a0"/>
    <w:link w:val="4"/>
    <w:rsid w:val="007428DD"/>
    <w:rPr>
      <w:rFonts w:eastAsia="Times New Roman"/>
      <w:b/>
      <w:bCs/>
      <w:szCs w:val="24"/>
      <w:lang w:val="uk-UA" w:eastAsia="ru-RU"/>
    </w:rPr>
  </w:style>
  <w:style w:type="character" w:customStyle="1" w:styleId="50">
    <w:name w:val="Заголовок 5 Знак"/>
    <w:basedOn w:val="a0"/>
    <w:link w:val="5"/>
    <w:rsid w:val="007428DD"/>
    <w:rPr>
      <w:rFonts w:eastAsia="Times New Roman"/>
      <w:sz w:val="26"/>
      <w:szCs w:val="20"/>
      <w:lang w:val="uk-UA" w:eastAsia="ru-RU"/>
    </w:rPr>
  </w:style>
  <w:style w:type="character" w:customStyle="1" w:styleId="60">
    <w:name w:val="Заголовок 6 Знак"/>
    <w:basedOn w:val="a0"/>
    <w:link w:val="6"/>
    <w:rsid w:val="007428DD"/>
    <w:rPr>
      <w:rFonts w:eastAsia="Times New Roman"/>
      <w:b/>
      <w:bCs/>
      <w:sz w:val="24"/>
      <w:szCs w:val="24"/>
      <w:lang w:eastAsia="ru-RU"/>
    </w:rPr>
  </w:style>
  <w:style w:type="character" w:customStyle="1" w:styleId="70">
    <w:name w:val="Заголовок 7 Знак"/>
    <w:basedOn w:val="a0"/>
    <w:link w:val="7"/>
    <w:rsid w:val="007428DD"/>
    <w:rPr>
      <w:rFonts w:eastAsia="Times New Roman"/>
      <w:b/>
      <w:bCs/>
      <w:sz w:val="32"/>
      <w:szCs w:val="20"/>
      <w:lang w:val="uk-UA" w:eastAsia="ru-RU"/>
    </w:rPr>
  </w:style>
  <w:style w:type="character" w:customStyle="1" w:styleId="80">
    <w:name w:val="Заголовок 8 Знак"/>
    <w:basedOn w:val="a0"/>
    <w:link w:val="8"/>
    <w:rsid w:val="007428DD"/>
    <w:rPr>
      <w:rFonts w:eastAsia="Times New Roman"/>
      <w:szCs w:val="24"/>
      <w:lang w:val="uk-UA" w:eastAsia="ru-RU"/>
    </w:rPr>
  </w:style>
  <w:style w:type="character" w:customStyle="1" w:styleId="90">
    <w:name w:val="Заголовок 9 Знак"/>
    <w:basedOn w:val="a0"/>
    <w:link w:val="9"/>
    <w:rsid w:val="007428DD"/>
    <w:rPr>
      <w:rFonts w:eastAsia="Times New Roman"/>
      <w:lang w:val="uk-UA" w:eastAsia="ru-RU"/>
    </w:rPr>
  </w:style>
  <w:style w:type="paragraph" w:styleId="23">
    <w:name w:val="Body Text 2"/>
    <w:basedOn w:val="a"/>
    <w:link w:val="24"/>
    <w:rsid w:val="007428DD"/>
    <w:pPr>
      <w:spacing w:after="0" w:line="240" w:lineRule="auto"/>
    </w:pPr>
    <w:rPr>
      <w:rFonts w:eastAsia="Times New Roman"/>
      <w:b/>
      <w:bCs/>
      <w:szCs w:val="24"/>
      <w:lang w:eastAsia="ru-RU"/>
    </w:rPr>
  </w:style>
  <w:style w:type="character" w:customStyle="1" w:styleId="24">
    <w:name w:val="Основной текст 2 Знак"/>
    <w:basedOn w:val="a0"/>
    <w:link w:val="23"/>
    <w:rsid w:val="007428DD"/>
    <w:rPr>
      <w:rFonts w:eastAsia="Times New Roman"/>
      <w:b/>
      <w:bCs/>
      <w:szCs w:val="24"/>
      <w:lang w:val="uk-UA" w:eastAsia="ru-RU"/>
    </w:rPr>
  </w:style>
  <w:style w:type="paragraph" w:styleId="25">
    <w:name w:val="Body Text Indent 2"/>
    <w:basedOn w:val="a"/>
    <w:link w:val="26"/>
    <w:rsid w:val="007428DD"/>
    <w:pPr>
      <w:spacing w:after="0" w:line="240" w:lineRule="auto"/>
      <w:ind w:left="360"/>
      <w:jc w:val="both"/>
    </w:pPr>
    <w:rPr>
      <w:rFonts w:eastAsia="Times New Roman"/>
      <w:sz w:val="24"/>
      <w:szCs w:val="24"/>
      <w:lang w:eastAsia="ru-RU"/>
    </w:rPr>
  </w:style>
  <w:style w:type="character" w:customStyle="1" w:styleId="26">
    <w:name w:val="Основной текст с отступом 2 Знак"/>
    <w:basedOn w:val="a0"/>
    <w:link w:val="25"/>
    <w:rsid w:val="007428DD"/>
    <w:rPr>
      <w:rFonts w:eastAsia="Times New Roman"/>
      <w:sz w:val="24"/>
      <w:szCs w:val="24"/>
      <w:lang w:val="uk-UA" w:eastAsia="ru-RU"/>
    </w:rPr>
  </w:style>
  <w:style w:type="paragraph" w:styleId="31">
    <w:name w:val="Body Text Indent 3"/>
    <w:basedOn w:val="a"/>
    <w:link w:val="32"/>
    <w:rsid w:val="007428DD"/>
    <w:pPr>
      <w:spacing w:after="0" w:line="240" w:lineRule="auto"/>
      <w:ind w:left="4320" w:hanging="3960"/>
      <w:jc w:val="both"/>
    </w:pPr>
    <w:rPr>
      <w:rFonts w:eastAsia="Times New Roman"/>
      <w:szCs w:val="24"/>
      <w:lang w:eastAsia="ru-RU"/>
    </w:rPr>
  </w:style>
  <w:style w:type="character" w:customStyle="1" w:styleId="32">
    <w:name w:val="Основной текст с отступом 3 Знак"/>
    <w:basedOn w:val="a0"/>
    <w:link w:val="31"/>
    <w:rsid w:val="007428DD"/>
    <w:rPr>
      <w:rFonts w:eastAsia="Times New Roman"/>
      <w:szCs w:val="24"/>
      <w:lang w:val="uk-UA" w:eastAsia="ru-RU"/>
    </w:rPr>
  </w:style>
  <w:style w:type="paragraph" w:styleId="33">
    <w:name w:val="Body Text 3"/>
    <w:basedOn w:val="a"/>
    <w:link w:val="34"/>
    <w:rsid w:val="007428DD"/>
    <w:pPr>
      <w:spacing w:after="0" w:line="240" w:lineRule="auto"/>
      <w:jc w:val="center"/>
    </w:pPr>
    <w:rPr>
      <w:rFonts w:eastAsia="Times New Roman"/>
      <w:szCs w:val="24"/>
      <w:lang w:eastAsia="ru-RU"/>
    </w:rPr>
  </w:style>
  <w:style w:type="character" w:customStyle="1" w:styleId="34">
    <w:name w:val="Основной текст 3 Знак"/>
    <w:basedOn w:val="a0"/>
    <w:link w:val="33"/>
    <w:rsid w:val="007428DD"/>
    <w:rPr>
      <w:rFonts w:eastAsia="Times New Roman"/>
      <w:szCs w:val="24"/>
      <w:lang w:val="uk-UA" w:eastAsia="ru-RU"/>
    </w:rPr>
  </w:style>
  <w:style w:type="character" w:customStyle="1" w:styleId="af5">
    <w:name w:val="Стиль курсив подчеркивание"/>
    <w:rsid w:val="007428DD"/>
    <w:rPr>
      <w:b/>
      <w:i/>
      <w:iCs/>
      <w:u w:val="single"/>
    </w:rPr>
  </w:style>
  <w:style w:type="paragraph" w:customStyle="1" w:styleId="210">
    <w:name w:val="Основной текст 21"/>
    <w:basedOn w:val="a"/>
    <w:rsid w:val="007428DD"/>
    <w:pPr>
      <w:spacing w:after="0" w:line="240" w:lineRule="auto"/>
      <w:ind w:firstLine="900"/>
      <w:jc w:val="both"/>
    </w:pPr>
    <w:rPr>
      <w:rFonts w:ascii="Times New Roman CYR" w:eastAsia="Times New Roman" w:hAnsi="Times New Roman CYR"/>
      <w:szCs w:val="20"/>
      <w:lang w:eastAsia="ru-RU"/>
    </w:rPr>
  </w:style>
  <w:style w:type="paragraph" w:styleId="HTML">
    <w:name w:val="HTML Preformatted"/>
    <w:basedOn w:val="a"/>
    <w:link w:val="HTML0"/>
    <w:rsid w:val="0074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428DD"/>
    <w:rPr>
      <w:rFonts w:ascii="Courier New" w:eastAsia="Times New Roman" w:hAnsi="Courier New" w:cs="Courier New"/>
      <w:sz w:val="20"/>
      <w:szCs w:val="20"/>
      <w:lang w:eastAsia="ru-RU"/>
    </w:rPr>
  </w:style>
  <w:style w:type="character" w:customStyle="1" w:styleId="af6">
    <w:name w:val="Основной текст_"/>
    <w:link w:val="35"/>
    <w:locked/>
    <w:rsid w:val="007428DD"/>
    <w:rPr>
      <w:sz w:val="26"/>
      <w:szCs w:val="26"/>
      <w:shd w:val="clear" w:color="auto" w:fill="FFFFFF"/>
    </w:rPr>
  </w:style>
  <w:style w:type="paragraph" w:customStyle="1" w:styleId="35">
    <w:name w:val="Основной текст3"/>
    <w:basedOn w:val="a"/>
    <w:link w:val="af6"/>
    <w:rsid w:val="007428DD"/>
    <w:pPr>
      <w:widowControl w:val="0"/>
      <w:shd w:val="clear" w:color="auto" w:fill="FFFFFF"/>
      <w:spacing w:before="360" w:after="360" w:line="240" w:lineRule="atLeast"/>
      <w:jc w:val="right"/>
    </w:pPr>
    <w:rPr>
      <w:sz w:val="26"/>
      <w:szCs w:val="26"/>
      <w:shd w:val="clear" w:color="auto" w:fill="FFFFFF"/>
      <w:lang w:val="ru-RU"/>
    </w:rPr>
  </w:style>
  <w:style w:type="character" w:customStyle="1" w:styleId="100">
    <w:name w:val="Основной текст + 10"/>
    <w:aliases w:val="5 pt,Курсив,Интервал 0 pt"/>
    <w:rsid w:val="007428DD"/>
    <w:rPr>
      <w:i/>
      <w:iCs/>
      <w:color w:val="000000"/>
      <w:spacing w:val="-2"/>
      <w:w w:val="100"/>
      <w:position w:val="0"/>
      <w:sz w:val="21"/>
      <w:szCs w:val="21"/>
      <w:u w:val="none"/>
      <w:shd w:val="clear" w:color="auto" w:fill="FFFFFF"/>
      <w:lang w:val="uk-UA" w:eastAsia="x-none" w:bidi="ar-SA"/>
    </w:rPr>
  </w:style>
  <w:style w:type="paragraph" w:styleId="af7">
    <w:name w:val="Balloon Text"/>
    <w:basedOn w:val="a"/>
    <w:link w:val="af8"/>
    <w:uiPriority w:val="99"/>
    <w:rsid w:val="007428DD"/>
    <w:pPr>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uiPriority w:val="99"/>
    <w:rsid w:val="007428DD"/>
    <w:rPr>
      <w:rFonts w:ascii="Tahoma" w:eastAsia="Times New Roman" w:hAnsi="Tahoma" w:cs="Tahoma"/>
      <w:sz w:val="16"/>
      <w:szCs w:val="16"/>
      <w:lang w:eastAsia="ru-RU"/>
    </w:rPr>
  </w:style>
  <w:style w:type="character" w:customStyle="1" w:styleId="textexposedshow">
    <w:name w:val="text_exposed_show"/>
    <w:rsid w:val="007428DD"/>
    <w:rPr>
      <w:rFonts w:cs="Times New Roman"/>
    </w:rPr>
  </w:style>
  <w:style w:type="character" w:customStyle="1" w:styleId="s1">
    <w:name w:val="s1"/>
    <w:basedOn w:val="a0"/>
    <w:rsid w:val="007428DD"/>
  </w:style>
  <w:style w:type="character" w:customStyle="1" w:styleId="rvts23">
    <w:name w:val="rvts23"/>
    <w:uiPriority w:val="99"/>
    <w:rsid w:val="007428DD"/>
    <w:rPr>
      <w:rFonts w:cs="Times New Roman"/>
    </w:rPr>
  </w:style>
  <w:style w:type="character" w:customStyle="1" w:styleId="xfm91685640">
    <w:name w:val="xfm_91685640"/>
    <w:rsid w:val="007428DD"/>
  </w:style>
  <w:style w:type="paragraph" w:customStyle="1" w:styleId="p1">
    <w:name w:val="p1"/>
    <w:basedOn w:val="a"/>
    <w:rsid w:val="007428DD"/>
    <w:pPr>
      <w:spacing w:before="100" w:beforeAutospacing="1" w:after="100" w:afterAutospacing="1" w:line="240" w:lineRule="auto"/>
    </w:pPr>
    <w:rPr>
      <w:rFonts w:eastAsia="Times New Roman"/>
      <w:sz w:val="24"/>
      <w:szCs w:val="24"/>
      <w:lang w:val="ru-RU" w:eastAsia="ru-RU"/>
    </w:rPr>
  </w:style>
  <w:style w:type="character" w:customStyle="1" w:styleId="markedcontent">
    <w:name w:val="markedcontent"/>
    <w:rsid w:val="007428DD"/>
  </w:style>
  <w:style w:type="character" w:customStyle="1" w:styleId="xfm47250336">
    <w:name w:val="xfm_47250336"/>
    <w:rsid w:val="007428DD"/>
  </w:style>
  <w:style w:type="paragraph" w:styleId="af9">
    <w:name w:val="No Spacing"/>
    <w:uiPriority w:val="1"/>
    <w:qFormat/>
    <w:rsid w:val="007428DD"/>
    <w:pPr>
      <w:spacing w:after="0" w:line="240" w:lineRule="auto"/>
    </w:pPr>
    <w:rPr>
      <w:rFonts w:ascii="Calibri" w:eastAsia="Calibri" w:hAnsi="Calibri"/>
      <w:sz w:val="22"/>
      <w:szCs w:val="22"/>
    </w:rPr>
  </w:style>
  <w:style w:type="paragraph" w:styleId="afa">
    <w:name w:val="caption"/>
    <w:basedOn w:val="a"/>
    <w:next w:val="a"/>
    <w:qFormat/>
    <w:rsid w:val="005F038A"/>
    <w:pPr>
      <w:spacing w:after="0" w:line="240" w:lineRule="auto"/>
      <w:jc w:val="center"/>
    </w:pPr>
    <w:rPr>
      <w:rFonts w:eastAsia="Calibri"/>
      <w:b/>
      <w:bCs/>
      <w:sz w:val="24"/>
      <w:szCs w:val="24"/>
      <w:lang w:eastAsia="ru-RU"/>
    </w:rPr>
  </w:style>
  <w:style w:type="paragraph" w:customStyle="1" w:styleId="13">
    <w:name w:val="Знак Знак1 Знак"/>
    <w:basedOn w:val="a"/>
    <w:rsid w:val="005F038A"/>
    <w:pPr>
      <w:spacing w:after="0" w:line="240" w:lineRule="auto"/>
    </w:pPr>
    <w:rPr>
      <w:rFonts w:ascii="Verdana" w:eastAsia="Calibri" w:hAnsi="Verdana" w:cs="Verdana"/>
      <w:sz w:val="20"/>
      <w:szCs w:val="20"/>
      <w:lang w:val="en-US"/>
    </w:rPr>
  </w:style>
  <w:style w:type="character" w:customStyle="1" w:styleId="ez-toc-section">
    <w:name w:val="ez-toc-section"/>
    <w:basedOn w:val="a0"/>
    <w:rsid w:val="005F038A"/>
  </w:style>
  <w:style w:type="character" w:customStyle="1" w:styleId="apple-converted-space">
    <w:name w:val="apple-converted-space"/>
    <w:basedOn w:val="a0"/>
    <w:rsid w:val="005F038A"/>
  </w:style>
  <w:style w:type="character" w:customStyle="1" w:styleId="msg-body-block">
    <w:name w:val="msg-body-block"/>
    <w:basedOn w:val="a0"/>
    <w:rsid w:val="005F038A"/>
  </w:style>
  <w:style w:type="paragraph" w:customStyle="1" w:styleId="14">
    <w:name w:val="Знак Знак1 Знак Знак Знак"/>
    <w:basedOn w:val="a"/>
    <w:rsid w:val="005F038A"/>
    <w:pPr>
      <w:spacing w:after="0" w:line="240" w:lineRule="auto"/>
    </w:pPr>
    <w:rPr>
      <w:rFonts w:ascii="Verdana" w:eastAsia="Times New Roman" w:hAnsi="Verdana" w:cs="Verdana"/>
      <w:sz w:val="20"/>
      <w:szCs w:val="20"/>
      <w:lang w:val="en-US"/>
    </w:rPr>
  </w:style>
  <w:style w:type="paragraph" w:customStyle="1" w:styleId="rvps2">
    <w:name w:val="rvps2"/>
    <w:basedOn w:val="a"/>
    <w:rsid w:val="005F038A"/>
    <w:pPr>
      <w:spacing w:before="100" w:beforeAutospacing="1" w:after="100" w:afterAutospacing="1" w:line="240" w:lineRule="auto"/>
    </w:pPr>
    <w:rPr>
      <w:rFonts w:eastAsia="Times New Roman"/>
      <w:sz w:val="24"/>
      <w:szCs w:val="24"/>
      <w:lang w:val="ru-RU" w:eastAsia="ru-RU"/>
    </w:rPr>
  </w:style>
  <w:style w:type="character" w:customStyle="1" w:styleId="rvts8">
    <w:name w:val="rvts8"/>
    <w:uiPriority w:val="99"/>
    <w:rsid w:val="005F038A"/>
  </w:style>
  <w:style w:type="character" w:customStyle="1" w:styleId="ae">
    <w:name w:val="Абзац списка Знак"/>
    <w:aliases w:val="Paragraphe de liste PBLH Знак,Bullet Points Знак,Liste Paragraf Знак,Graph &amp; Table tite Знак,Content2 Знак"/>
    <w:link w:val="ad"/>
    <w:uiPriority w:val="34"/>
    <w:locked/>
    <w:rsid w:val="005F038A"/>
    <w:rPr>
      <w:rFonts w:ascii="Calibri" w:eastAsia="Calibri" w:hAnsi="Calibri"/>
      <w:sz w:val="22"/>
      <w:szCs w:val="22"/>
    </w:rPr>
  </w:style>
  <w:style w:type="paragraph" w:customStyle="1" w:styleId="36">
    <w:name w:val="Абзац списка3"/>
    <w:basedOn w:val="a"/>
    <w:rsid w:val="005F038A"/>
    <w:pPr>
      <w:spacing w:after="0" w:line="240" w:lineRule="auto"/>
      <w:ind w:left="720"/>
      <w:contextualSpacing/>
    </w:pPr>
    <w:rPr>
      <w:rFonts w:eastAsia="Calibri"/>
      <w:sz w:val="24"/>
      <w:szCs w:val="24"/>
      <w:lang w:val="ru-RU" w:eastAsia="ru-RU"/>
    </w:rPr>
  </w:style>
  <w:style w:type="paragraph" w:customStyle="1" w:styleId="27">
    <w:name w:val="Абзац списка2"/>
    <w:basedOn w:val="a"/>
    <w:rsid w:val="005F038A"/>
    <w:pPr>
      <w:spacing w:after="200" w:line="276" w:lineRule="auto"/>
      <w:ind w:left="720"/>
      <w:contextualSpacing/>
    </w:pPr>
    <w:rPr>
      <w:rFonts w:ascii="Calibri" w:eastAsia="Times New Roman" w:hAnsi="Calibri"/>
      <w:sz w:val="22"/>
      <w:szCs w:val="22"/>
      <w:lang w:val="ru-RU"/>
    </w:rPr>
  </w:style>
  <w:style w:type="paragraph" w:customStyle="1" w:styleId="28">
    <w:name w:val="Абзац списка2"/>
    <w:basedOn w:val="a"/>
    <w:rsid w:val="005F038A"/>
    <w:pPr>
      <w:spacing w:after="200" w:line="276" w:lineRule="auto"/>
      <w:ind w:left="720"/>
      <w:contextualSpacing/>
    </w:pPr>
    <w:rPr>
      <w:rFonts w:ascii="Calibri" w:eastAsia="Calibri" w:hAnsi="Calibri"/>
      <w:sz w:val="22"/>
      <w:szCs w:val="22"/>
      <w:lang w:val="ru-RU"/>
    </w:rPr>
  </w:style>
  <w:style w:type="paragraph" w:customStyle="1" w:styleId="15">
    <w:name w:val="Основной текст1"/>
    <w:basedOn w:val="a"/>
    <w:rsid w:val="00E76E23"/>
    <w:pPr>
      <w:widowControl w:val="0"/>
      <w:shd w:val="clear" w:color="auto" w:fill="FFFFFF"/>
      <w:spacing w:after="0" w:line="240" w:lineRule="auto"/>
    </w:pPr>
    <w:rPr>
      <w:rFonts w:asciiTheme="minorHAnsi" w:hAnsiTheme="minorHAnsi" w:cstheme="minorBidi"/>
    </w:rPr>
  </w:style>
  <w:style w:type="character" w:customStyle="1" w:styleId="16">
    <w:name w:val="Заголовок №1_"/>
    <w:link w:val="17"/>
    <w:rsid w:val="00E76E23"/>
    <w:rPr>
      <w:b/>
      <w:bCs/>
      <w:shd w:val="clear" w:color="auto" w:fill="FFFFFF"/>
    </w:rPr>
  </w:style>
  <w:style w:type="character" w:customStyle="1" w:styleId="afb">
    <w:name w:val="Другое_"/>
    <w:link w:val="afc"/>
    <w:rsid w:val="00E76E23"/>
    <w:rPr>
      <w:shd w:val="clear" w:color="auto" w:fill="FFFFFF"/>
    </w:rPr>
  </w:style>
  <w:style w:type="paragraph" w:customStyle="1" w:styleId="17">
    <w:name w:val="Заголовок №1"/>
    <w:basedOn w:val="a"/>
    <w:link w:val="16"/>
    <w:rsid w:val="00E76E23"/>
    <w:pPr>
      <w:widowControl w:val="0"/>
      <w:shd w:val="clear" w:color="auto" w:fill="FFFFFF"/>
      <w:spacing w:after="1510" w:line="240" w:lineRule="auto"/>
      <w:ind w:left="2530"/>
      <w:outlineLvl w:val="0"/>
    </w:pPr>
    <w:rPr>
      <w:b/>
      <w:bCs/>
      <w:lang w:val="ru-RU"/>
    </w:rPr>
  </w:style>
  <w:style w:type="paragraph" w:customStyle="1" w:styleId="afc">
    <w:name w:val="Другое"/>
    <w:basedOn w:val="a"/>
    <w:link w:val="afb"/>
    <w:rsid w:val="00E76E23"/>
    <w:pPr>
      <w:widowControl w:val="0"/>
      <w:shd w:val="clear" w:color="auto" w:fill="FFFFFF"/>
      <w:spacing w:after="0" w:line="240" w:lineRule="auto"/>
    </w:pPr>
    <w:rPr>
      <w:lang w:val="ru-RU"/>
    </w:rPr>
  </w:style>
  <w:style w:type="character" w:styleId="afd">
    <w:name w:val="FollowedHyperlink"/>
    <w:basedOn w:val="a0"/>
    <w:uiPriority w:val="99"/>
    <w:semiHidden/>
    <w:unhideWhenUsed/>
    <w:rsid w:val="008334AC"/>
    <w:rPr>
      <w:color w:val="800080"/>
      <w:u w:val="single"/>
    </w:rPr>
  </w:style>
  <w:style w:type="paragraph" w:customStyle="1" w:styleId="msonormal0">
    <w:name w:val="msonormal"/>
    <w:basedOn w:val="a"/>
    <w:rsid w:val="008334AC"/>
    <w:pPr>
      <w:spacing w:before="100" w:beforeAutospacing="1" w:after="100" w:afterAutospacing="1" w:line="240" w:lineRule="auto"/>
    </w:pPr>
    <w:rPr>
      <w:rFonts w:eastAsia="Times New Roman"/>
      <w:sz w:val="24"/>
      <w:szCs w:val="24"/>
      <w:lang w:val="ru-RU" w:eastAsia="ru-RU"/>
    </w:rPr>
  </w:style>
  <w:style w:type="paragraph" w:customStyle="1" w:styleId="xl65">
    <w:name w:val="xl65"/>
    <w:basedOn w:val="a"/>
    <w:rsid w:val="008334AC"/>
    <w:pPr>
      <w:spacing w:before="100" w:beforeAutospacing="1" w:after="100" w:afterAutospacing="1" w:line="240" w:lineRule="auto"/>
    </w:pPr>
    <w:rPr>
      <w:rFonts w:eastAsia="Times New Roman"/>
      <w:lang w:val="ru-RU" w:eastAsia="ru-RU"/>
    </w:rPr>
  </w:style>
  <w:style w:type="paragraph" w:customStyle="1" w:styleId="xl66">
    <w:name w:val="xl6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67">
    <w:name w:val="xl6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2"/>
      <w:szCs w:val="32"/>
      <w:lang w:val="ru-RU" w:eastAsia="ru-RU"/>
    </w:rPr>
  </w:style>
  <w:style w:type="paragraph" w:customStyle="1" w:styleId="xl68">
    <w:name w:val="xl6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69">
    <w:name w:val="xl6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70">
    <w:name w:val="xl7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1">
    <w:name w:val="xl7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2">
    <w:name w:val="xl7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3">
    <w:name w:val="xl7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4">
    <w:name w:val="xl7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5">
    <w:name w:val="xl7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32"/>
      <w:szCs w:val="32"/>
      <w:lang w:val="ru-RU" w:eastAsia="ru-RU"/>
    </w:rPr>
  </w:style>
  <w:style w:type="paragraph" w:customStyle="1" w:styleId="xl76">
    <w:name w:val="xl7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7">
    <w:name w:val="xl7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78">
    <w:name w:val="xl7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9">
    <w:name w:val="xl7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 w:val="36"/>
      <w:szCs w:val="36"/>
      <w:lang w:val="ru-RU" w:eastAsia="ru-RU"/>
    </w:rPr>
  </w:style>
  <w:style w:type="paragraph" w:customStyle="1" w:styleId="xl80">
    <w:name w:val="xl8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1">
    <w:name w:val="xl8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2">
    <w:name w:val="xl8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3">
    <w:name w:val="xl83"/>
    <w:basedOn w:val="a"/>
    <w:rsid w:val="008334AC"/>
    <w:pPr>
      <w:spacing w:before="100" w:beforeAutospacing="1" w:after="100" w:afterAutospacing="1" w:line="240" w:lineRule="auto"/>
      <w:jc w:val="right"/>
    </w:pPr>
    <w:rPr>
      <w:rFonts w:eastAsia="Times New Roman"/>
      <w:lang w:val="ru-RU" w:eastAsia="ru-RU"/>
    </w:rPr>
  </w:style>
  <w:style w:type="paragraph" w:customStyle="1" w:styleId="xl84">
    <w:name w:val="xl84"/>
    <w:basedOn w:val="a"/>
    <w:rsid w:val="008334AC"/>
    <w:pPr>
      <w:spacing w:before="100" w:beforeAutospacing="1" w:after="100" w:afterAutospacing="1" w:line="240" w:lineRule="auto"/>
      <w:ind w:firstLineChars="100" w:firstLine="100"/>
    </w:pPr>
    <w:rPr>
      <w:rFonts w:eastAsia="Times New Roman"/>
      <w:sz w:val="24"/>
      <w:szCs w:val="24"/>
      <w:lang w:val="ru-RU" w:eastAsia="ru-RU"/>
    </w:rPr>
  </w:style>
  <w:style w:type="paragraph" w:customStyle="1" w:styleId="xl85">
    <w:name w:val="xl85"/>
    <w:basedOn w:val="a"/>
    <w:rsid w:val="008334AC"/>
    <w:pPr>
      <w:spacing w:before="100" w:beforeAutospacing="1" w:after="100" w:afterAutospacing="1" w:line="240" w:lineRule="auto"/>
    </w:pPr>
    <w:rPr>
      <w:rFonts w:eastAsia="Times New Roman"/>
      <w:b/>
      <w:bCs/>
      <w:lang w:val="ru-RU" w:eastAsia="ru-RU"/>
    </w:rPr>
  </w:style>
  <w:style w:type="paragraph" w:customStyle="1" w:styleId="xl86">
    <w:name w:val="xl8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36"/>
      <w:szCs w:val="36"/>
      <w:lang w:val="ru-RU" w:eastAsia="ru-RU"/>
    </w:rPr>
  </w:style>
  <w:style w:type="paragraph" w:customStyle="1" w:styleId="xl87">
    <w:name w:val="xl8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8">
    <w:name w:val="xl88"/>
    <w:basedOn w:val="a"/>
    <w:rsid w:val="008334AC"/>
    <w:pPr>
      <w:spacing w:before="100" w:beforeAutospacing="1" w:after="100" w:afterAutospacing="1" w:line="240" w:lineRule="auto"/>
      <w:jc w:val="center"/>
      <w:textAlignment w:val="center"/>
    </w:pPr>
    <w:rPr>
      <w:rFonts w:eastAsia="Times New Roman"/>
      <w:lang w:val="ru-RU" w:eastAsia="ru-RU"/>
    </w:rPr>
  </w:style>
  <w:style w:type="paragraph" w:customStyle="1" w:styleId="xl89">
    <w:name w:val="xl89"/>
    <w:basedOn w:val="a"/>
    <w:rsid w:val="008334AC"/>
    <w:pPr>
      <w:spacing w:before="100" w:beforeAutospacing="1" w:after="100" w:afterAutospacing="1" w:line="240" w:lineRule="auto"/>
    </w:pPr>
    <w:rPr>
      <w:rFonts w:eastAsia="Times New Roman"/>
      <w:i/>
      <w:iCs/>
      <w:lang w:val="ru-RU" w:eastAsia="ru-RU"/>
    </w:rPr>
  </w:style>
  <w:style w:type="paragraph" w:customStyle="1" w:styleId="xl90">
    <w:name w:val="xl9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91">
    <w:name w:val="xl91"/>
    <w:basedOn w:val="a"/>
    <w:rsid w:val="008334AC"/>
    <w:pPr>
      <w:spacing w:before="100" w:beforeAutospacing="1" w:after="100" w:afterAutospacing="1" w:line="240" w:lineRule="auto"/>
      <w:jc w:val="right"/>
    </w:pPr>
    <w:rPr>
      <w:rFonts w:eastAsia="Times New Roman"/>
      <w:lang w:val="ru-RU" w:eastAsia="ru-RU"/>
    </w:rPr>
  </w:style>
  <w:style w:type="paragraph" w:customStyle="1" w:styleId="xl92">
    <w:name w:val="xl92"/>
    <w:basedOn w:val="a"/>
    <w:rsid w:val="008334AC"/>
    <w:pPr>
      <w:spacing w:before="100" w:beforeAutospacing="1" w:after="100" w:afterAutospacing="1" w:line="240" w:lineRule="auto"/>
    </w:pPr>
    <w:rPr>
      <w:rFonts w:eastAsia="Times New Roman"/>
      <w:lang w:val="ru-RU" w:eastAsia="ru-RU"/>
    </w:rPr>
  </w:style>
  <w:style w:type="paragraph" w:customStyle="1" w:styleId="xl93">
    <w:name w:val="xl93"/>
    <w:basedOn w:val="a"/>
    <w:rsid w:val="008334AC"/>
    <w:pPr>
      <w:spacing w:before="100" w:beforeAutospacing="1" w:after="100" w:afterAutospacing="1" w:line="240" w:lineRule="auto"/>
      <w:jc w:val="right"/>
    </w:pPr>
    <w:rPr>
      <w:rFonts w:eastAsia="Times New Roman"/>
      <w:sz w:val="24"/>
      <w:szCs w:val="24"/>
      <w:lang w:val="ru-RU" w:eastAsia="ru-RU"/>
    </w:rPr>
  </w:style>
  <w:style w:type="paragraph" w:customStyle="1" w:styleId="xl94">
    <w:name w:val="xl9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5">
    <w:name w:val="xl9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6">
    <w:name w:val="xl9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97">
    <w:name w:val="xl9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8">
    <w:name w:val="xl9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9">
    <w:name w:val="xl9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0">
    <w:name w:val="xl10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1">
    <w:name w:val="xl10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2">
    <w:name w:val="xl10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32"/>
      <w:szCs w:val="32"/>
      <w:lang w:val="ru-RU" w:eastAsia="ru-RU"/>
    </w:rPr>
  </w:style>
  <w:style w:type="paragraph" w:customStyle="1" w:styleId="xl103">
    <w:name w:val="xl10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6"/>
      <w:szCs w:val="36"/>
      <w:lang w:val="ru-RU" w:eastAsia="ru-RU"/>
    </w:rPr>
  </w:style>
  <w:style w:type="paragraph" w:customStyle="1" w:styleId="xl104">
    <w:name w:val="xl104"/>
    <w:basedOn w:val="a"/>
    <w:rsid w:val="008334AC"/>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5">
    <w:name w:val="xl10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6">
    <w:name w:val="xl10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7">
    <w:name w:val="xl10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08">
    <w:name w:val="xl10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9">
    <w:name w:val="xl10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0">
    <w:name w:val="xl11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11">
    <w:name w:val="xl11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112">
    <w:name w:val="xl112"/>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3">
    <w:name w:val="xl113"/>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4">
    <w:name w:val="xl114"/>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5">
    <w:name w:val="xl11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6">
    <w:name w:val="xl116"/>
    <w:basedOn w:val="a"/>
    <w:rsid w:val="008334AC"/>
    <w:pPr>
      <w:spacing w:before="100" w:beforeAutospacing="1" w:after="100" w:afterAutospacing="1" w:line="240" w:lineRule="auto"/>
    </w:pPr>
    <w:rPr>
      <w:rFonts w:eastAsia="Times New Roman"/>
      <w:sz w:val="32"/>
      <w:szCs w:val="32"/>
      <w:lang w:val="ru-RU" w:eastAsia="ru-RU"/>
    </w:rPr>
  </w:style>
  <w:style w:type="paragraph" w:customStyle="1" w:styleId="xl117">
    <w:name w:val="xl11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RU" w:eastAsia="ru-RU"/>
    </w:rPr>
  </w:style>
  <w:style w:type="paragraph" w:customStyle="1" w:styleId="xl118">
    <w:name w:val="xl11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C7"/>
    <w:rPr>
      <w:lang w:val="uk-UA"/>
    </w:rPr>
  </w:style>
  <w:style w:type="paragraph" w:styleId="1">
    <w:name w:val="heading 1"/>
    <w:basedOn w:val="a"/>
    <w:next w:val="a"/>
    <w:link w:val="10"/>
    <w:qFormat/>
    <w:rsid w:val="002142BE"/>
    <w:pPr>
      <w:keepNext/>
      <w:numPr>
        <w:numId w:val="1"/>
      </w:numPr>
      <w:spacing w:before="240" w:after="60" w:line="240" w:lineRule="auto"/>
      <w:jc w:val="center"/>
      <w:outlineLvl w:val="0"/>
    </w:pPr>
    <w:rPr>
      <w:rFonts w:eastAsia="Times New Roman" w:cs="Arial"/>
      <w:b/>
      <w:bCs/>
      <w:kern w:val="32"/>
      <w:szCs w:val="32"/>
      <w:lang w:val="ru-RU" w:eastAsia="ru-RU"/>
    </w:rPr>
  </w:style>
  <w:style w:type="paragraph" w:styleId="2">
    <w:name w:val="heading 2"/>
    <w:basedOn w:val="a"/>
    <w:next w:val="a"/>
    <w:link w:val="20"/>
    <w:unhideWhenUsed/>
    <w:qFormat/>
    <w:rsid w:val="00FF4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7428DD"/>
    <w:pPr>
      <w:keepNext/>
      <w:overflowPunct w:val="0"/>
      <w:autoSpaceDE w:val="0"/>
      <w:autoSpaceDN w:val="0"/>
      <w:adjustRightInd w:val="0"/>
      <w:spacing w:after="0" w:line="240" w:lineRule="auto"/>
      <w:jc w:val="both"/>
      <w:textAlignment w:val="baseline"/>
      <w:outlineLvl w:val="2"/>
    </w:pPr>
    <w:rPr>
      <w:rFonts w:ascii="Arial" w:eastAsia="Times New Roman" w:hAnsi="Arial"/>
      <w:b/>
      <w:szCs w:val="20"/>
      <w:lang w:eastAsia="ru-RU"/>
    </w:rPr>
  </w:style>
  <w:style w:type="paragraph" w:styleId="4">
    <w:name w:val="heading 4"/>
    <w:basedOn w:val="a"/>
    <w:next w:val="a"/>
    <w:link w:val="40"/>
    <w:qFormat/>
    <w:rsid w:val="007428DD"/>
    <w:pPr>
      <w:keepNext/>
      <w:spacing w:after="0" w:line="240" w:lineRule="auto"/>
      <w:jc w:val="center"/>
      <w:outlineLvl w:val="3"/>
    </w:pPr>
    <w:rPr>
      <w:rFonts w:eastAsia="Times New Roman"/>
      <w:b/>
      <w:bCs/>
      <w:szCs w:val="24"/>
      <w:lang w:eastAsia="ru-RU"/>
    </w:rPr>
  </w:style>
  <w:style w:type="paragraph" w:styleId="5">
    <w:name w:val="heading 5"/>
    <w:basedOn w:val="a"/>
    <w:next w:val="a"/>
    <w:link w:val="50"/>
    <w:qFormat/>
    <w:rsid w:val="007428DD"/>
    <w:pPr>
      <w:keepNext/>
      <w:overflowPunct w:val="0"/>
      <w:autoSpaceDE w:val="0"/>
      <w:autoSpaceDN w:val="0"/>
      <w:adjustRightInd w:val="0"/>
      <w:spacing w:after="0" w:line="240" w:lineRule="auto"/>
      <w:jc w:val="center"/>
      <w:textAlignment w:val="baseline"/>
      <w:outlineLvl w:val="4"/>
    </w:pPr>
    <w:rPr>
      <w:rFonts w:eastAsia="Times New Roman"/>
      <w:sz w:val="26"/>
      <w:szCs w:val="20"/>
      <w:lang w:eastAsia="ru-RU"/>
    </w:rPr>
  </w:style>
  <w:style w:type="paragraph" w:styleId="6">
    <w:name w:val="heading 6"/>
    <w:basedOn w:val="a"/>
    <w:next w:val="a"/>
    <w:link w:val="60"/>
    <w:qFormat/>
    <w:rsid w:val="007428DD"/>
    <w:pPr>
      <w:keepNext/>
      <w:spacing w:after="0" w:line="240" w:lineRule="auto"/>
      <w:jc w:val="both"/>
      <w:outlineLvl w:val="5"/>
    </w:pPr>
    <w:rPr>
      <w:rFonts w:eastAsia="Times New Roman"/>
      <w:b/>
      <w:bCs/>
      <w:sz w:val="24"/>
      <w:szCs w:val="24"/>
      <w:lang w:val="ru-RU" w:eastAsia="ru-RU"/>
    </w:rPr>
  </w:style>
  <w:style w:type="paragraph" w:styleId="7">
    <w:name w:val="heading 7"/>
    <w:basedOn w:val="a"/>
    <w:next w:val="a"/>
    <w:link w:val="70"/>
    <w:qFormat/>
    <w:rsid w:val="007428DD"/>
    <w:pPr>
      <w:keepNext/>
      <w:overflowPunct w:val="0"/>
      <w:autoSpaceDE w:val="0"/>
      <w:autoSpaceDN w:val="0"/>
      <w:adjustRightInd w:val="0"/>
      <w:spacing w:after="0" w:line="240" w:lineRule="auto"/>
      <w:jc w:val="center"/>
      <w:textAlignment w:val="baseline"/>
      <w:outlineLvl w:val="6"/>
    </w:pPr>
    <w:rPr>
      <w:rFonts w:eastAsia="Times New Roman"/>
      <w:b/>
      <w:bCs/>
      <w:sz w:val="32"/>
      <w:szCs w:val="20"/>
      <w:lang w:eastAsia="ru-RU"/>
    </w:rPr>
  </w:style>
  <w:style w:type="paragraph" w:styleId="8">
    <w:name w:val="heading 8"/>
    <w:basedOn w:val="a"/>
    <w:next w:val="a"/>
    <w:link w:val="80"/>
    <w:qFormat/>
    <w:rsid w:val="007428DD"/>
    <w:pPr>
      <w:keepNext/>
      <w:spacing w:after="0" w:line="240" w:lineRule="auto"/>
      <w:jc w:val="center"/>
      <w:outlineLvl w:val="7"/>
    </w:pPr>
    <w:rPr>
      <w:rFonts w:eastAsia="Times New Roman"/>
      <w:szCs w:val="24"/>
      <w:lang w:eastAsia="ru-RU"/>
    </w:rPr>
  </w:style>
  <w:style w:type="paragraph" w:styleId="9">
    <w:name w:val="heading 9"/>
    <w:basedOn w:val="a"/>
    <w:next w:val="a"/>
    <w:link w:val="90"/>
    <w:qFormat/>
    <w:rsid w:val="007428DD"/>
    <w:pPr>
      <w:keepNext/>
      <w:tabs>
        <w:tab w:val="left" w:pos="0"/>
        <w:tab w:val="left" w:pos="92"/>
      </w:tabs>
      <w:spacing w:after="0" w:line="240" w:lineRule="auto"/>
      <w:jc w:val="both"/>
      <w:outlineLvl w:val="8"/>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2BE"/>
    <w:rPr>
      <w:rFonts w:eastAsia="Times New Roman" w:cs="Arial"/>
      <w:b/>
      <w:bCs/>
      <w:kern w:val="32"/>
      <w:szCs w:val="32"/>
      <w:lang w:eastAsia="ru-RU"/>
    </w:rPr>
  </w:style>
  <w:style w:type="paragraph" w:styleId="a3">
    <w:name w:val="Body Text"/>
    <w:basedOn w:val="a"/>
    <w:link w:val="a4"/>
    <w:rsid w:val="007C45E1"/>
    <w:pPr>
      <w:spacing w:after="0" w:line="240" w:lineRule="auto"/>
    </w:pPr>
    <w:rPr>
      <w:rFonts w:eastAsia="Times New Roman"/>
      <w:lang w:eastAsia="ru-RU"/>
    </w:rPr>
  </w:style>
  <w:style w:type="character" w:customStyle="1" w:styleId="a4">
    <w:name w:val="Основной текст Знак"/>
    <w:basedOn w:val="a0"/>
    <w:link w:val="a3"/>
    <w:rsid w:val="007C45E1"/>
    <w:rPr>
      <w:rFonts w:eastAsia="Times New Roman"/>
      <w:lang w:val="uk-UA" w:eastAsia="ru-RU"/>
    </w:rPr>
  </w:style>
  <w:style w:type="paragraph" w:customStyle="1" w:styleId="a5">
    <w:basedOn w:val="a"/>
    <w:next w:val="a6"/>
    <w:rsid w:val="007C45E1"/>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Normal (Web)"/>
    <w:basedOn w:val="a"/>
    <w:uiPriority w:val="99"/>
    <w:unhideWhenUsed/>
    <w:rsid w:val="007C45E1"/>
    <w:rPr>
      <w:sz w:val="24"/>
      <w:szCs w:val="24"/>
    </w:rPr>
  </w:style>
  <w:style w:type="paragraph" w:styleId="a7">
    <w:name w:val="TOC Heading"/>
    <w:basedOn w:val="1"/>
    <w:next w:val="a"/>
    <w:uiPriority w:val="39"/>
    <w:unhideWhenUsed/>
    <w:qFormat/>
    <w:rsid w:val="007367E8"/>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11">
    <w:name w:val="toc 1"/>
    <w:basedOn w:val="a"/>
    <w:next w:val="a"/>
    <w:autoRedefine/>
    <w:uiPriority w:val="39"/>
    <w:unhideWhenUsed/>
    <w:rsid w:val="00AE1BD5"/>
    <w:pPr>
      <w:tabs>
        <w:tab w:val="left" w:pos="440"/>
        <w:tab w:val="right" w:leader="dot" w:pos="9345"/>
      </w:tabs>
      <w:spacing w:after="0"/>
    </w:pPr>
  </w:style>
  <w:style w:type="character" w:styleId="a8">
    <w:name w:val="Hyperlink"/>
    <w:basedOn w:val="a0"/>
    <w:uiPriority w:val="99"/>
    <w:unhideWhenUsed/>
    <w:rsid w:val="007367E8"/>
    <w:rPr>
      <w:color w:val="0563C1" w:themeColor="hyperlink"/>
      <w:u w:val="single"/>
    </w:rPr>
  </w:style>
  <w:style w:type="paragraph" w:styleId="a9">
    <w:name w:val="header"/>
    <w:basedOn w:val="a"/>
    <w:link w:val="aa"/>
    <w:uiPriority w:val="99"/>
    <w:unhideWhenUsed/>
    <w:rsid w:val="00AD03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3FE"/>
    <w:rPr>
      <w:lang w:val="uk-UA"/>
    </w:rPr>
  </w:style>
  <w:style w:type="paragraph" w:styleId="ab">
    <w:name w:val="footer"/>
    <w:basedOn w:val="a"/>
    <w:link w:val="ac"/>
    <w:uiPriority w:val="99"/>
    <w:unhideWhenUsed/>
    <w:rsid w:val="00AD03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3FE"/>
    <w:rPr>
      <w:lang w:val="uk-UA"/>
    </w:rPr>
  </w:style>
  <w:style w:type="character" w:customStyle="1" w:styleId="rvts0">
    <w:name w:val="rvts0"/>
    <w:basedOn w:val="a0"/>
    <w:rsid w:val="00C01CE1"/>
  </w:style>
  <w:style w:type="paragraph" w:styleId="ad">
    <w:name w:val="List Paragraph"/>
    <w:aliases w:val="Paragraphe de liste PBLH,Bullet Points,Liste Paragraf,Graph &amp; Table tite,Content2"/>
    <w:basedOn w:val="a"/>
    <w:link w:val="ae"/>
    <w:uiPriority w:val="34"/>
    <w:qFormat/>
    <w:rsid w:val="00834A77"/>
    <w:pPr>
      <w:spacing w:after="200" w:line="276" w:lineRule="auto"/>
      <w:ind w:left="720"/>
      <w:contextualSpacing/>
    </w:pPr>
    <w:rPr>
      <w:rFonts w:ascii="Calibri" w:eastAsia="Calibri" w:hAnsi="Calibri"/>
      <w:sz w:val="22"/>
      <w:szCs w:val="22"/>
      <w:lang w:val="ru-RU"/>
    </w:rPr>
  </w:style>
  <w:style w:type="paragraph" w:styleId="af">
    <w:name w:val="Body Text Indent"/>
    <w:basedOn w:val="a"/>
    <w:link w:val="af0"/>
    <w:unhideWhenUsed/>
    <w:rsid w:val="00C007C5"/>
    <w:pPr>
      <w:spacing w:after="120"/>
      <w:ind w:left="283"/>
    </w:pPr>
  </w:style>
  <w:style w:type="character" w:customStyle="1" w:styleId="af0">
    <w:name w:val="Основной текст с отступом Знак"/>
    <w:basedOn w:val="a0"/>
    <w:link w:val="af"/>
    <w:rsid w:val="00C007C5"/>
    <w:rPr>
      <w:lang w:val="uk-UA"/>
    </w:rPr>
  </w:style>
  <w:style w:type="table" w:styleId="af1">
    <w:name w:val="Table Grid"/>
    <w:basedOn w:val="a1"/>
    <w:uiPriority w:val="99"/>
    <w:rsid w:val="00C007C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0">
    <w:name w:val="Обычный + 13 pt Знак"/>
    <w:link w:val="13pt"/>
    <w:locked/>
    <w:rsid w:val="00D72C26"/>
    <w:rPr>
      <w:rFonts w:eastAsia="Times New Roman"/>
      <w:b/>
      <w:lang w:val="uk-UA"/>
    </w:rPr>
  </w:style>
  <w:style w:type="paragraph" w:customStyle="1" w:styleId="13pt">
    <w:name w:val="Обычный + 13 pt"/>
    <w:basedOn w:val="a"/>
    <w:link w:val="13pt0"/>
    <w:rsid w:val="00D72C26"/>
    <w:pPr>
      <w:numPr>
        <w:numId w:val="6"/>
      </w:numPr>
      <w:spacing w:after="0" w:line="240" w:lineRule="auto"/>
      <w:jc w:val="both"/>
    </w:pPr>
    <w:rPr>
      <w:rFonts w:eastAsia="Times New Roman"/>
      <w:b/>
    </w:rPr>
  </w:style>
  <w:style w:type="character" w:customStyle="1" w:styleId="20">
    <w:name w:val="Заголовок 2 Знак"/>
    <w:basedOn w:val="a0"/>
    <w:link w:val="2"/>
    <w:rsid w:val="00FF424D"/>
    <w:rPr>
      <w:rFonts w:asciiTheme="majorHAnsi" w:eastAsiaTheme="majorEastAsia" w:hAnsiTheme="majorHAnsi" w:cstheme="majorBidi"/>
      <w:color w:val="2F5496" w:themeColor="accent1" w:themeShade="BF"/>
      <w:sz w:val="26"/>
      <w:szCs w:val="26"/>
      <w:lang w:val="uk-UA"/>
    </w:rPr>
  </w:style>
  <w:style w:type="paragraph" w:customStyle="1" w:styleId="af2">
    <w:name w:val="Îáû÷íûé"/>
    <w:rsid w:val="00FF424D"/>
    <w:pPr>
      <w:spacing w:after="0" w:line="240" w:lineRule="auto"/>
    </w:pPr>
    <w:rPr>
      <w:rFonts w:eastAsia="Times New Roman"/>
      <w:sz w:val="20"/>
      <w:szCs w:val="20"/>
      <w:lang w:val="en-GB" w:eastAsia="ru-RU"/>
    </w:rPr>
  </w:style>
  <w:style w:type="paragraph" w:customStyle="1" w:styleId="1633">
    <w:name w:val="1633"/>
    <w:aliases w:val="baiaagaaboqcaaadmgqaaawobaaaaaaaaaaaaaaaaaaaaaaaaaaaaaaaaaaaaaaaaaaaaaaaaaaaaaaaaaaaaaaaaaaaaaaaaaaaaaaaaaaaaaaaaaaaaaaaaaaaaaaaaaaaaaaaaaaaaaaaaaaaaaaaaaaaaaaaaaaaaaaaaaaaaaaaaaaaaaaaaaaaaaaaaaaaaaaaaaaaaaaaaaaaaaaaaaaaaaaaaaaaaaaa"/>
    <w:basedOn w:val="a"/>
    <w:rsid w:val="00B56FFE"/>
    <w:pPr>
      <w:spacing w:before="100" w:beforeAutospacing="1" w:after="100" w:afterAutospacing="1" w:line="240" w:lineRule="auto"/>
    </w:pPr>
    <w:rPr>
      <w:rFonts w:eastAsia="Times New Roman"/>
      <w:sz w:val="24"/>
      <w:szCs w:val="24"/>
      <w:lang w:eastAsia="uk-UA"/>
    </w:rPr>
  </w:style>
  <w:style w:type="character" w:customStyle="1" w:styleId="2092">
    <w:name w:val="2092"/>
    <w:aliases w:val="baiaagaaboqcaaadxwqaaavt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33">
    <w:name w:val="2033"/>
    <w:aliases w:val="baiaagaaboqcaaadjaqaaauy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8">
    <w:name w:val="1928"/>
    <w:aliases w:val="baiaagaaboqcaaaduwmaaaxj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64">
    <w:name w:val="1964"/>
    <w:aliases w:val="baiaagaaboqcaaad3wmaaaxt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03">
    <w:name w:val="1903"/>
    <w:aliases w:val="baiaagaaboqcaaadogmaaaww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27">
    <w:name w:val="2027"/>
    <w:aliases w:val="baiaagaaboqcaaadhgqaaaus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5">
    <w:name w:val="1925"/>
    <w:aliases w:val="baiaagaaboqcaaaduamaaaxg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877">
    <w:name w:val="1877"/>
    <w:aliases w:val="baiaagaaboqcaaadiamaaawwawaaaaaaaaaaaaaaaaaaaaaaaaaaaaaaaaaaaaaaaaaaaaaaaaaaaaaaaaaaaaaaaaaaaaaaaaaaaaaaaaaaaaaaaaaaaaaaaaaaaaaaaaaaaaaaaaaaaaaaaaaaaaaaaaaaaaaaaaaaaaaaaaaaaaaaaaaaaaaaaaaaaaaaaaaaaaaaaaaaaaaaaaaaaaaaaaaaaaaaaaaaaaaa"/>
    <w:basedOn w:val="a0"/>
    <w:rsid w:val="00B56FFE"/>
  </w:style>
  <w:style w:type="paragraph" w:customStyle="1" w:styleId="Default">
    <w:name w:val="Default"/>
    <w:rsid w:val="00FF5D07"/>
    <w:pPr>
      <w:autoSpaceDE w:val="0"/>
      <w:autoSpaceDN w:val="0"/>
      <w:adjustRightInd w:val="0"/>
      <w:spacing w:after="0" w:line="240" w:lineRule="auto"/>
    </w:pPr>
    <w:rPr>
      <w:rFonts w:eastAsia="Calibri"/>
      <w:color w:val="000000"/>
      <w:sz w:val="24"/>
      <w:szCs w:val="24"/>
    </w:rPr>
  </w:style>
  <w:style w:type="paragraph" w:customStyle="1" w:styleId="ListParagraph1">
    <w:name w:val="List Paragraph1"/>
    <w:basedOn w:val="a"/>
    <w:rsid w:val="00721B48"/>
    <w:pPr>
      <w:spacing w:after="200" w:line="276" w:lineRule="auto"/>
      <w:ind w:left="720"/>
      <w:contextualSpacing/>
    </w:pPr>
    <w:rPr>
      <w:rFonts w:ascii="Calibri" w:eastAsia="Times New Roman" w:hAnsi="Calibri"/>
      <w:sz w:val="22"/>
      <w:szCs w:val="22"/>
      <w:lang w:val="ru-RU" w:eastAsia="ru-RU"/>
    </w:rPr>
  </w:style>
  <w:style w:type="character" w:customStyle="1" w:styleId="21">
    <w:name w:val="Основной текст (2)_"/>
    <w:link w:val="22"/>
    <w:uiPriority w:val="99"/>
    <w:rsid w:val="00721B48"/>
    <w:rPr>
      <w:shd w:val="clear" w:color="auto" w:fill="FFFFFF"/>
    </w:rPr>
  </w:style>
  <w:style w:type="character" w:customStyle="1" w:styleId="61">
    <w:name w:val="Основной текст (6)_"/>
    <w:link w:val="62"/>
    <w:uiPriority w:val="99"/>
    <w:rsid w:val="00721B48"/>
    <w:rPr>
      <w:shd w:val="clear" w:color="auto" w:fill="FFFFFF"/>
    </w:rPr>
  </w:style>
  <w:style w:type="paragraph" w:customStyle="1" w:styleId="22">
    <w:name w:val="Основной текст (2)"/>
    <w:basedOn w:val="a"/>
    <w:link w:val="21"/>
    <w:uiPriority w:val="99"/>
    <w:rsid w:val="00721B48"/>
    <w:pPr>
      <w:widowControl w:val="0"/>
      <w:shd w:val="clear" w:color="auto" w:fill="FFFFFF"/>
      <w:spacing w:before="360" w:after="0" w:line="317" w:lineRule="exact"/>
      <w:ind w:firstLine="720"/>
      <w:jc w:val="both"/>
    </w:pPr>
    <w:rPr>
      <w:lang w:val="ru-RU"/>
    </w:rPr>
  </w:style>
  <w:style w:type="paragraph" w:customStyle="1" w:styleId="62">
    <w:name w:val="Основной текст (6)"/>
    <w:basedOn w:val="a"/>
    <w:link w:val="61"/>
    <w:uiPriority w:val="99"/>
    <w:rsid w:val="00721B48"/>
    <w:pPr>
      <w:widowControl w:val="0"/>
      <w:shd w:val="clear" w:color="auto" w:fill="FFFFFF"/>
      <w:spacing w:after="360" w:line="317" w:lineRule="exact"/>
    </w:pPr>
    <w:rPr>
      <w:lang w:val="ru-RU"/>
    </w:rPr>
  </w:style>
  <w:style w:type="paragraph" w:customStyle="1" w:styleId="align-left">
    <w:name w:val="align-left"/>
    <w:basedOn w:val="a"/>
    <w:rsid w:val="00162992"/>
    <w:pPr>
      <w:spacing w:before="100" w:beforeAutospacing="1" w:after="100" w:afterAutospacing="1" w:line="240" w:lineRule="auto"/>
    </w:pPr>
    <w:rPr>
      <w:rFonts w:eastAsia="Times New Roman"/>
      <w:sz w:val="24"/>
      <w:szCs w:val="24"/>
      <w:lang w:val="ru-RU" w:eastAsia="ru-RU"/>
    </w:rPr>
  </w:style>
  <w:style w:type="character" w:styleId="af3">
    <w:name w:val="Strong"/>
    <w:basedOn w:val="a0"/>
    <w:uiPriority w:val="22"/>
    <w:qFormat/>
    <w:rsid w:val="00162992"/>
    <w:rPr>
      <w:b/>
      <w:bCs/>
    </w:rPr>
  </w:style>
  <w:style w:type="character" w:customStyle="1" w:styleId="c-explainerword-inner">
    <w:name w:val="c-explainer__word-inner"/>
    <w:basedOn w:val="a0"/>
    <w:rsid w:val="00162992"/>
  </w:style>
  <w:style w:type="character" w:customStyle="1" w:styleId="docdata">
    <w:name w:val="docdata"/>
    <w:aliases w:val="docy,v5,1637,baiaagaaboqcaaadngqaaawsbaaaaaaaaaaaaaaaaaaaaaaaaaaaaaaaaaaaaaaaaaaaaaaaaaaaaaaaaaaaaaaaaaaaaaaaaaaaaaaaaaaaaaaaaaaaaaaaaaaaaaaaaaaaaaaaaaaaaaaaaaaaaaaaaaaaaaaaaaaaaaaaaaaaaaaaaaaaaaaaaaaaaaaaaaaaaaaaaaaaaaaaaaaaaaaaaaaaaaaaaaaaaaaa"/>
    <w:rsid w:val="00642B50"/>
  </w:style>
  <w:style w:type="paragraph" w:customStyle="1" w:styleId="1897">
    <w:name w:val="1897"/>
    <w:aliases w:val="baiaagaaboqcaaadoguaaawwbqaaaaaaaaaaaaaaaaaaaaaaaaaaaaaaaaaaaaaaaaaaaaaaaaaaaaaaaaaaaaaaaaaaaaaaaaaaaaaaaaaaaaaaaaaaaaaaaaaaaaaaaaaaaaaaaaaaaaaaaaaaaaaaaaaaaaaaaaaaaaaaaaaaaaaaaaaaaaaaaaaaaaaaaaaaaaaaaaaaaaaaaaaaaaaaaaaaaaaaaaaaaaaa"/>
    <w:basedOn w:val="a"/>
    <w:rsid w:val="00642B50"/>
    <w:pPr>
      <w:spacing w:before="100" w:beforeAutospacing="1" w:after="100" w:afterAutospacing="1" w:line="240" w:lineRule="auto"/>
    </w:pPr>
    <w:rPr>
      <w:rFonts w:eastAsia="Times New Roman"/>
      <w:sz w:val="24"/>
      <w:szCs w:val="24"/>
      <w:lang w:eastAsia="uk-UA"/>
    </w:rPr>
  </w:style>
  <w:style w:type="paragraph" w:customStyle="1" w:styleId="af4">
    <w:basedOn w:val="a"/>
    <w:next w:val="a6"/>
    <w:uiPriority w:val="99"/>
    <w:unhideWhenUsed/>
    <w:rsid w:val="00CE1B9B"/>
    <w:pPr>
      <w:spacing w:before="100" w:beforeAutospacing="1" w:after="100" w:afterAutospacing="1" w:line="240" w:lineRule="auto"/>
    </w:pPr>
    <w:rPr>
      <w:rFonts w:eastAsia="Times New Roman"/>
      <w:sz w:val="24"/>
      <w:szCs w:val="24"/>
      <w:lang w:val="ru-RU" w:eastAsia="ru-RU"/>
    </w:rPr>
  </w:style>
  <w:style w:type="paragraph" w:customStyle="1" w:styleId="12">
    <w:name w:val="Абзац списка1"/>
    <w:basedOn w:val="a"/>
    <w:rsid w:val="008A10D0"/>
    <w:pPr>
      <w:spacing w:line="256" w:lineRule="auto"/>
      <w:ind w:left="720"/>
      <w:contextualSpacing/>
    </w:pPr>
    <w:rPr>
      <w:rFonts w:ascii="Calibri" w:eastAsia="Times New Roman" w:hAnsi="Calibri"/>
      <w:sz w:val="22"/>
      <w:szCs w:val="22"/>
    </w:rPr>
  </w:style>
  <w:style w:type="character" w:customStyle="1" w:styleId="30">
    <w:name w:val="Заголовок 3 Знак"/>
    <w:basedOn w:val="a0"/>
    <w:link w:val="3"/>
    <w:rsid w:val="007428DD"/>
    <w:rPr>
      <w:rFonts w:ascii="Arial" w:eastAsia="Times New Roman" w:hAnsi="Arial"/>
      <w:b/>
      <w:szCs w:val="20"/>
      <w:lang w:val="uk-UA" w:eastAsia="ru-RU"/>
    </w:rPr>
  </w:style>
  <w:style w:type="character" w:customStyle="1" w:styleId="40">
    <w:name w:val="Заголовок 4 Знак"/>
    <w:basedOn w:val="a0"/>
    <w:link w:val="4"/>
    <w:rsid w:val="007428DD"/>
    <w:rPr>
      <w:rFonts w:eastAsia="Times New Roman"/>
      <w:b/>
      <w:bCs/>
      <w:szCs w:val="24"/>
      <w:lang w:val="uk-UA" w:eastAsia="ru-RU"/>
    </w:rPr>
  </w:style>
  <w:style w:type="character" w:customStyle="1" w:styleId="50">
    <w:name w:val="Заголовок 5 Знак"/>
    <w:basedOn w:val="a0"/>
    <w:link w:val="5"/>
    <w:rsid w:val="007428DD"/>
    <w:rPr>
      <w:rFonts w:eastAsia="Times New Roman"/>
      <w:sz w:val="26"/>
      <w:szCs w:val="20"/>
      <w:lang w:val="uk-UA" w:eastAsia="ru-RU"/>
    </w:rPr>
  </w:style>
  <w:style w:type="character" w:customStyle="1" w:styleId="60">
    <w:name w:val="Заголовок 6 Знак"/>
    <w:basedOn w:val="a0"/>
    <w:link w:val="6"/>
    <w:rsid w:val="007428DD"/>
    <w:rPr>
      <w:rFonts w:eastAsia="Times New Roman"/>
      <w:b/>
      <w:bCs/>
      <w:sz w:val="24"/>
      <w:szCs w:val="24"/>
      <w:lang w:eastAsia="ru-RU"/>
    </w:rPr>
  </w:style>
  <w:style w:type="character" w:customStyle="1" w:styleId="70">
    <w:name w:val="Заголовок 7 Знак"/>
    <w:basedOn w:val="a0"/>
    <w:link w:val="7"/>
    <w:rsid w:val="007428DD"/>
    <w:rPr>
      <w:rFonts w:eastAsia="Times New Roman"/>
      <w:b/>
      <w:bCs/>
      <w:sz w:val="32"/>
      <w:szCs w:val="20"/>
      <w:lang w:val="uk-UA" w:eastAsia="ru-RU"/>
    </w:rPr>
  </w:style>
  <w:style w:type="character" w:customStyle="1" w:styleId="80">
    <w:name w:val="Заголовок 8 Знак"/>
    <w:basedOn w:val="a0"/>
    <w:link w:val="8"/>
    <w:rsid w:val="007428DD"/>
    <w:rPr>
      <w:rFonts w:eastAsia="Times New Roman"/>
      <w:szCs w:val="24"/>
      <w:lang w:val="uk-UA" w:eastAsia="ru-RU"/>
    </w:rPr>
  </w:style>
  <w:style w:type="character" w:customStyle="1" w:styleId="90">
    <w:name w:val="Заголовок 9 Знак"/>
    <w:basedOn w:val="a0"/>
    <w:link w:val="9"/>
    <w:rsid w:val="007428DD"/>
    <w:rPr>
      <w:rFonts w:eastAsia="Times New Roman"/>
      <w:lang w:val="uk-UA" w:eastAsia="ru-RU"/>
    </w:rPr>
  </w:style>
  <w:style w:type="paragraph" w:styleId="23">
    <w:name w:val="Body Text 2"/>
    <w:basedOn w:val="a"/>
    <w:link w:val="24"/>
    <w:rsid w:val="007428DD"/>
    <w:pPr>
      <w:spacing w:after="0" w:line="240" w:lineRule="auto"/>
    </w:pPr>
    <w:rPr>
      <w:rFonts w:eastAsia="Times New Roman"/>
      <w:b/>
      <w:bCs/>
      <w:szCs w:val="24"/>
      <w:lang w:eastAsia="ru-RU"/>
    </w:rPr>
  </w:style>
  <w:style w:type="character" w:customStyle="1" w:styleId="24">
    <w:name w:val="Основной текст 2 Знак"/>
    <w:basedOn w:val="a0"/>
    <w:link w:val="23"/>
    <w:rsid w:val="007428DD"/>
    <w:rPr>
      <w:rFonts w:eastAsia="Times New Roman"/>
      <w:b/>
      <w:bCs/>
      <w:szCs w:val="24"/>
      <w:lang w:val="uk-UA" w:eastAsia="ru-RU"/>
    </w:rPr>
  </w:style>
  <w:style w:type="paragraph" w:styleId="25">
    <w:name w:val="Body Text Indent 2"/>
    <w:basedOn w:val="a"/>
    <w:link w:val="26"/>
    <w:rsid w:val="007428DD"/>
    <w:pPr>
      <w:spacing w:after="0" w:line="240" w:lineRule="auto"/>
      <w:ind w:left="360"/>
      <w:jc w:val="both"/>
    </w:pPr>
    <w:rPr>
      <w:rFonts w:eastAsia="Times New Roman"/>
      <w:sz w:val="24"/>
      <w:szCs w:val="24"/>
      <w:lang w:eastAsia="ru-RU"/>
    </w:rPr>
  </w:style>
  <w:style w:type="character" w:customStyle="1" w:styleId="26">
    <w:name w:val="Основной текст с отступом 2 Знак"/>
    <w:basedOn w:val="a0"/>
    <w:link w:val="25"/>
    <w:rsid w:val="007428DD"/>
    <w:rPr>
      <w:rFonts w:eastAsia="Times New Roman"/>
      <w:sz w:val="24"/>
      <w:szCs w:val="24"/>
      <w:lang w:val="uk-UA" w:eastAsia="ru-RU"/>
    </w:rPr>
  </w:style>
  <w:style w:type="paragraph" w:styleId="31">
    <w:name w:val="Body Text Indent 3"/>
    <w:basedOn w:val="a"/>
    <w:link w:val="32"/>
    <w:rsid w:val="007428DD"/>
    <w:pPr>
      <w:spacing w:after="0" w:line="240" w:lineRule="auto"/>
      <w:ind w:left="4320" w:hanging="3960"/>
      <w:jc w:val="both"/>
    </w:pPr>
    <w:rPr>
      <w:rFonts w:eastAsia="Times New Roman"/>
      <w:szCs w:val="24"/>
      <w:lang w:eastAsia="ru-RU"/>
    </w:rPr>
  </w:style>
  <w:style w:type="character" w:customStyle="1" w:styleId="32">
    <w:name w:val="Основной текст с отступом 3 Знак"/>
    <w:basedOn w:val="a0"/>
    <w:link w:val="31"/>
    <w:rsid w:val="007428DD"/>
    <w:rPr>
      <w:rFonts w:eastAsia="Times New Roman"/>
      <w:szCs w:val="24"/>
      <w:lang w:val="uk-UA" w:eastAsia="ru-RU"/>
    </w:rPr>
  </w:style>
  <w:style w:type="paragraph" w:styleId="33">
    <w:name w:val="Body Text 3"/>
    <w:basedOn w:val="a"/>
    <w:link w:val="34"/>
    <w:rsid w:val="007428DD"/>
    <w:pPr>
      <w:spacing w:after="0" w:line="240" w:lineRule="auto"/>
      <w:jc w:val="center"/>
    </w:pPr>
    <w:rPr>
      <w:rFonts w:eastAsia="Times New Roman"/>
      <w:szCs w:val="24"/>
      <w:lang w:eastAsia="ru-RU"/>
    </w:rPr>
  </w:style>
  <w:style w:type="character" w:customStyle="1" w:styleId="34">
    <w:name w:val="Основной текст 3 Знак"/>
    <w:basedOn w:val="a0"/>
    <w:link w:val="33"/>
    <w:rsid w:val="007428DD"/>
    <w:rPr>
      <w:rFonts w:eastAsia="Times New Roman"/>
      <w:szCs w:val="24"/>
      <w:lang w:val="uk-UA" w:eastAsia="ru-RU"/>
    </w:rPr>
  </w:style>
  <w:style w:type="character" w:customStyle="1" w:styleId="af5">
    <w:name w:val="Стиль курсив подчеркивание"/>
    <w:rsid w:val="007428DD"/>
    <w:rPr>
      <w:b/>
      <w:i/>
      <w:iCs/>
      <w:u w:val="single"/>
    </w:rPr>
  </w:style>
  <w:style w:type="paragraph" w:customStyle="1" w:styleId="210">
    <w:name w:val="Основной текст 21"/>
    <w:basedOn w:val="a"/>
    <w:rsid w:val="007428DD"/>
    <w:pPr>
      <w:spacing w:after="0" w:line="240" w:lineRule="auto"/>
      <w:ind w:firstLine="900"/>
      <w:jc w:val="both"/>
    </w:pPr>
    <w:rPr>
      <w:rFonts w:ascii="Times New Roman CYR" w:eastAsia="Times New Roman" w:hAnsi="Times New Roman CYR"/>
      <w:szCs w:val="20"/>
      <w:lang w:eastAsia="ru-RU"/>
    </w:rPr>
  </w:style>
  <w:style w:type="paragraph" w:styleId="HTML">
    <w:name w:val="HTML Preformatted"/>
    <w:basedOn w:val="a"/>
    <w:link w:val="HTML0"/>
    <w:rsid w:val="0074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428DD"/>
    <w:rPr>
      <w:rFonts w:ascii="Courier New" w:eastAsia="Times New Roman" w:hAnsi="Courier New" w:cs="Courier New"/>
      <w:sz w:val="20"/>
      <w:szCs w:val="20"/>
      <w:lang w:eastAsia="ru-RU"/>
    </w:rPr>
  </w:style>
  <w:style w:type="character" w:customStyle="1" w:styleId="af6">
    <w:name w:val="Основной текст_"/>
    <w:link w:val="35"/>
    <w:locked/>
    <w:rsid w:val="007428DD"/>
    <w:rPr>
      <w:sz w:val="26"/>
      <w:szCs w:val="26"/>
      <w:shd w:val="clear" w:color="auto" w:fill="FFFFFF"/>
    </w:rPr>
  </w:style>
  <w:style w:type="paragraph" w:customStyle="1" w:styleId="35">
    <w:name w:val="Основной текст3"/>
    <w:basedOn w:val="a"/>
    <w:link w:val="af6"/>
    <w:rsid w:val="007428DD"/>
    <w:pPr>
      <w:widowControl w:val="0"/>
      <w:shd w:val="clear" w:color="auto" w:fill="FFFFFF"/>
      <w:spacing w:before="360" w:after="360" w:line="240" w:lineRule="atLeast"/>
      <w:jc w:val="right"/>
    </w:pPr>
    <w:rPr>
      <w:sz w:val="26"/>
      <w:szCs w:val="26"/>
      <w:shd w:val="clear" w:color="auto" w:fill="FFFFFF"/>
      <w:lang w:val="ru-RU"/>
    </w:rPr>
  </w:style>
  <w:style w:type="character" w:customStyle="1" w:styleId="100">
    <w:name w:val="Основной текст + 10"/>
    <w:aliases w:val="5 pt,Курсив,Интервал 0 pt"/>
    <w:rsid w:val="007428DD"/>
    <w:rPr>
      <w:i/>
      <w:iCs/>
      <w:color w:val="000000"/>
      <w:spacing w:val="-2"/>
      <w:w w:val="100"/>
      <w:position w:val="0"/>
      <w:sz w:val="21"/>
      <w:szCs w:val="21"/>
      <w:u w:val="none"/>
      <w:shd w:val="clear" w:color="auto" w:fill="FFFFFF"/>
      <w:lang w:val="uk-UA" w:eastAsia="x-none" w:bidi="ar-SA"/>
    </w:rPr>
  </w:style>
  <w:style w:type="paragraph" w:styleId="af7">
    <w:name w:val="Balloon Text"/>
    <w:basedOn w:val="a"/>
    <w:link w:val="af8"/>
    <w:uiPriority w:val="99"/>
    <w:rsid w:val="007428DD"/>
    <w:pPr>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uiPriority w:val="99"/>
    <w:rsid w:val="007428DD"/>
    <w:rPr>
      <w:rFonts w:ascii="Tahoma" w:eastAsia="Times New Roman" w:hAnsi="Tahoma" w:cs="Tahoma"/>
      <w:sz w:val="16"/>
      <w:szCs w:val="16"/>
      <w:lang w:eastAsia="ru-RU"/>
    </w:rPr>
  </w:style>
  <w:style w:type="character" w:customStyle="1" w:styleId="textexposedshow">
    <w:name w:val="text_exposed_show"/>
    <w:rsid w:val="007428DD"/>
    <w:rPr>
      <w:rFonts w:cs="Times New Roman"/>
    </w:rPr>
  </w:style>
  <w:style w:type="character" w:customStyle="1" w:styleId="s1">
    <w:name w:val="s1"/>
    <w:basedOn w:val="a0"/>
    <w:rsid w:val="007428DD"/>
  </w:style>
  <w:style w:type="character" w:customStyle="1" w:styleId="rvts23">
    <w:name w:val="rvts23"/>
    <w:uiPriority w:val="99"/>
    <w:rsid w:val="007428DD"/>
    <w:rPr>
      <w:rFonts w:cs="Times New Roman"/>
    </w:rPr>
  </w:style>
  <w:style w:type="character" w:customStyle="1" w:styleId="xfm91685640">
    <w:name w:val="xfm_91685640"/>
    <w:rsid w:val="007428DD"/>
  </w:style>
  <w:style w:type="paragraph" w:customStyle="1" w:styleId="p1">
    <w:name w:val="p1"/>
    <w:basedOn w:val="a"/>
    <w:rsid w:val="007428DD"/>
    <w:pPr>
      <w:spacing w:before="100" w:beforeAutospacing="1" w:after="100" w:afterAutospacing="1" w:line="240" w:lineRule="auto"/>
    </w:pPr>
    <w:rPr>
      <w:rFonts w:eastAsia="Times New Roman"/>
      <w:sz w:val="24"/>
      <w:szCs w:val="24"/>
      <w:lang w:val="ru-RU" w:eastAsia="ru-RU"/>
    </w:rPr>
  </w:style>
  <w:style w:type="character" w:customStyle="1" w:styleId="markedcontent">
    <w:name w:val="markedcontent"/>
    <w:rsid w:val="007428DD"/>
  </w:style>
  <w:style w:type="character" w:customStyle="1" w:styleId="xfm47250336">
    <w:name w:val="xfm_47250336"/>
    <w:rsid w:val="007428DD"/>
  </w:style>
  <w:style w:type="paragraph" w:styleId="af9">
    <w:name w:val="No Spacing"/>
    <w:uiPriority w:val="1"/>
    <w:qFormat/>
    <w:rsid w:val="007428DD"/>
    <w:pPr>
      <w:spacing w:after="0" w:line="240" w:lineRule="auto"/>
    </w:pPr>
    <w:rPr>
      <w:rFonts w:ascii="Calibri" w:eastAsia="Calibri" w:hAnsi="Calibri"/>
      <w:sz w:val="22"/>
      <w:szCs w:val="22"/>
    </w:rPr>
  </w:style>
  <w:style w:type="paragraph" w:styleId="afa">
    <w:name w:val="caption"/>
    <w:basedOn w:val="a"/>
    <w:next w:val="a"/>
    <w:qFormat/>
    <w:rsid w:val="005F038A"/>
    <w:pPr>
      <w:spacing w:after="0" w:line="240" w:lineRule="auto"/>
      <w:jc w:val="center"/>
    </w:pPr>
    <w:rPr>
      <w:rFonts w:eastAsia="Calibri"/>
      <w:b/>
      <w:bCs/>
      <w:sz w:val="24"/>
      <w:szCs w:val="24"/>
      <w:lang w:eastAsia="ru-RU"/>
    </w:rPr>
  </w:style>
  <w:style w:type="paragraph" w:customStyle="1" w:styleId="13">
    <w:name w:val="Знак Знак1 Знак"/>
    <w:basedOn w:val="a"/>
    <w:rsid w:val="005F038A"/>
    <w:pPr>
      <w:spacing w:after="0" w:line="240" w:lineRule="auto"/>
    </w:pPr>
    <w:rPr>
      <w:rFonts w:ascii="Verdana" w:eastAsia="Calibri" w:hAnsi="Verdana" w:cs="Verdana"/>
      <w:sz w:val="20"/>
      <w:szCs w:val="20"/>
      <w:lang w:val="en-US"/>
    </w:rPr>
  </w:style>
  <w:style w:type="character" w:customStyle="1" w:styleId="ez-toc-section">
    <w:name w:val="ez-toc-section"/>
    <w:basedOn w:val="a0"/>
    <w:rsid w:val="005F038A"/>
  </w:style>
  <w:style w:type="character" w:customStyle="1" w:styleId="apple-converted-space">
    <w:name w:val="apple-converted-space"/>
    <w:basedOn w:val="a0"/>
    <w:rsid w:val="005F038A"/>
  </w:style>
  <w:style w:type="character" w:customStyle="1" w:styleId="msg-body-block">
    <w:name w:val="msg-body-block"/>
    <w:basedOn w:val="a0"/>
    <w:rsid w:val="005F038A"/>
  </w:style>
  <w:style w:type="paragraph" w:customStyle="1" w:styleId="14">
    <w:name w:val="Знак Знак1 Знак Знак Знак"/>
    <w:basedOn w:val="a"/>
    <w:rsid w:val="005F038A"/>
    <w:pPr>
      <w:spacing w:after="0" w:line="240" w:lineRule="auto"/>
    </w:pPr>
    <w:rPr>
      <w:rFonts w:ascii="Verdana" w:eastAsia="Times New Roman" w:hAnsi="Verdana" w:cs="Verdana"/>
      <w:sz w:val="20"/>
      <w:szCs w:val="20"/>
      <w:lang w:val="en-US"/>
    </w:rPr>
  </w:style>
  <w:style w:type="paragraph" w:customStyle="1" w:styleId="rvps2">
    <w:name w:val="rvps2"/>
    <w:basedOn w:val="a"/>
    <w:rsid w:val="005F038A"/>
    <w:pPr>
      <w:spacing w:before="100" w:beforeAutospacing="1" w:after="100" w:afterAutospacing="1" w:line="240" w:lineRule="auto"/>
    </w:pPr>
    <w:rPr>
      <w:rFonts w:eastAsia="Times New Roman"/>
      <w:sz w:val="24"/>
      <w:szCs w:val="24"/>
      <w:lang w:val="ru-RU" w:eastAsia="ru-RU"/>
    </w:rPr>
  </w:style>
  <w:style w:type="character" w:customStyle="1" w:styleId="rvts8">
    <w:name w:val="rvts8"/>
    <w:uiPriority w:val="99"/>
    <w:rsid w:val="005F038A"/>
  </w:style>
  <w:style w:type="character" w:customStyle="1" w:styleId="ae">
    <w:name w:val="Абзац списка Знак"/>
    <w:aliases w:val="Paragraphe de liste PBLH Знак,Bullet Points Знак,Liste Paragraf Знак,Graph &amp; Table tite Знак,Content2 Знак"/>
    <w:link w:val="ad"/>
    <w:uiPriority w:val="34"/>
    <w:locked/>
    <w:rsid w:val="005F038A"/>
    <w:rPr>
      <w:rFonts w:ascii="Calibri" w:eastAsia="Calibri" w:hAnsi="Calibri"/>
      <w:sz w:val="22"/>
      <w:szCs w:val="22"/>
    </w:rPr>
  </w:style>
  <w:style w:type="paragraph" w:customStyle="1" w:styleId="36">
    <w:name w:val="Абзац списка3"/>
    <w:basedOn w:val="a"/>
    <w:rsid w:val="005F038A"/>
    <w:pPr>
      <w:spacing w:after="0" w:line="240" w:lineRule="auto"/>
      <w:ind w:left="720"/>
      <w:contextualSpacing/>
    </w:pPr>
    <w:rPr>
      <w:rFonts w:eastAsia="Calibri"/>
      <w:sz w:val="24"/>
      <w:szCs w:val="24"/>
      <w:lang w:val="ru-RU" w:eastAsia="ru-RU"/>
    </w:rPr>
  </w:style>
  <w:style w:type="paragraph" w:customStyle="1" w:styleId="27">
    <w:name w:val="Абзац списка2"/>
    <w:basedOn w:val="a"/>
    <w:rsid w:val="005F038A"/>
    <w:pPr>
      <w:spacing w:after="200" w:line="276" w:lineRule="auto"/>
      <w:ind w:left="720"/>
      <w:contextualSpacing/>
    </w:pPr>
    <w:rPr>
      <w:rFonts w:ascii="Calibri" w:eastAsia="Times New Roman" w:hAnsi="Calibri"/>
      <w:sz w:val="22"/>
      <w:szCs w:val="22"/>
      <w:lang w:val="ru-RU"/>
    </w:rPr>
  </w:style>
  <w:style w:type="paragraph" w:customStyle="1" w:styleId="28">
    <w:name w:val="Абзац списка2"/>
    <w:basedOn w:val="a"/>
    <w:rsid w:val="005F038A"/>
    <w:pPr>
      <w:spacing w:after="200" w:line="276" w:lineRule="auto"/>
      <w:ind w:left="720"/>
      <w:contextualSpacing/>
    </w:pPr>
    <w:rPr>
      <w:rFonts w:ascii="Calibri" w:eastAsia="Calibri" w:hAnsi="Calibri"/>
      <w:sz w:val="22"/>
      <w:szCs w:val="22"/>
      <w:lang w:val="ru-RU"/>
    </w:rPr>
  </w:style>
  <w:style w:type="paragraph" w:customStyle="1" w:styleId="15">
    <w:name w:val="Основной текст1"/>
    <w:basedOn w:val="a"/>
    <w:rsid w:val="00E76E23"/>
    <w:pPr>
      <w:widowControl w:val="0"/>
      <w:shd w:val="clear" w:color="auto" w:fill="FFFFFF"/>
      <w:spacing w:after="0" w:line="240" w:lineRule="auto"/>
    </w:pPr>
    <w:rPr>
      <w:rFonts w:asciiTheme="minorHAnsi" w:hAnsiTheme="minorHAnsi" w:cstheme="minorBidi"/>
    </w:rPr>
  </w:style>
  <w:style w:type="character" w:customStyle="1" w:styleId="16">
    <w:name w:val="Заголовок №1_"/>
    <w:link w:val="17"/>
    <w:rsid w:val="00E76E23"/>
    <w:rPr>
      <w:b/>
      <w:bCs/>
      <w:shd w:val="clear" w:color="auto" w:fill="FFFFFF"/>
    </w:rPr>
  </w:style>
  <w:style w:type="character" w:customStyle="1" w:styleId="afb">
    <w:name w:val="Другое_"/>
    <w:link w:val="afc"/>
    <w:rsid w:val="00E76E23"/>
    <w:rPr>
      <w:shd w:val="clear" w:color="auto" w:fill="FFFFFF"/>
    </w:rPr>
  </w:style>
  <w:style w:type="paragraph" w:customStyle="1" w:styleId="17">
    <w:name w:val="Заголовок №1"/>
    <w:basedOn w:val="a"/>
    <w:link w:val="16"/>
    <w:rsid w:val="00E76E23"/>
    <w:pPr>
      <w:widowControl w:val="0"/>
      <w:shd w:val="clear" w:color="auto" w:fill="FFFFFF"/>
      <w:spacing w:after="1510" w:line="240" w:lineRule="auto"/>
      <w:ind w:left="2530"/>
      <w:outlineLvl w:val="0"/>
    </w:pPr>
    <w:rPr>
      <w:b/>
      <w:bCs/>
      <w:lang w:val="ru-RU"/>
    </w:rPr>
  </w:style>
  <w:style w:type="paragraph" w:customStyle="1" w:styleId="afc">
    <w:name w:val="Другое"/>
    <w:basedOn w:val="a"/>
    <w:link w:val="afb"/>
    <w:rsid w:val="00E76E23"/>
    <w:pPr>
      <w:widowControl w:val="0"/>
      <w:shd w:val="clear" w:color="auto" w:fill="FFFFFF"/>
      <w:spacing w:after="0" w:line="240" w:lineRule="auto"/>
    </w:pPr>
    <w:rPr>
      <w:lang w:val="ru-RU"/>
    </w:rPr>
  </w:style>
  <w:style w:type="character" w:styleId="afd">
    <w:name w:val="FollowedHyperlink"/>
    <w:basedOn w:val="a0"/>
    <w:uiPriority w:val="99"/>
    <w:semiHidden/>
    <w:unhideWhenUsed/>
    <w:rsid w:val="008334AC"/>
    <w:rPr>
      <w:color w:val="800080"/>
      <w:u w:val="single"/>
    </w:rPr>
  </w:style>
  <w:style w:type="paragraph" w:customStyle="1" w:styleId="msonormal0">
    <w:name w:val="msonormal"/>
    <w:basedOn w:val="a"/>
    <w:rsid w:val="008334AC"/>
    <w:pPr>
      <w:spacing w:before="100" w:beforeAutospacing="1" w:after="100" w:afterAutospacing="1" w:line="240" w:lineRule="auto"/>
    </w:pPr>
    <w:rPr>
      <w:rFonts w:eastAsia="Times New Roman"/>
      <w:sz w:val="24"/>
      <w:szCs w:val="24"/>
      <w:lang w:val="ru-RU" w:eastAsia="ru-RU"/>
    </w:rPr>
  </w:style>
  <w:style w:type="paragraph" w:customStyle="1" w:styleId="xl65">
    <w:name w:val="xl65"/>
    <w:basedOn w:val="a"/>
    <w:rsid w:val="008334AC"/>
    <w:pPr>
      <w:spacing w:before="100" w:beforeAutospacing="1" w:after="100" w:afterAutospacing="1" w:line="240" w:lineRule="auto"/>
    </w:pPr>
    <w:rPr>
      <w:rFonts w:eastAsia="Times New Roman"/>
      <w:lang w:val="ru-RU" w:eastAsia="ru-RU"/>
    </w:rPr>
  </w:style>
  <w:style w:type="paragraph" w:customStyle="1" w:styleId="xl66">
    <w:name w:val="xl6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67">
    <w:name w:val="xl6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2"/>
      <w:szCs w:val="32"/>
      <w:lang w:val="ru-RU" w:eastAsia="ru-RU"/>
    </w:rPr>
  </w:style>
  <w:style w:type="paragraph" w:customStyle="1" w:styleId="xl68">
    <w:name w:val="xl6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69">
    <w:name w:val="xl6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70">
    <w:name w:val="xl7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1">
    <w:name w:val="xl7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2">
    <w:name w:val="xl7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3">
    <w:name w:val="xl7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4">
    <w:name w:val="xl7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5">
    <w:name w:val="xl7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32"/>
      <w:szCs w:val="32"/>
      <w:lang w:val="ru-RU" w:eastAsia="ru-RU"/>
    </w:rPr>
  </w:style>
  <w:style w:type="paragraph" w:customStyle="1" w:styleId="xl76">
    <w:name w:val="xl7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7">
    <w:name w:val="xl7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78">
    <w:name w:val="xl7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9">
    <w:name w:val="xl7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 w:val="36"/>
      <w:szCs w:val="36"/>
      <w:lang w:val="ru-RU" w:eastAsia="ru-RU"/>
    </w:rPr>
  </w:style>
  <w:style w:type="paragraph" w:customStyle="1" w:styleId="xl80">
    <w:name w:val="xl8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1">
    <w:name w:val="xl8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2">
    <w:name w:val="xl8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3">
    <w:name w:val="xl83"/>
    <w:basedOn w:val="a"/>
    <w:rsid w:val="008334AC"/>
    <w:pPr>
      <w:spacing w:before="100" w:beforeAutospacing="1" w:after="100" w:afterAutospacing="1" w:line="240" w:lineRule="auto"/>
      <w:jc w:val="right"/>
    </w:pPr>
    <w:rPr>
      <w:rFonts w:eastAsia="Times New Roman"/>
      <w:lang w:val="ru-RU" w:eastAsia="ru-RU"/>
    </w:rPr>
  </w:style>
  <w:style w:type="paragraph" w:customStyle="1" w:styleId="xl84">
    <w:name w:val="xl84"/>
    <w:basedOn w:val="a"/>
    <w:rsid w:val="008334AC"/>
    <w:pPr>
      <w:spacing w:before="100" w:beforeAutospacing="1" w:after="100" w:afterAutospacing="1" w:line="240" w:lineRule="auto"/>
      <w:ind w:firstLineChars="100" w:firstLine="100"/>
    </w:pPr>
    <w:rPr>
      <w:rFonts w:eastAsia="Times New Roman"/>
      <w:sz w:val="24"/>
      <w:szCs w:val="24"/>
      <w:lang w:val="ru-RU" w:eastAsia="ru-RU"/>
    </w:rPr>
  </w:style>
  <w:style w:type="paragraph" w:customStyle="1" w:styleId="xl85">
    <w:name w:val="xl85"/>
    <w:basedOn w:val="a"/>
    <w:rsid w:val="008334AC"/>
    <w:pPr>
      <w:spacing w:before="100" w:beforeAutospacing="1" w:after="100" w:afterAutospacing="1" w:line="240" w:lineRule="auto"/>
    </w:pPr>
    <w:rPr>
      <w:rFonts w:eastAsia="Times New Roman"/>
      <w:b/>
      <w:bCs/>
      <w:lang w:val="ru-RU" w:eastAsia="ru-RU"/>
    </w:rPr>
  </w:style>
  <w:style w:type="paragraph" w:customStyle="1" w:styleId="xl86">
    <w:name w:val="xl8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36"/>
      <w:szCs w:val="36"/>
      <w:lang w:val="ru-RU" w:eastAsia="ru-RU"/>
    </w:rPr>
  </w:style>
  <w:style w:type="paragraph" w:customStyle="1" w:styleId="xl87">
    <w:name w:val="xl8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8">
    <w:name w:val="xl88"/>
    <w:basedOn w:val="a"/>
    <w:rsid w:val="008334AC"/>
    <w:pPr>
      <w:spacing w:before="100" w:beforeAutospacing="1" w:after="100" w:afterAutospacing="1" w:line="240" w:lineRule="auto"/>
      <w:jc w:val="center"/>
      <w:textAlignment w:val="center"/>
    </w:pPr>
    <w:rPr>
      <w:rFonts w:eastAsia="Times New Roman"/>
      <w:lang w:val="ru-RU" w:eastAsia="ru-RU"/>
    </w:rPr>
  </w:style>
  <w:style w:type="paragraph" w:customStyle="1" w:styleId="xl89">
    <w:name w:val="xl89"/>
    <w:basedOn w:val="a"/>
    <w:rsid w:val="008334AC"/>
    <w:pPr>
      <w:spacing w:before="100" w:beforeAutospacing="1" w:after="100" w:afterAutospacing="1" w:line="240" w:lineRule="auto"/>
    </w:pPr>
    <w:rPr>
      <w:rFonts w:eastAsia="Times New Roman"/>
      <w:i/>
      <w:iCs/>
      <w:lang w:val="ru-RU" w:eastAsia="ru-RU"/>
    </w:rPr>
  </w:style>
  <w:style w:type="paragraph" w:customStyle="1" w:styleId="xl90">
    <w:name w:val="xl9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91">
    <w:name w:val="xl91"/>
    <w:basedOn w:val="a"/>
    <w:rsid w:val="008334AC"/>
    <w:pPr>
      <w:spacing w:before="100" w:beforeAutospacing="1" w:after="100" w:afterAutospacing="1" w:line="240" w:lineRule="auto"/>
      <w:jc w:val="right"/>
    </w:pPr>
    <w:rPr>
      <w:rFonts w:eastAsia="Times New Roman"/>
      <w:lang w:val="ru-RU" w:eastAsia="ru-RU"/>
    </w:rPr>
  </w:style>
  <w:style w:type="paragraph" w:customStyle="1" w:styleId="xl92">
    <w:name w:val="xl92"/>
    <w:basedOn w:val="a"/>
    <w:rsid w:val="008334AC"/>
    <w:pPr>
      <w:spacing w:before="100" w:beforeAutospacing="1" w:after="100" w:afterAutospacing="1" w:line="240" w:lineRule="auto"/>
    </w:pPr>
    <w:rPr>
      <w:rFonts w:eastAsia="Times New Roman"/>
      <w:lang w:val="ru-RU" w:eastAsia="ru-RU"/>
    </w:rPr>
  </w:style>
  <w:style w:type="paragraph" w:customStyle="1" w:styleId="xl93">
    <w:name w:val="xl93"/>
    <w:basedOn w:val="a"/>
    <w:rsid w:val="008334AC"/>
    <w:pPr>
      <w:spacing w:before="100" w:beforeAutospacing="1" w:after="100" w:afterAutospacing="1" w:line="240" w:lineRule="auto"/>
      <w:jc w:val="right"/>
    </w:pPr>
    <w:rPr>
      <w:rFonts w:eastAsia="Times New Roman"/>
      <w:sz w:val="24"/>
      <w:szCs w:val="24"/>
      <w:lang w:val="ru-RU" w:eastAsia="ru-RU"/>
    </w:rPr>
  </w:style>
  <w:style w:type="paragraph" w:customStyle="1" w:styleId="xl94">
    <w:name w:val="xl9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5">
    <w:name w:val="xl9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6">
    <w:name w:val="xl9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97">
    <w:name w:val="xl9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8">
    <w:name w:val="xl9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9">
    <w:name w:val="xl9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0">
    <w:name w:val="xl10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1">
    <w:name w:val="xl10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2">
    <w:name w:val="xl10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32"/>
      <w:szCs w:val="32"/>
      <w:lang w:val="ru-RU" w:eastAsia="ru-RU"/>
    </w:rPr>
  </w:style>
  <w:style w:type="paragraph" w:customStyle="1" w:styleId="xl103">
    <w:name w:val="xl10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6"/>
      <w:szCs w:val="36"/>
      <w:lang w:val="ru-RU" w:eastAsia="ru-RU"/>
    </w:rPr>
  </w:style>
  <w:style w:type="paragraph" w:customStyle="1" w:styleId="xl104">
    <w:name w:val="xl104"/>
    <w:basedOn w:val="a"/>
    <w:rsid w:val="008334AC"/>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5">
    <w:name w:val="xl10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6">
    <w:name w:val="xl10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7">
    <w:name w:val="xl10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08">
    <w:name w:val="xl10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9">
    <w:name w:val="xl10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0">
    <w:name w:val="xl11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11">
    <w:name w:val="xl11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112">
    <w:name w:val="xl112"/>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3">
    <w:name w:val="xl113"/>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4">
    <w:name w:val="xl114"/>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5">
    <w:name w:val="xl11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6">
    <w:name w:val="xl116"/>
    <w:basedOn w:val="a"/>
    <w:rsid w:val="008334AC"/>
    <w:pPr>
      <w:spacing w:before="100" w:beforeAutospacing="1" w:after="100" w:afterAutospacing="1" w:line="240" w:lineRule="auto"/>
    </w:pPr>
    <w:rPr>
      <w:rFonts w:eastAsia="Times New Roman"/>
      <w:sz w:val="32"/>
      <w:szCs w:val="32"/>
      <w:lang w:val="ru-RU" w:eastAsia="ru-RU"/>
    </w:rPr>
  </w:style>
  <w:style w:type="paragraph" w:customStyle="1" w:styleId="xl117">
    <w:name w:val="xl11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RU" w:eastAsia="ru-RU"/>
    </w:rPr>
  </w:style>
  <w:style w:type="paragraph" w:customStyle="1" w:styleId="xl118">
    <w:name w:val="xl11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853">
      <w:bodyDiv w:val="1"/>
      <w:marLeft w:val="0"/>
      <w:marRight w:val="0"/>
      <w:marTop w:val="0"/>
      <w:marBottom w:val="0"/>
      <w:divBdr>
        <w:top w:val="none" w:sz="0" w:space="0" w:color="auto"/>
        <w:left w:val="none" w:sz="0" w:space="0" w:color="auto"/>
        <w:bottom w:val="none" w:sz="0" w:space="0" w:color="auto"/>
        <w:right w:val="none" w:sz="0" w:space="0" w:color="auto"/>
      </w:divBdr>
    </w:div>
    <w:div w:id="186530259">
      <w:bodyDiv w:val="1"/>
      <w:marLeft w:val="0"/>
      <w:marRight w:val="0"/>
      <w:marTop w:val="0"/>
      <w:marBottom w:val="0"/>
      <w:divBdr>
        <w:top w:val="none" w:sz="0" w:space="0" w:color="auto"/>
        <w:left w:val="none" w:sz="0" w:space="0" w:color="auto"/>
        <w:bottom w:val="none" w:sz="0" w:space="0" w:color="auto"/>
        <w:right w:val="none" w:sz="0" w:space="0" w:color="auto"/>
      </w:divBdr>
    </w:div>
    <w:div w:id="238685117">
      <w:bodyDiv w:val="1"/>
      <w:marLeft w:val="0"/>
      <w:marRight w:val="0"/>
      <w:marTop w:val="0"/>
      <w:marBottom w:val="0"/>
      <w:divBdr>
        <w:top w:val="none" w:sz="0" w:space="0" w:color="auto"/>
        <w:left w:val="none" w:sz="0" w:space="0" w:color="auto"/>
        <w:bottom w:val="none" w:sz="0" w:space="0" w:color="auto"/>
        <w:right w:val="none" w:sz="0" w:space="0" w:color="auto"/>
      </w:divBdr>
    </w:div>
    <w:div w:id="315495773">
      <w:bodyDiv w:val="1"/>
      <w:marLeft w:val="0"/>
      <w:marRight w:val="0"/>
      <w:marTop w:val="0"/>
      <w:marBottom w:val="0"/>
      <w:divBdr>
        <w:top w:val="none" w:sz="0" w:space="0" w:color="auto"/>
        <w:left w:val="none" w:sz="0" w:space="0" w:color="auto"/>
        <w:bottom w:val="none" w:sz="0" w:space="0" w:color="auto"/>
        <w:right w:val="none" w:sz="0" w:space="0" w:color="auto"/>
      </w:divBdr>
    </w:div>
    <w:div w:id="468206631">
      <w:bodyDiv w:val="1"/>
      <w:marLeft w:val="0"/>
      <w:marRight w:val="0"/>
      <w:marTop w:val="0"/>
      <w:marBottom w:val="0"/>
      <w:divBdr>
        <w:top w:val="none" w:sz="0" w:space="0" w:color="auto"/>
        <w:left w:val="none" w:sz="0" w:space="0" w:color="auto"/>
        <w:bottom w:val="none" w:sz="0" w:space="0" w:color="auto"/>
        <w:right w:val="none" w:sz="0" w:space="0" w:color="auto"/>
      </w:divBdr>
    </w:div>
    <w:div w:id="931625620">
      <w:bodyDiv w:val="1"/>
      <w:marLeft w:val="0"/>
      <w:marRight w:val="0"/>
      <w:marTop w:val="0"/>
      <w:marBottom w:val="0"/>
      <w:divBdr>
        <w:top w:val="none" w:sz="0" w:space="0" w:color="auto"/>
        <w:left w:val="none" w:sz="0" w:space="0" w:color="auto"/>
        <w:bottom w:val="none" w:sz="0" w:space="0" w:color="auto"/>
        <w:right w:val="none" w:sz="0" w:space="0" w:color="auto"/>
      </w:divBdr>
    </w:div>
    <w:div w:id="1181896805">
      <w:bodyDiv w:val="1"/>
      <w:marLeft w:val="0"/>
      <w:marRight w:val="0"/>
      <w:marTop w:val="0"/>
      <w:marBottom w:val="0"/>
      <w:divBdr>
        <w:top w:val="none" w:sz="0" w:space="0" w:color="auto"/>
        <w:left w:val="none" w:sz="0" w:space="0" w:color="auto"/>
        <w:bottom w:val="none" w:sz="0" w:space="0" w:color="auto"/>
        <w:right w:val="none" w:sz="0" w:space="0" w:color="auto"/>
      </w:divBdr>
    </w:div>
    <w:div w:id="1320576249">
      <w:bodyDiv w:val="1"/>
      <w:marLeft w:val="0"/>
      <w:marRight w:val="0"/>
      <w:marTop w:val="0"/>
      <w:marBottom w:val="0"/>
      <w:divBdr>
        <w:top w:val="none" w:sz="0" w:space="0" w:color="auto"/>
        <w:left w:val="none" w:sz="0" w:space="0" w:color="auto"/>
        <w:bottom w:val="none" w:sz="0" w:space="0" w:color="auto"/>
        <w:right w:val="none" w:sz="0" w:space="0" w:color="auto"/>
      </w:divBdr>
    </w:div>
    <w:div w:id="1668749722">
      <w:bodyDiv w:val="1"/>
      <w:marLeft w:val="0"/>
      <w:marRight w:val="0"/>
      <w:marTop w:val="0"/>
      <w:marBottom w:val="0"/>
      <w:divBdr>
        <w:top w:val="none" w:sz="0" w:space="0" w:color="auto"/>
        <w:left w:val="none" w:sz="0" w:space="0" w:color="auto"/>
        <w:bottom w:val="none" w:sz="0" w:space="0" w:color="auto"/>
        <w:right w:val="none" w:sz="0" w:space="0" w:color="auto"/>
      </w:divBdr>
    </w:div>
    <w:div w:id="1838572531">
      <w:bodyDiv w:val="1"/>
      <w:marLeft w:val="0"/>
      <w:marRight w:val="0"/>
      <w:marTop w:val="0"/>
      <w:marBottom w:val="0"/>
      <w:divBdr>
        <w:top w:val="none" w:sz="0" w:space="0" w:color="auto"/>
        <w:left w:val="none" w:sz="0" w:space="0" w:color="auto"/>
        <w:bottom w:val="none" w:sz="0" w:space="0" w:color="auto"/>
        <w:right w:val="none" w:sz="0" w:space="0" w:color="auto"/>
      </w:divBdr>
    </w:div>
    <w:div w:id="20426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ooble/?__cft__%5b0%5d=AZUnmAob0XX99gFlV0OjTrTcHZ-HLy4gXUZVN5bxms9mTTjqa5Ucbb08lVMytu3Kb6Oz6OWM-pHf4QEBOhGZaeWBNAHXTa6L-l_Zz7vWoBbNaaC7BcbRw_5nxrKcB4Xw5XfLdCHzKezW_Q5sEyK39uFAUWfd5rOZJ6hn9yK1oPOJt-1m-qvDGeGwMNVgzd0aEZ4&amp;__tn__=k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job.grc/?__cft__%5b0%5d=AZUnmAob0XX99gFlV0OjTrTcHZ-HLy4gXUZVN5bxms9mTTjqa5Ucbb08lVMytu3Kb6Oz6OWM-pHf4QEBOhGZaeWBNAHXTa6L-l_Zz7vWoBbNaaC7BcbRw_5nxrKcB4Xw5XfLdCHzKezW_Q5sEyK39uFAUWfd5rOZJ6hn9yK1oPOJt-1m-qvDGeGwMNVgzd0aEZ4&amp;__tn__=k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idbir.ua/?__cft__%5b0%5d=AZUnmAob0XX99gFlV0OjTrTcHZ-HLy4gXUZVN5bxms9mTTjqa5Ucbb08lVMytu3Kb6Oz6OWM-pHf4QEBOhGZaeWBNAHXTa6L-l_Zz7vWoBbNaaC7BcbRw_5nxrKcB4Xw5XfLdCHzKezW_Q5sEyK39uFAUWfd5rOZJ6hn9yK1oPOJt-1m-qvDGeGwMNVgzd0aEZ4&amp;__tn__=kK-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novarobota.ua?__cft__%5b0%5d=AZUnmAob0XX99gFlV0OjTrTcHZ-HLy4gXUZVN5bxms9mTTjqa5Ucbb08lVMytu3Kb6Oz6OWM-pHf4QEBOhGZaeWBNAHXTa6L-l_Zz7vWoBbNaaC7BcbRw_5nxrKcB4Xw5XfLdCHzKezW_Q5sEyK39uFAUWfd5rOZJ6hn9yK1oPOJt-1m-qvDGeGwMNVgzd0aEZ4&amp;__tn__=-%5dK-R" TargetMode="External"/><Relationship Id="rId4" Type="http://schemas.microsoft.com/office/2007/relationships/stylesWithEffects" Target="stylesWithEffects.xml"/><Relationship Id="rId9" Type="http://schemas.openxmlformats.org/officeDocument/2006/relationships/hyperlink" Target="https://www.facebook.com/robotauaofficial/?__cft__%5b0%5d=AZUnmAob0XX99gFlV0OjTrTcHZ-HLy4gXUZVN5bxms9mTTjqa5Ucbb08lVMytu3Kb6Oz6OWM-pHf4QEBOhGZaeWBNAHXTa6L-l_Zz7vWoBbNaaC7BcbRw_5nxrKcB4Xw5XfLdCHzKezW_Q5sEyK39uFAUWfd5rOZJ6hn9yK1oPOJt-1m-qvDGeGwMNVgzd0aEZ4&amp;__tn__=kK-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1F58-4890-497C-A141-3591DD10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6231</TotalTime>
  <Pages>40</Pages>
  <Words>14618</Words>
  <Characters>83325</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437</cp:revision>
  <cp:lastPrinted>2024-02-15T12:29:00Z</cp:lastPrinted>
  <dcterms:created xsi:type="dcterms:W3CDTF">2023-01-24T09:41:00Z</dcterms:created>
  <dcterms:modified xsi:type="dcterms:W3CDTF">2024-02-22T12:08:00Z</dcterms:modified>
</cp:coreProperties>
</file>