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B32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C8C" w:rsidRDefault="00B32C8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C8C" w:rsidRDefault="00B32C8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C8C" w:rsidRDefault="00B32C8C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t>Наказ / розпорядчий документ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ind w:left="60"/>
              <w:jc w:val="center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r>
              <w:t>31.01.2024 р. № 1п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C8C" w:rsidRDefault="00B32C8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rPr>
                <w:b/>
              </w:rPr>
              <w:t>0218210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>8210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 xml:space="preserve">  0380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B32C8C" w:rsidRDefault="00D46342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7227000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7152000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75000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32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t>- Конституція України від 28.06.1996р. №254к/96-ВР із змінами;</w:t>
            </w:r>
            <w:r>
              <w:br/>
            </w:r>
            <w:r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Закон Ук</w:t>
            </w:r>
            <w:r>
              <w:t>раїни від 12.05.2015 № 389-VIII "Про правовий режим воєнного стану" із змінами;</w:t>
            </w:r>
            <w:r>
              <w:br/>
              <w:t>- Указ Президента України від 24.02.2022р. №68/2022 "Про введення воєнного стану в Україні" із змінами;</w:t>
            </w:r>
            <w:r>
              <w:br/>
              <w:t>- Наказ Міністерства фінансів України від 26.08.2014р. №836 "Про деякі п</w:t>
            </w:r>
            <w:r>
              <w:t>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VIIІ скликання Коростенської міської ради від 21.12.2023р. №1563 "Про бюджет Коростенської міської територіальної громади на 202</w:t>
            </w:r>
            <w:r>
              <w:t>4 рік";</w:t>
            </w:r>
            <w:r>
              <w:br/>
              <w:t>- Рішення тридцять восьмої сесії VI скликання Коростенської міської ради від 18.12.2014р. №1689 "Про затвердження Стратегічного плану розвитку міста Коростеня до 2025 року" із змінами;</w:t>
            </w:r>
            <w:r>
              <w:br/>
              <w:t>- Рішення другої сесії VIIІ скликання Коростенської міської рад</w:t>
            </w:r>
            <w:r>
              <w:t>и від 08.10.2020р. №1974  "Про затвердження комплексної програми профілактики злочинності в місті Коростені на 2021-2024 роки із змінами";</w:t>
            </w:r>
            <w:r>
              <w:br/>
              <w:t>- Рішення виконавчого комітету Коростенської міської ради від 05.10.2016 р. №468 "Про Порядок розроблення фінансуванн</w:t>
            </w:r>
            <w:r>
              <w:t>я, моніторингу міських програм та звітності про їх виконання";</w:t>
            </w:r>
            <w:r>
              <w:br/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256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32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B32C8C" w:rsidRDefault="00B32C8C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2C8C" w:rsidRDefault="00B32C8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5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t>- Розпорядження начальника Житомирської обласної військової адміністрації №341 від 18.11.2022 р. "</w:t>
            </w:r>
            <w:r>
              <w:t>Про утворення координаційного штабу з питань роботи пунктів незламності при Житомирській обласній військовій адміністрації";</w:t>
            </w:r>
            <w:r>
              <w:br/>
              <w:t>- Рішення комісії з питань техногенно-екологічної безпеки і надзвичайних ситтуацій №15 від 23.11.2022р.;</w:t>
            </w:r>
            <w:r>
              <w:br/>
              <w:t>- ЗУ "Про правовий режим в</w:t>
            </w:r>
            <w:r>
              <w:t>оєнного стану" зі змінами.</w:t>
            </w:r>
            <w:r>
              <w:br/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Охорона громадського порядку та забезпечення громадської безпеки, підтримка громадського порядку на вулицях, в громадських місцях, при проведенні масових заходів, участь у боротьбі з хуліганством, пияцтвом, наркоманією та правопорушеннями неповнолітніх. 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32C8C" w:rsidRDefault="00D46342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</w:r>
            <w:r>
              <w:br/>
              <w:t>Ус</w:t>
            </w:r>
            <w:r>
              <w:t>унення порушень правил торгівлі, благоустрою.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C8C" w:rsidRDefault="00D46342">
            <w:pPr>
              <w:ind w:left="60"/>
            </w:pPr>
            <w:r>
              <w:t>Охорона громадського порядку та безпека дорожнього руху дотримання "Правил благоустрою територій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5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jc w:val="center"/>
            </w:pPr>
            <w:r>
              <w:t>3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Охорона громадського порядку та безпека дорожнього руху дотримання "</w:t>
            </w:r>
            <w:r>
              <w:t>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7 152 000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7 227 000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rPr>
                <w:b/>
              </w:rPr>
              <w:t>7 152 000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rPr>
                <w:b/>
              </w:rPr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rPr>
                <w:b/>
              </w:rPr>
              <w:t>7 227 000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5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Комплексна програма профілактики злочинності в місті Коростені на 2021-2024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7 152 000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7 152 000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rPr>
                <w:b/>
              </w:rPr>
              <w:t>7 152 000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rPr>
                <w:b/>
              </w:rPr>
              <w:t>7 152 000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5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32C8C" w:rsidRDefault="00B32C8C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C8C" w:rsidRDefault="00D46342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C8C" w:rsidRDefault="00D46342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кількість осіб вміщених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400,00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кількість перевезених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аналіз роботи на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110,00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110,00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кількість об'єктів засновника, які охороняються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статус, договори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4,00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кількість попереджень виписаних по благоустрою території громади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 xml:space="preserve">статут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кількість профілактичних рейдів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шт.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365,00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365,00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кількість осіб, які звернулись в пункт незламності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C8C" w:rsidRDefault="00D46342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C8C" w:rsidRDefault="00D46342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дохід від вміщення на витвереження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15 000,00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дохід від перевезення трупів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аналіз роботи за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60 000,00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60 000,00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середня вартість 1 рейду/року по охороні громадського порядку із 3 чоловік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питома вага охопленої рейдами території (ринки, патрулювання з ВП)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середня вартість 1 рейду/року  із 3 чоловік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73 000,00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73 000,00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питома вага охоплена рейдами території по благоустрою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питома вага звернеь в пункт незламності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середня вартість одного рейду/року по охороні громадського порядку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грн/рік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6 714 400,00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6 714 400,00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C8C" w:rsidRDefault="00D46342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32C8C" w:rsidRDefault="00D46342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B32C8C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успішна робота пункту незламності згідно розпорядження міського голови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left="60"/>
            </w:pPr>
            <w:r>
              <w:t>розпорядження міського голови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t>Володимир МОСКАЛЕНКО</w:t>
            </w: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2C8C" w:rsidRDefault="00D46342">
            <w:r>
              <w:t>Людмила БАРДОВСЬКА</w:t>
            </w: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32C8C" w:rsidRDefault="00D46342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  <w:tr w:rsidR="00B32C8C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32C8C" w:rsidRDefault="00D46342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1800" w:type="dxa"/>
          </w:tcPr>
          <w:p w:rsidR="00B32C8C" w:rsidRDefault="00B32C8C">
            <w:pPr>
              <w:pStyle w:val="EMPTYCELLSTYLE"/>
            </w:pPr>
          </w:p>
        </w:tc>
        <w:tc>
          <w:tcPr>
            <w:tcW w:w="400" w:type="dxa"/>
          </w:tcPr>
          <w:p w:rsidR="00B32C8C" w:rsidRDefault="00B32C8C">
            <w:pPr>
              <w:pStyle w:val="EMPTYCELLSTYLE"/>
            </w:pPr>
          </w:p>
        </w:tc>
      </w:tr>
    </w:tbl>
    <w:p w:rsidR="00D46342" w:rsidRDefault="00D46342"/>
    <w:sectPr w:rsidR="00D46342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B32C8C"/>
    <w:rsid w:val="00173DD4"/>
    <w:rsid w:val="00B32C8C"/>
    <w:rsid w:val="00D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2024-02-01T14:47:00Z</dcterms:created>
  <dcterms:modified xsi:type="dcterms:W3CDTF">2024-02-01T14:47:00Z</dcterms:modified>
</cp:coreProperties>
</file>