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502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0203" w:rsidRDefault="008502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0203" w:rsidRDefault="008502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0203" w:rsidRDefault="008502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r>
              <w:t>Наказ / розпорядчий документ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ind w:left="60"/>
              <w:jc w:val="center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r>
              <w:t>31.01.2024 р. № 1п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32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0203" w:rsidRDefault="008502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0203" w:rsidRDefault="00E64A6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425000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425000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</w:t>
            </w:r>
            <w:r>
              <w:t>Про бюджет Коростенської міської територіальної громади на 2024 рік";</w:t>
            </w:r>
            <w:r>
              <w:br/>
              <w:t>- Рішення другої сесії VIIІ скликання Коростенської міської ради від 26.10.2023р. №1484 "Про затвердження Програми розвитку автоматизованої інформаційної системи Коростенської міської те</w:t>
            </w:r>
            <w:r>
              <w:t>риторіальної громади на 2024-2026 роки".</w:t>
            </w:r>
            <w:r>
              <w:br/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0203" w:rsidRDefault="008502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5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5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0203" w:rsidRDefault="00E64A6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5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203" w:rsidRDefault="00E64A65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5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425 000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425 000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rPr>
                <w:b/>
              </w:rPr>
              <w:t>425 000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rPr>
                <w:b/>
              </w:rPr>
              <w:t>425 000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5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2024-2026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425 000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425 000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rPr>
                <w:b/>
              </w:rPr>
              <w:t>425 000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rPr>
                <w:b/>
              </w:rPr>
              <w:t>425 000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203" w:rsidRDefault="00E64A6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203" w:rsidRDefault="00E64A6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кількість придбаної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53,00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динаміка кількості користувачів офіційного веб-сайту Коростенської міської ради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400 000,00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400 000,00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203" w:rsidRDefault="00E64A6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203" w:rsidRDefault="00E64A6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5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50203" w:rsidRDefault="008502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середні витрати на придбання 1 одиниці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3 754,72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3 754,72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28 333,33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28 333,33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203" w:rsidRDefault="00E64A6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0203" w:rsidRDefault="00E64A6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відсоток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8502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рівень освоєння коштів на виконання програми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r>
              <w:t>Володимир МОСКАЛЕНКО</w:t>
            </w: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3" w:rsidRDefault="00E64A65">
            <w:r>
              <w:t>Людмила БАРДОВСЬКА</w:t>
            </w: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0203" w:rsidRDefault="00E64A65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  <w:tr w:rsidR="008502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3" w:rsidRDefault="00E64A6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1800" w:type="dxa"/>
          </w:tcPr>
          <w:p w:rsidR="00850203" w:rsidRDefault="00850203">
            <w:pPr>
              <w:pStyle w:val="EMPTYCELLSTYLE"/>
            </w:pPr>
          </w:p>
        </w:tc>
        <w:tc>
          <w:tcPr>
            <w:tcW w:w="400" w:type="dxa"/>
          </w:tcPr>
          <w:p w:rsidR="00850203" w:rsidRDefault="00850203">
            <w:pPr>
              <w:pStyle w:val="EMPTYCELLSTYLE"/>
            </w:pPr>
          </w:p>
        </w:tc>
      </w:tr>
    </w:tbl>
    <w:p w:rsidR="00E64A65" w:rsidRDefault="00E64A65"/>
    <w:sectPr w:rsidR="00E64A6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50203"/>
    <w:rsid w:val="00850203"/>
    <w:rsid w:val="00E64A65"/>
    <w:rsid w:val="00E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2024-02-01T14:46:00Z</dcterms:created>
  <dcterms:modified xsi:type="dcterms:W3CDTF">2024-02-01T14:46:00Z</dcterms:modified>
</cp:coreProperties>
</file>