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778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7787E" w:rsidRDefault="00E778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7787E" w:rsidRDefault="00E7787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7787E" w:rsidRDefault="00E7787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t>Наказ / розпорядчий документ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ind w:left="60"/>
              <w:jc w:val="center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r>
              <w:t>31.01.2024 р. № 1п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7787E" w:rsidRDefault="00E778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7787E" w:rsidRDefault="00762FE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3706900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3706900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- Постанова Кабінету Міністрів України від</w:t>
            </w:r>
            <w:r>
              <w:t xml:space="preserve">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зі змінами;</w:t>
            </w:r>
            <w:r>
              <w:br/>
              <w:t>- Наказ Міністерства фінансів України від 26.</w:t>
            </w:r>
            <w:r>
              <w:t>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</w:t>
            </w:r>
            <w:r>
              <w:t>риторіальної громади на 2024 рік";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із з</w:t>
            </w:r>
            <w:r>
              <w:t>мінами.</w:t>
            </w:r>
            <w:r>
              <w:br/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256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32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7787E" w:rsidRDefault="00E7787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787E" w:rsidRDefault="00E7787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5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5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7787E" w:rsidRDefault="00762FE4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5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rPr>
                <w:sz w:val="24"/>
              </w:rPr>
              <w:t>9. Напрями використання бюдж</w:t>
            </w:r>
            <w:r>
              <w:rPr>
                <w:sz w:val="24"/>
              </w:rPr>
              <w:t>етних коштів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5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3 706 900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3 706 900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rPr>
                <w:b/>
              </w:rPr>
              <w:t>3 706 900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rPr>
                <w:b/>
              </w:rPr>
              <w:t>3 706 900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5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Програми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3 706 900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3 706 900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rPr>
                <w:b/>
              </w:rPr>
              <w:t>3 706 900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rPr>
                <w:b/>
              </w:rPr>
              <w:t>3 706 900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5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7787E" w:rsidRDefault="00E7787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104,00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10 760,00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10 760,00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10 365,28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10 365,28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480,77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480,77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7787E" w:rsidRDefault="00762FE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динаміка** кількості учасників заходів ЦФЗН "Спорт для всіх"</w:t>
            </w:r>
            <w:r>
              <w:t>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E7787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t>Володимир МОСКАЛЕНКО</w:t>
            </w: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7E" w:rsidRDefault="00762FE4">
            <w:r>
              <w:t>Людмила БАРДОВСЬКА</w:t>
            </w: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7787E" w:rsidRDefault="00762FE4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  <w:tr w:rsidR="00E778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87E" w:rsidRDefault="00762FE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1800" w:type="dxa"/>
          </w:tcPr>
          <w:p w:rsidR="00E7787E" w:rsidRDefault="00E7787E">
            <w:pPr>
              <w:pStyle w:val="EMPTYCELLSTYLE"/>
            </w:pPr>
          </w:p>
        </w:tc>
        <w:tc>
          <w:tcPr>
            <w:tcW w:w="400" w:type="dxa"/>
          </w:tcPr>
          <w:p w:rsidR="00E7787E" w:rsidRDefault="00E7787E">
            <w:pPr>
              <w:pStyle w:val="EMPTYCELLSTYLE"/>
            </w:pPr>
          </w:p>
        </w:tc>
      </w:tr>
    </w:tbl>
    <w:p w:rsidR="00762FE4" w:rsidRDefault="00762FE4"/>
    <w:sectPr w:rsidR="00762FE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7787E"/>
    <w:rsid w:val="00762FE4"/>
    <w:rsid w:val="00B00FF2"/>
    <w:rsid w:val="00E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2024-02-01T14:44:00Z</dcterms:created>
  <dcterms:modified xsi:type="dcterms:W3CDTF">2024-02-01T14:44:00Z</dcterms:modified>
</cp:coreProperties>
</file>