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840"/>
        <w:gridCol w:w="500"/>
        <w:gridCol w:w="2600"/>
        <w:gridCol w:w="840"/>
        <w:gridCol w:w="840"/>
        <w:gridCol w:w="840"/>
        <w:gridCol w:w="840"/>
        <w:gridCol w:w="840"/>
        <w:gridCol w:w="840"/>
        <w:gridCol w:w="840"/>
        <w:gridCol w:w="840"/>
        <w:gridCol w:w="840"/>
        <w:gridCol w:w="440"/>
      </w:tblGrid>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gridSpan w:val="11"/>
            <w:tcMar>
              <w:top w:w="0" w:type="dxa"/>
              <w:left w:w="0" w:type="dxa"/>
              <w:bottom w:w="0" w:type="dxa"/>
              <w:right w:w="0" w:type="dxa"/>
            </w:tcMar>
            <w:vAlign w:val="bottom"/>
          </w:tcPr>
          <w:p>
            <w:pPr>
              <w:ind/>
              <w:jc w:val="center"/>
            </w:pPr>
            <w:r>
              <w:rPr>
                <w:rFonts w:ascii="Times New Roman" w:hAnsi="Times New Roman" w:eastAsia="Times New Roman" w:cs="Times New Roman"/>
                <w:sz w:val="28.0"/>
                <w:b w:val="true"/>
              </w:rPr>
              <w:t xml:space="preserve">ОЦІНКА ЕФЕКТИВНОСТІ БЮДЖЕТНОЇ ПРОГРАМИ</w:t>
            </w:r>
          </w:p>
        </w:tc>
        <w:tc>
          <w:tcPr>
     </w:tcPr>
          <w:p>
            <w:pPr>
              <w:pStyle w:val="EMPTY_CELL_STYLE"/>
            </w:pPr>
          </w:p>
        </w:tc>
      </w:tr>
      <w:tr>
        <w:trPr>
          <w:trHeight w:hRule="exact" w:val="660"/>
        </w:trPr>
        <w:tc>
          <w:tcPr>
     </w:tcPr>
          <w:p>
            <w:pPr>
              <w:pStyle w:val="EMPTY_CELL_STYLE"/>
            </w:pPr>
          </w:p>
        </w:tc>
        <w:tc>
          <w:tcPr>
            <w:gridSpan w:val="11"/>
            <w:tcMar>
              <w:top w:w="0" w:type="dxa"/>
              <w:left w:w="0" w:type="dxa"/>
              <w:bottom w:w="0" w:type="dxa"/>
              <w:right w:w="0" w:type="dxa"/>
            </w:tcMar>
            <w:vAlign w:val="top"/>
          </w:tcPr>
          <w:p>
            <w:pPr>
              <w:ind/>
              <w:jc w:val="center"/>
            </w:pPr>
            <w:r>
              <w:rPr>
                <w:rFonts w:ascii="Times New Roman" w:hAnsi="Times New Roman" w:eastAsia="Times New Roman" w:cs="Times New Roman"/>
                <w:sz w:val="28.0"/>
                <w:b w:val="true"/>
              </w:rPr>
              <w:t xml:space="preserve">за 2023 рік</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r>
              <w:rPr>
                <w:rFonts w:ascii="Times New Roman" w:hAnsi="Times New Roman" w:eastAsia="Times New Roman" w:cs="Times New Roman"/>
              </w:rPr>
              <w:t xml:space="preserve">1.</w:t>
            </w: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0200000</w:t>
            </w:r>
          </w:p>
        </w:tc>
        <w:tc>
          <w:tcPr>
            <w:gridSpan w:val="10"/>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9"/>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головного розпорядника коштів місцевого бюджету )</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r>
              <w:rPr>
                <w:rFonts w:ascii="Times New Roman" w:hAnsi="Times New Roman" w:eastAsia="Times New Roman" w:cs="Times New Roman"/>
              </w:rPr>
              <w:t xml:space="preserve">2.</w:t>
            </w: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0210000</w:t>
            </w:r>
          </w:p>
        </w:tc>
        <w:tc>
          <w:tcPr>
            <w:gridSpan w:val="9"/>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9"/>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відповідального виконавця)</w:t>
            </w:r>
          </w:p>
        </w:tc>
        <w:tc>
          <w:tcPr>
     </w:tcPr>
          <w:p>
            <w:pPr>
              <w:pStyle w:val="EMPTY_CELL_STYLE"/>
            </w:pPr>
          </w:p>
        </w:tc>
      </w:tr>
      <w:tr>
        <w:trPr>
          <w:trHeight w:hRule="exact" w:val="680"/>
        </w:trPr>
        <w:tc>
          <w:tcPr>
     </w:tcPr>
          <w:p>
            <w:pPr>
              <w:pStyle w:val="EMPTY_CELL_STYLE"/>
            </w:pPr>
          </w:p>
        </w:tc>
        <w:tc>
          <w:tcPr>
            <w:tcMar>
              <w:top w:w="20" w:type="dxa"/>
              <w:left w:w="20" w:type="dxa"/>
              <w:bottom w:w="40" w:type="dxa"/>
              <w:right w:w="20" w:type="dxa"/>
            </w:tcMar>
            <w:vAlign w:val="center"/>
          </w:tcPr>
          <w:p>
            <w:pPr>
              <w:ind/>
              <w:jc w:val="both"/>
            </w:pPr>
            <w:r>
              <w:rPr>
                <w:rFonts w:ascii="Times New Roman" w:hAnsi="Times New Roman" w:eastAsia="Times New Roman" w:cs="Times New Roman"/>
              </w:rPr>
              <w:t xml:space="preserve">3.</w:t>
            </w:r>
          </w:p>
        </w:tc>
        <w:tc>
          <w:tcPr>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0218821</w:t>
            </w:r>
          </w:p>
        </w:tc>
        <w:tc>
          <w:tcPr>
            <w:gridSpan w:val="2"/>
            <w:tcMar>
              <w:top w:w="20" w:type="dxa"/>
              <w:left w:w="20" w:type="dxa"/>
              <w:bottom w:w="40" w:type="dxa"/>
              <w:right w:w="20" w:type="dxa"/>
            </w:tcMar>
            <w:vAlign w:val="center"/>
          </w:tcPr>
          <w:p>
            <w:pPr>
              <w:ind/>
              <w:jc w:val="center"/>
            </w:pPr>
            <w:r>
              <w:rPr>
                <w:rFonts w:ascii="Times New Roman" w:hAnsi="Times New Roman" w:eastAsia="Times New Roman" w:cs="Times New Roman"/>
              </w:rPr>
              <w:t xml:space="preserve">  1060 </w:t>
            </w:r>
          </w:p>
        </w:tc>
        <w:tc>
          <w:tcPr>
            <w:gridSpan w:val="7"/>
            <w:tcMar>
              <w:top w:w="20" w:type="dxa"/>
              <w:left w:w="20" w:type="dxa"/>
              <w:bottom w:w="20" w:type="dxa"/>
              <w:right w:w="20" w:type="dxa"/>
            </w:tcMar>
            <w:vAlign w:val="center"/>
          </w:tcPr>
          <w:p>
            <w:pPr>
              <w:ind w:left="60"/>
              <w:jc w:val="both"/>
            </w:pPr>
            <w:r>
              <w:rPr>
                <w:rFonts w:ascii="Times New Roman" w:hAnsi="Times New Roman" w:eastAsia="Times New Roman" w:cs="Times New Roman"/>
              </w:rPr>
              <w:t xml:space="preserve">Надання пільгових довгострокових кредитів молодим сім`ям та одиноким молодим громадянам на будівництво/реконструкцію/придбання житла</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2"/>
            <w:tcBorders>
              <w:top w:val="single" w:sz="6" w:space="0" w:color="000000"/>
            </w:tcBorders>
            <w:tcMar>
              <w:top w:w="0" w:type="dxa"/>
              <w:left w:w="0" w:type="dxa"/>
              <w:bottom w:w="0" w:type="dxa"/>
              <w:right w:w="0" w:type="dxa"/>
            </w:tcMar>
            <w:vAlign w:val="center"/>
          </w:tcPr>
          <w:p>
            <w:pPr>
              <w:ind/>
              <w:jc w:val="center"/>
            </w:pPr>
            <w:r>
              <w:rPr>
                <w:rFonts w:ascii="Times New Roman" w:hAnsi="Times New Roman" w:eastAsia="Times New Roman" w:cs="Times New Roman"/>
                <w:sz w:val="14.0"/>
              </w:rPr>
              <w:t xml:space="preserve">(КФКВК)</w:t>
            </w:r>
          </w:p>
        </w:tc>
        <w:tc>
          <w:tcPr>
            <w:gridSpan w:val="7"/>
            <w:tcBorders>
              <w:top w:val="single" w:sz="6" w:space="0" w:color="000000"/>
            </w:tcBorders>
            <w:tcMar>
              <w:top w:w="0" w:type="dxa"/>
              <w:left w:w="0" w:type="dxa"/>
              <w:bottom w:w="0" w:type="dxa"/>
              <w:right w:w="0" w:type="dxa"/>
            </w:tcMar>
            <w:vAlign w:val="top"/>
          </w:tcPr>
          <w:p>
            <w:pPr>
              <w:ind/>
              <w:jc w:val="center"/>
            </w:pPr>
            <w:r>
              <w:rPr>
                <w:rFonts w:ascii="Times New Roman" w:hAnsi="Times New Roman" w:eastAsia="Times New Roman" w:cs="Times New Roman"/>
                <w:sz w:val="14.0"/>
              </w:rPr>
              <w:t xml:space="preserve">(найменування бюджетної програми)</w:t>
            </w:r>
          </w:p>
        </w:tc>
        <w:tc>
          <w:tcPr>
     </w:tcPr>
          <w:p>
            <w:pPr>
              <w:pStyle w:val="EMPTY_CELL_STYLE"/>
            </w:pPr>
          </w:p>
        </w:tc>
      </w:tr>
      <w:tr>
        <w:trPr>
          <w:trHeight w:hRule="exact" w:val="360"/>
        </w:trPr>
        <w:tc>
          <w:tcPr>
     </w:tcPr>
          <w:p>
            <w:pPr>
              <w:pStyle w:val="EMPTY_CELL_STYLE"/>
            </w:pPr>
          </w:p>
        </w:tc>
        <w:tc>
          <w:tcPr>
            <w:gridSpan w:val="12"/>
            <w:tcMar>
              <w:top w:w="0" w:type="dxa"/>
              <w:left w:w="0" w:type="dxa"/>
              <w:bottom w:w="0" w:type="dxa"/>
              <w:right w:w="0" w:type="dxa"/>
            </w:tcMar>
          </w:tcPr>
          <w:p>
            <w:pPr>
              <w:ind/>
            </w:pPr>
            <w:r>
              <w:rPr>
                <w:rFonts w:ascii="Times New Roman" w:hAnsi="Times New Roman" w:eastAsia="Times New Roman" w:cs="Times New Roman"/>
              </w:rPr>
              <w:t xml:space="preserve">4. Мета бюджетної програми:</w:t>
            </w:r>
          </w:p>
        </w:tc>
      </w:tr>
      <w:tr>
        <w:trPr>
          <w:trHeight w:hRule="exact" w:val="1140"/>
        </w:trPr>
        <w:tc>
          <w:tcPr>
     </w:tcPr>
          <w:p>
            <w:pPr>
              <w:pStyle w:val="EMPTY_CELL_STYLE"/>
            </w:pPr>
          </w:p>
        </w:tc>
        <w:tc>
          <w:tcPr>
            <w:gridSpan w:val="12"/>
            <w:tcMar>
              <w:top w:w="0" w:type="dxa"/>
              <w:left w:w="0" w:type="dxa"/>
              <w:bottom w:w="0" w:type="dxa"/>
              <w:right w:w="0" w:type="dxa"/>
            </w:tcMar>
            <w:vAlign w:val="center"/>
          </w:tcPr>
          <w:p>
            <w:pPr>
              <w:ind/>
            </w:pPr>
            <w:r>
              <w:rPr>
                <w:rFonts w:ascii="Times New Roman" w:hAnsi="Times New Roman" w:eastAsia="Times New Roman" w:cs="Times New Roman"/>
              </w:rPr>
              <w:t xml:space="preserve">Забезпечення молодих сімей та одиноких молодих громадян житлом в м. Коростені на 2021-2024 роки через: пільгове довготермінове кредитування молодих сімей та одиноких молодих громадян за рахунок державних коштів, коштів міського бюджету, заощаджень населення, а також інших джерел фінансування, що не суперечить чинному законодавству. А також створення в м. Коростені сприятливих умов для розвитку молодіжного житлового будівництва, удосконалення механізмів придбання житла і забезпечення на цій основі подальшого розвитку системи іпотечного житлового кредитування</w:t>
            </w:r>
          </w:p>
        </w:tc>
      </w:tr>
      <w:tr>
        <w:trPr>
          <w:trHeight w:hRule="exact" w:val="50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rPr>
              <w:t xml:space="preserve">5. Оцінка ефективності бюджетної програми за критеріями:</w:t>
              <w:br/>
              <w:t xml:space="preserve">5.1 Виконання бюджетної програми за напрямами використання бюджетних коштів:</w:t>
            </w:r>
          </w:p>
        </w:tc>
        <w:tc>
          <w:tcPr>
            <w:tcMar>
              <w:top w:w="0" w:type="dxa"/>
              <w:left w:w="0" w:type="dxa"/>
              <w:bottom w:w="0" w:type="dxa"/>
              <w:right w:w="0" w:type="dxa"/>
            </w:tcMar>
            <w:vAlign w:val="bottom"/>
          </w:tcPr>
          <w:p>
            <w:pPr>
              <w:ind/>
              <w:jc w:val="right"/>
            </w:pPr>
            <w:r>
              <w:rPr>
                <w:rFonts w:ascii="Arial" w:hAnsi="Arial" w:eastAsia="Arial" w:cs="Arial"/>
                <w:sz w:val="14.0"/>
              </w:rPr>
              <w:t xml:space="preserve">гривень</w:t>
            </w:r>
          </w:p>
        </w:tc>
        <w:tc>
          <w:tcPr>
     </w:tcPr>
          <w:p>
            <w:pPr>
              <w:pStyle w:val="EMPTY_CELL_STYLE"/>
            </w:pPr>
          </w:p>
        </w:tc>
      </w:tr>
      <w:tr>
        <w:trPr>
          <w:trHeight w:hRule="exact" w:val="520"/>
        </w:trPr>
        <w:tc>
          <w:tcPr>
     </w:tcPr>
          <w:p>
            <w:pPr>
              <w:pStyle w:val="EMPTY_CELL_STYLE"/>
            </w:pP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w:t>
              <w:br/>
              <w:t xml:space="preserve">з/п</w:t>
            </w: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Показники</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План з урахуванням змін</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Виконано</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Відхилення</w:t>
            </w:r>
          </w:p>
        </w:tc>
        <w:tc>
          <w:tcPr>
     </w:tcPr>
          <w:p>
            <w:pPr>
              <w:pStyle w:val="EMPTY_CELL_STYLE"/>
            </w:pPr>
          </w:p>
        </w:tc>
      </w:tr>
      <w:tr>
        <w:trPr>
          <w:trHeight w:hRule="exact" w:val="52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разом</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усього</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усього</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spacing w:lineRule="auto" w:line="240" w:after="0" w:before="0"/>
            </w:pPr>
            <w:r>
              <w:rPr>
                <w:rFonts w:ascii="Arial" w:hAnsi="Arial" w:eastAsia="Arial" w:cs="Arial"/>
                <w:sz w:val="14.0"/>
                <w:b w:val="true"/>
              </w:rPr>
              <w:t xml:space="preserve">1.</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spacing w:lineRule="auto" w:line="240" w:after="0" w:before="0"/>
            </w:pPr>
            <w:r>
              <w:rPr>
                <w:rFonts w:ascii="Arial" w:hAnsi="Arial" w:eastAsia="Arial" w:cs="Arial"/>
                <w:sz w:val="14.0"/>
                <w:b w:val="true"/>
              </w:rPr>
              <w:t xml:space="preserve">Видатки(надані кредити)</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123 120,00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123 120,00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-123 120,00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-123 120,00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i w:val="true"/>
              </w:rPr>
              <w:t xml:space="preserve">Надання інших внутрішніх кредитів</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123 120,00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123 120,00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-123 120,00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-123 120,00</w:t>
            </w:r>
          </w:p>
        </w:tc>
        <w:tc>
          <w:tcPr>
     </w:tcPr>
          <w:p>
            <w:pPr>
              <w:pStyle w:val="EMPTY_CELL_STYLE"/>
            </w:pPr>
          </w:p>
        </w:tc>
      </w:tr>
      <w:tr>
        <w:trPr>
          <w:trHeight w:hRule="exact" w:val="34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Бюджетна програма не була виконана в зв’язку з відсутністю фінансування. По КПКВК 0218821 касові видатки відсутні, так як протягом 2023 року були відсутні позики на придбання житла. Недостатність обсягу фінансування відбулось воєнний стан, збільшення ринкової вартості житла та значного підвищення ДБН. </w:t>
            </w:r>
          </w:p>
        </w:tc>
        <w:tc>
          <w:tcPr>
     </w:tcPr>
          <w:p>
            <w:pPr>
              <w:pStyle w:val="EMPTY_CELL_STYLE"/>
            </w:pPr>
          </w:p>
        </w:tc>
      </w:tr>
      <w:tr>
        <w:trPr>
          <w:trHeight w:hRule="exact" w:val="26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rPr>
              <w:t xml:space="preserve">5.2 Виконання бюджетної програми за джерелами надходжень спеціального фонду: </w:t>
            </w:r>
          </w:p>
        </w:tc>
        <w:tc>
          <w:tcPr>
            <w:tcMar>
              <w:top w:w="0" w:type="dxa"/>
              <w:left w:w="0" w:type="dxa"/>
              <w:bottom w:w="0" w:type="dxa"/>
              <w:right w:w="0" w:type="dxa"/>
            </w:tcMar>
            <w:vAlign w:val="bottom"/>
          </w:tcPr>
          <w:p>
            <w:pPr>
              <w:ind/>
              <w:jc w:val="right"/>
            </w:pPr>
            <w:r>
              <w:rPr>
                <w:rFonts w:ascii="Arial" w:hAnsi="Arial" w:eastAsia="Arial" w:cs="Arial"/>
                <w:sz w:val="14.0"/>
              </w:rPr>
              <w:t xml:space="preserve">гривень</w:t>
            </w:r>
          </w:p>
        </w:tc>
        <w:tc>
          <w:tcPr>
     </w:tcPr>
          <w:p>
            <w:pPr>
              <w:pStyle w:val="EMPTY_CELL_STYLE"/>
            </w:pPr>
          </w:p>
        </w:tc>
      </w:tr>
      <w:tr>
        <w:trPr>
          <w:trHeight w:hRule="exact" w:val="10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w:t>
              <w:br/>
              <w:t xml:space="preserve">з/п</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Показники</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План з урахуванням змін</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Виконано</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Відхилення</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Залишок на початок року</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власних надходжень</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інших надходжень</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Надходження</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власні надходження</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надходження позик</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2.3</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повернення кредитів</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123 120,00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-123 120,00</w:t>
            </w:r>
          </w:p>
        </w:tc>
        <w:tc>
          <w:tcPr>
     </w:tcPr>
          <w:p>
            <w:pPr>
              <w:pStyle w:val="EMPTY_CELL_STYLE"/>
            </w:pPr>
          </w:p>
        </w:tc>
      </w:tr>
      <w:tr>
        <w:trPr>
          <w:trHeight w:hRule="exact" w:val="34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Бюджетна програма не була виконана в зв’язку з відсутністю фінансування. По КПКВК 0218821 касові видатки відсутні, так як протягом 2023 року були відсутні позики на придбання житла. Недостатність обсягу фінансування відбулось воєнний стан, збільшення ринкової вартості житла та значного підвищення ДБН. </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2.4</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інші надходження</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3.</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Залишок на кінець року</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3.1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власних надходжень</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3.2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 інших надходжень</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8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rPr>
              <w:t xml:space="preserve">5.3 Виконання результативних показників бюджетної програми за напрямами використання бюджетних коштів: </w:t>
            </w:r>
          </w:p>
        </w:tc>
        <w:tc>
          <w:tcPr>
     </w:tcPr>
          <w:p>
            <w:pPr>
              <w:pStyle w:val="EMPTY_CELL_STYLE"/>
            </w:pPr>
          </w:p>
        </w:tc>
        <w:tc>
          <w:tcPr>
     </w:tcPr>
          <w:p>
            <w:pPr>
              <w:pStyle w:val="EMPTY_CELL_STYLE"/>
            </w:pPr>
          </w:p>
        </w:tc>
      </w:tr>
      <w:tr>
        <w:trPr>
          <w:trHeight w:hRule="exact" w:val="580"/>
        </w:trPr>
        <w:tc>
          <w:tcPr>
     </w:tcPr>
          <w:p>
            <w:pPr>
              <w:pStyle w:val="EMPTY_CELL_STYLE"/>
            </w:pP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w:t>
              <w:br/>
              <w:t xml:space="preserve">з/п</w:t>
            </w: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Показники</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Затверджено паспортом бюджетної програми</w:t>
            </w: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pPr>
            <w:r>
              <w:rPr>
                <w:rFonts w:ascii="Times New Roman" w:hAnsi="Times New Roman" w:eastAsia="Times New Roman" w:cs="Times New Roman"/>
                <w:sz w:val="16.0"/>
              </w:rPr>
              <w:t xml:space="preserve">Виконано</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Відхилення</w:t>
            </w:r>
          </w:p>
        </w:tc>
        <w:tc>
          <w:tcPr>
     </w:tcPr>
          <w:p>
            <w:pPr>
              <w:pStyle w:val="EMPTY_CELL_STYLE"/>
            </w:pPr>
          </w:p>
        </w:tc>
      </w:tr>
      <w:tr>
        <w:trPr>
          <w:trHeight w:hRule="exact" w:val="52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разом</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разом</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разом</w:t>
            </w:r>
          </w:p>
        </w:tc>
        <w:tc>
          <w:tcPr>
     </w:tcPr>
          <w:p>
            <w:pPr>
              <w:pStyle w:val="EMPTY_CELL_STYLE"/>
            </w:pPr>
          </w:p>
        </w:tc>
      </w:tr>
      <w:tr>
        <w:trPr>
          <w:trHeight w:hRule="exact" w:val="26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Надання інших внутрішніх кредитів</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Затрат</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кредитування будівницитва (реконструкції) житла</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123 120,00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123 120,00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-123 120,00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-123 120,00</w:t>
            </w:r>
          </w:p>
        </w:tc>
        <w:tc>
          <w:tcPr>
     </w:tcPr>
          <w:p>
            <w:pPr>
              <w:pStyle w:val="EMPTY_CELL_STYLE"/>
            </w:pPr>
          </w:p>
        </w:tc>
      </w:tr>
      <w:tr>
        <w:trPr>
          <w:trHeight w:hRule="exact" w:val="34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Бюджетна програма не була виконана в зв’язку з відсутністю фінансування. По КПКВК 0218821 касові видатки відсутні, так як протягом 2023 року були відсутні позики на придбання житла. Недостатність обсягу фінансування відбулось воєнний стан, збільшення ринкової вартості житла та значного підвищення ДБН. </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Продукту</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50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кількість молодих сімей та одиноких молодих громадян, які потребують поліпшення житлових умов</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7,00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7,00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-7,00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-7,00</w:t>
            </w:r>
          </w:p>
        </w:tc>
        <w:tc>
          <w:tcPr>
     </w:tcPr>
          <w:p>
            <w:pPr>
              <w:pStyle w:val="EMPTY_CELL_STYLE"/>
            </w:pPr>
          </w:p>
        </w:tc>
      </w:tr>
      <w:tr>
        <w:trPr>
          <w:trHeight w:hRule="exact" w:val="34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Бюджетна програма не була виконана в зв’язку з відсутністю фінансування. По КПКВК 0218821 касові видатки відсутні, так як протягом 2023 року були відсутні позики на придбання житла. Недостатність обсягу фінансування відбулось воєнний стан, збільшення ринкової вартості житла та значного підвищення ДБН. </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840"/>
        <w:gridCol w:w="500"/>
        <w:gridCol w:w="2600"/>
        <w:gridCol w:w="840"/>
        <w:gridCol w:w="840"/>
        <w:gridCol w:w="840"/>
        <w:gridCol w:w="840"/>
        <w:gridCol w:w="840"/>
        <w:gridCol w:w="840"/>
        <w:gridCol w:w="840"/>
        <w:gridCol w:w="840"/>
        <w:gridCol w:w="84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3</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опосередкована вартість 1 кв.м. житла в регіоні</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17 133,00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17 133,00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-17 133,00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-17 133,00</w:t>
            </w:r>
          </w:p>
        </w:tc>
        <w:tc>
          <w:tcPr>
     </w:tcPr>
          <w:p>
            <w:pPr>
              <w:pStyle w:val="EMPTY_CELL_STYLE"/>
            </w:pPr>
          </w:p>
        </w:tc>
      </w:tr>
      <w:tr>
        <w:trPr>
          <w:trHeight w:hRule="exact" w:val="34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Бюджетна програма не була виконана в зв’язку з відсутністю фінансування. По КПКВК 0218821 касові видатки відсутні, так як протягом 2023 року були відсутні позики на придбання житла. Недостатність обсягу фінансування відбулось воєнний стан, збільшення ринкової вартості житла та значного підвищення ДБН. </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Ефективності</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4</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середня площа придбаного житла у розрахунку на 1 громадянина (сім'ю)</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7,20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7,20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-7,20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-7,20</w:t>
            </w:r>
          </w:p>
        </w:tc>
        <w:tc>
          <w:tcPr>
     </w:tcPr>
          <w:p>
            <w:pPr>
              <w:pStyle w:val="EMPTY_CELL_STYLE"/>
            </w:pPr>
          </w:p>
        </w:tc>
      </w:tr>
      <w:tr>
        <w:trPr>
          <w:trHeight w:hRule="exact" w:val="34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Бюджетна програма не була виконана в зв’язку з відсутністю фінансування. По КПКВК 0218821 касові видатки відсутні, так як протягом 2023 року були відсутні позики на придбання житла. Недостатність обсягу фінансування відбулось воєнний стан, збільшення ринкової вартості житла та значного підвищення ДБН. </w:t>
            </w:r>
          </w:p>
        </w:tc>
        <w:tc>
          <w:tcPr>
     </w:tcPr>
          <w:p>
            <w:pPr>
              <w:pStyle w:val="EMPTY_CELL_STYLE"/>
            </w:pPr>
          </w:p>
        </w:tc>
      </w:tr>
      <w:tr>
        <w:trPr>
          <w:trHeight w:hRule="exact" w:val="50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5</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середній розмір кредиту на будівництво/реконструкцію/придбання житла на 1 громадянина (сім'ю)</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697,30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697,30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-697,30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-697,30</w:t>
            </w:r>
          </w:p>
        </w:tc>
        <w:tc>
          <w:tcPr>
     </w:tcPr>
          <w:p>
            <w:pPr>
              <w:pStyle w:val="EMPTY_CELL_STYLE"/>
            </w:pPr>
          </w:p>
        </w:tc>
      </w:tr>
      <w:tr>
        <w:trPr>
          <w:trHeight w:hRule="exact" w:val="34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Бюджетна програма не була виконана в зв’язку з відсутністю фінансування. По КПКВК 0218821 касові видатки відсутні, так як протягом 2023 року були відсутні позики на придбання житла. Недостатність обсягу фінансування відбулось воєнний стан, збільшення ринкової вартості житла та значного підвищення ДБН. </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Якості</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6</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рівень повернення раніше наданих кредитів порівняно з минулим роком</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100,00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100,00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-100,00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-100,00</w:t>
            </w:r>
          </w:p>
        </w:tc>
        <w:tc>
          <w:tcPr>
     </w:tcPr>
          <w:p>
            <w:pPr>
              <w:pStyle w:val="EMPTY_CELL_STYLE"/>
            </w:pPr>
          </w:p>
        </w:tc>
      </w:tr>
      <w:tr>
        <w:trPr>
          <w:trHeight w:hRule="exact" w:val="34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Бюджетна програма не була виконана в зв’язку з відсутністю фінансування. По КПКВК 0218821 касові видатки відсутні, так як протягом 2023 року були відсутні позики на придбання житла. Недостатність обсягу фінансування відбулось воєнний стан, збільшення ринкової вартості житла та значного підвищення ДБН. </w:t>
            </w:r>
          </w:p>
        </w:tc>
        <w:tc>
          <w:tcPr>
     </w:tcPr>
          <w:p>
            <w:pPr>
              <w:pStyle w:val="EMPTY_CELL_STYLE"/>
            </w:pPr>
          </w:p>
        </w:tc>
      </w:tr>
      <w:tr>
        <w:trPr>
          <w:trHeight w:hRule="exact" w:val="34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rPr>
              <w:t xml:space="preserve">5.4 Виконання показників бюджетної програми порівняно із показниками попереднього року: </w:t>
            </w:r>
          </w:p>
        </w:tc>
        <w:tc>
          <w:tcPr>
            <w:tcMar>
              <w:top w:w="0" w:type="dxa"/>
              <w:left w:w="0" w:type="dxa"/>
              <w:bottom w:w="0" w:type="dxa"/>
              <w:right w:w="0" w:type="dxa"/>
            </w:tcMar>
            <w:vAlign w:val="bottom"/>
          </w:tcPr>
          <w:p>
            <w:pPr>
              <w:ind/>
              <w:jc w:val="right"/>
            </w:pPr>
            <w:r>
              <w:rPr>
                <w:rFonts w:ascii="Arial" w:hAnsi="Arial" w:eastAsia="Arial" w:cs="Arial"/>
                <w:sz w:val="14.0"/>
              </w:rPr>
              <w:t xml:space="preserve">гривень</w:t>
            </w:r>
          </w:p>
        </w:tc>
        <w:tc>
          <w:tcPr>
     </w:tcPr>
          <w:p>
            <w:pPr>
              <w:pStyle w:val="EMPTY_CELL_STYLE"/>
            </w:pPr>
          </w:p>
        </w:tc>
      </w:tr>
      <w:tr>
        <w:trPr>
          <w:trHeight w:hRule="exact" w:val="520"/>
        </w:trPr>
        <w:tc>
          <w:tcPr>
     </w:tcPr>
          <w:p>
            <w:pPr>
              <w:pStyle w:val="EMPTY_CELL_STYLE"/>
            </w:pP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w:t>
              <w:br/>
              <w:t xml:space="preserve">з/п</w:t>
            </w: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Показники</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Попередній рік</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Звітний рік</w:t>
            </w:r>
          </w:p>
        </w:tc>
        <w:tc>
          <w:tcPr>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Відхилення виконання (у відсотках)</w:t>
            </w:r>
          </w:p>
        </w:tc>
        <w:tc>
          <w:tcPr>
     </w:tcPr>
          <w:p>
            <w:pPr>
              <w:pStyle w:val="EMPTY_CELL_STYLE"/>
            </w:pPr>
          </w:p>
        </w:tc>
      </w:tr>
      <w:tr>
        <w:trPr>
          <w:trHeight w:hRule="exact" w:val="52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разом</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разом</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разом</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spacing w:lineRule="auto" w:line="240" w:after="0" w:before="0"/>
            </w:pPr>
            <w:r>
              <w:rPr>
                <w:rFonts w:ascii="Arial" w:hAnsi="Arial" w:eastAsia="Arial" w:cs="Arial"/>
                <w:sz w:val="14.0"/>
                <w:b w:val="true"/>
              </w:rPr>
              <w:t xml:space="preserve">Видатки(надані кредити)</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i w:val="true"/>
              </w:rPr>
              <w:t xml:space="preserve">Надання інших внутрішніх кредитів</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Pr>
          <w:p>
            <w:pPr>
              <w:pStyle w:val="EMPTY_CELL_STYLE"/>
            </w:pPr>
          </w:p>
        </w:tc>
      </w:tr>
      <w:tr>
        <w:trPr>
          <w:trHeight w:hRule="exact" w:val="260"/>
        </w:trPr>
        <w:tc>
          <w:tcPr>
     </w:tcPr>
          <w:p>
            <w:pPr>
              <w:pStyle w:val="EMPTY_CELL_STYLE"/>
            </w:pPr>
          </w:p>
        </w:tc>
        <w:tc>
          <w:tcPr>
            <w:gridSpan w:val="11"/>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Затрат</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кредитування будівницитва (реконструкції) житла</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Продукту</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50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кількість молодих сімей та одиноких молодих громадян, які потребують поліпшення житлових умов</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3</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кількість кредитів, наданих на  будівницитва (реконструкції) житла</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4</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опосередкована вартість 1 кв.м. житла в регіоні</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Ефективності</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50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5</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середній розмір кредиту на будівництво/ реконструкції/придбання житла на 1 громадянина (сім'ю)</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6</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середня площа придбаного житла у розрахунку на 1 громадянина (сім'ю)</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50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7</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середній розмір кредиту на будівництво/реконструкцію/придбання житла на 1 громадянина (сім'ю)</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Якості</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8</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рівень повернення раніше наданих кредитів порівняно з минулим роком</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Pr>
          <w:p>
            <w:pPr>
              <w:pStyle w:val="EMPTY_CELL_STYLE"/>
            </w:pPr>
          </w:p>
        </w:tc>
      </w:tr>
      <w:tr>
        <w:trPr>
          <w:trHeight w:hRule="exact" w:val="26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sz w:val="18.0"/>
              </w:rPr>
              <w:t xml:space="preserve">5.5 Виконання інвестиційних (проектів) програм:</w:t>
            </w:r>
          </w:p>
        </w:tc>
        <w:tc>
          <w:tcPr>
            <w:tcMar>
              <w:top w:w="0" w:type="dxa"/>
              <w:left w:w="0" w:type="dxa"/>
              <w:bottom w:w="0" w:type="dxa"/>
              <w:right w:w="0" w:type="dxa"/>
            </w:tcMar>
            <w:vAlign w:val="bottom"/>
          </w:tcPr>
          <w:p>
            <w:pPr>
              <w:ind/>
              <w:jc w:val="right"/>
            </w:pPr>
            <w:r>
              <w:rPr>
                <w:rFonts w:ascii="Arial" w:hAnsi="Arial" w:eastAsia="Arial" w:cs="Arial"/>
                <w:sz w:val="14.0"/>
              </w:rPr>
              <w:t xml:space="preserve">гривень</w:t>
            </w:r>
          </w:p>
        </w:tc>
        <w:tc>
          <w:tcPr>
     </w:tcPr>
          <w:p>
            <w:pPr>
              <w:pStyle w:val="EMPTY_CELL_STYLE"/>
            </w:pPr>
          </w:p>
        </w:tc>
      </w:tr>
      <w:tr>
        <w:trPr>
          <w:trHeight w:hRule="exact" w:val="10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w:t>
              <w:br/>
              <w:t xml:space="preserve">з/п</w:t>
            </w:r>
          </w:p>
        </w:tc>
        <w:tc>
          <w:tcPr>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Показники</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Загальний обсяг фінансування проекту (програми), всього</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План на звітний період з урахуванням змін</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Виконано за звітний період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Відхилення</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Виконано всього</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top"/>
          </w:tcPr>
          <w:p>
            <w:pPr>
              <w:ind w:left="60"/>
              <w:jc w:val="center"/>
            </w:pPr>
            <w:r>
              <w:rPr>
                <w:rFonts w:ascii="Times New Roman" w:hAnsi="Times New Roman" w:eastAsia="Times New Roman" w:cs="Times New Roman"/>
                <w:sz w:val="12.0"/>
              </w:rPr>
              <w:t xml:space="preserve">Залишок фінансування на майбутні періоди</w:t>
            </w:r>
          </w:p>
        </w:tc>
        <w:tc>
          <w:tcPr>
     </w:tcPr>
          <w:p>
            <w:pPr>
              <w:pStyle w:val="EMPTY_CELL_STYLE"/>
            </w:pPr>
          </w:p>
        </w:tc>
      </w:tr>
      <w:tr>
        <w:trPr>
          <w:trHeight w:hRule="exact" w:val="2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1</w:t>
            </w:r>
          </w:p>
        </w:tc>
        <w:tc>
          <w:tcPr>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2</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3</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4</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5</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6 = 5 -4</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7</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8 = 3 - 7</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1.</w:t>
            </w:r>
          </w:p>
        </w:tc>
        <w:tc>
          <w:tcPr>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pPr>
            <w:r>
              <w:rPr>
                <w:rFonts w:ascii="Times New Roman" w:hAnsi="Times New Roman" w:eastAsia="Times New Roman" w:cs="Times New Roman"/>
                <w:sz w:val="16.0"/>
                <w:b w:val="true"/>
              </w:rPr>
              <w:t xml:space="preserve">Надходження всього:</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p>
        </w:tc>
        <w:tc>
          <w:tcPr>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Надходження бюджету розвитку</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p>
        </w:tc>
        <w:tc>
          <w:tcPr>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Надходження із загального фонду бюджету до спеціального фонду(бюджету розвитку)</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p>
        </w:tc>
        <w:tc>
          <w:tcPr>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Запозичення до бюджету</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p>
        </w:tc>
        <w:tc>
          <w:tcPr>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Інші джерела</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Pr>
          <w:p>
            <w:pPr>
              <w:pStyle w:val="EMPTY_CELL_STYLE"/>
            </w:pPr>
          </w:p>
        </w:tc>
      </w:tr>
      <w:tr>
        <w:trPr>
          <w:trHeight w:hRule="exact" w:val="28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2.</w:t>
            </w:r>
          </w:p>
        </w:tc>
        <w:tc>
          <w:tcPr>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pPr>
            <w:r>
              <w:rPr>
                <w:rFonts w:ascii="Times New Roman" w:hAnsi="Times New Roman" w:eastAsia="Times New Roman" w:cs="Times New Roman"/>
                <w:sz w:val="16.0"/>
                <w:b w:val="true"/>
              </w:rPr>
              <w:t xml:space="preserve">Видатки бюджету розвитку всього:</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2.0"/>
              </w:rPr>
              <w:t xml:space="preserve">X</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p>
        </w:tc>
        <w:tc>
          <w:tcPr>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lef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p>
        </w:tc>
        <w:tc>
          <w:tcPr>
     </w:tcPr>
          <w:p>
            <w:pPr>
              <w:pStyle w:val="EMPTY_CELL_STYLE"/>
            </w:pPr>
          </w:p>
        </w:tc>
      </w:tr>
      <w:tr>
        <w:trPr>
          <w:trHeight w:hRule="exact" w:val="440"/>
        </w:trPr>
        <w:tc>
          <w:tcPr>
     </w:tcPr>
          <w:p>
            <w:pPr>
              <w:pStyle w:val="EMPTY_CELL_STYLE"/>
            </w:pPr>
          </w:p>
        </w:tc>
        <w:tc>
          <w:tcPr>
            <w:gridSpan w:val="11"/>
            <w:tcMar>
              <w:top w:w="20" w:type="dxa"/>
              <w:left w:w="20" w:type="dxa"/>
              <w:bottom w:w="20" w:type="dxa"/>
              <w:right w:w="20" w:type="dxa"/>
            </w:tcMar>
            <w:vAlign w:val="center"/>
          </w:tcPr>
          <w:p>
            <w:pPr>
              <w:ind w:right="60"/>
            </w:pPr>
            <w:r>
              <w:rPr>
                <w:rFonts w:ascii="Times New Roman" w:hAnsi="Times New Roman" w:eastAsia="Times New Roman" w:cs="Times New Roman"/>
              </w:rPr>
              <w:t xml:space="preserve">5.6 Наявність фінансових порушень за результатами контрольних заходів:</w:t>
            </w:r>
          </w:p>
        </w:tc>
        <w:tc>
          <w:tcPr>
     </w:tcPr>
          <w:p>
            <w:pPr>
              <w:pStyle w:val="EMPTY_CELL_STYLE"/>
            </w:pPr>
          </w:p>
        </w:tc>
      </w:tr>
      <w:tr>
        <w:trPr>
          <w:trHeight w:hRule="exact" w:val="420"/>
        </w:trPr>
        <w:tc>
          <w:tcPr>
     </w:tcPr>
          <w:p>
            <w:pPr>
              <w:pStyle w:val="EMPTY_CELL_STYLE"/>
            </w:pPr>
          </w:p>
        </w:tc>
        <w:tc>
          <w:tcPr>
            <w:gridSpan w:val="11"/>
            <w:tcBorders>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Фінансових порушень не встановлено.</w:t>
            </w:r>
          </w:p>
        </w:tc>
        <w:tc>
          <w:tcPr>
     </w:tcPr>
          <w:p>
            <w:pPr>
              <w:pStyle w:val="EMPTY_CELL_STYLE"/>
            </w:pPr>
          </w:p>
        </w:tc>
      </w:tr>
      <w:tr>
        <w:trPr>
          <w:trHeight w:hRule="exact" w:val="440"/>
        </w:trPr>
        <w:tc>
          <w:tcPr>
     </w:tcPr>
          <w:p>
            <w:pPr>
              <w:pStyle w:val="EMPTY_CELL_STYLE"/>
            </w:pPr>
          </w:p>
        </w:tc>
        <w:tc>
          <w:tcPr>
            <w:gridSpan w:val="11"/>
            <w:tcMar>
              <w:top w:w="20" w:type="dxa"/>
              <w:left w:w="20" w:type="dxa"/>
              <w:bottom w:w="20" w:type="dxa"/>
              <w:right w:w="20" w:type="dxa"/>
            </w:tcMar>
            <w:vAlign w:val="center"/>
          </w:tcPr>
          <w:p>
            <w:pPr>
              <w:ind w:right="60"/>
            </w:pPr>
            <w:r>
              <w:rPr>
                <w:rFonts w:ascii="Times New Roman" w:hAnsi="Times New Roman" w:eastAsia="Times New Roman" w:cs="Times New Roman"/>
              </w:rPr>
              <w:t xml:space="preserve">5.7 Стан фінансової дисципліни:</w:t>
            </w:r>
          </w:p>
        </w:tc>
        <w:tc>
          <w:tcPr>
     </w:tcPr>
          <w:p>
            <w:pPr>
              <w:pStyle w:val="EMPTY_CELL_STYLE"/>
            </w:pPr>
          </w:p>
        </w:tc>
      </w:tr>
      <w:tr>
        <w:trPr>
          <w:trHeight w:hRule="exact" w:val="420"/>
        </w:trPr>
        <w:tc>
          <w:tcPr>
     </w:tcPr>
          <w:p>
            <w:pPr>
              <w:pStyle w:val="EMPTY_CELL_STYLE"/>
            </w:pPr>
          </w:p>
        </w:tc>
        <w:tc>
          <w:tcPr>
            <w:gridSpan w:val="11"/>
            <w:tcBorders>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Кредиторська та дебіторська заборгованість відсутня.</w:t>
            </w:r>
          </w:p>
        </w:tc>
        <w:tc>
          <w:tcPr>
     </w:tcPr>
          <w:p>
            <w:pPr>
              <w:pStyle w:val="EMPTY_CELL_STYLE"/>
            </w:pPr>
          </w:p>
        </w:tc>
      </w:tr>
    </w:tbl>
    <w:tbl>
      <w:tblPr>
        <w:tblLayout w:type="fixed"/>
      </w:tblPr>
      <w:tblGrid>
        <w:gridCol w:w="840"/>
        <w:gridCol w:w="500"/>
        <w:gridCol w:w="4280"/>
        <w:gridCol w:w="840"/>
        <w:gridCol w:w="504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60"/>
        </w:trPr>
        <w:tc>
          <w:tcPr>
     </w:tcPr>
          <w:p>
            <w:pPr>
              <w:pStyle w:val="EMPTY_CELL_STYLE"/>
            </w:pPr>
          </w:p>
        </w:tc>
        <w:tc>
          <w:tcPr>
            <w:gridSpan w:val="4"/>
            <w:tcMar>
              <w:top w:w="20" w:type="dxa"/>
              <w:left w:w="20" w:type="dxa"/>
              <w:bottom w:w="20" w:type="dxa"/>
              <w:right w:w="20" w:type="dxa"/>
            </w:tcMar>
            <w:vAlign w:val="center"/>
          </w:tcPr>
          <w:p>
            <w:pPr>
              <w:ind w:right="60"/>
            </w:pPr>
            <w:r>
              <w:rPr>
                <w:rFonts w:ascii="Times New Roman" w:hAnsi="Times New Roman" w:eastAsia="Times New Roman" w:cs="Times New Roman"/>
              </w:rPr>
              <w:t xml:space="preserve">6. Узагальнений висновок щодо:</w:t>
              <w:br/>
              <w:t xml:space="preserve">актуальності бюджетної програми</w:t>
            </w:r>
          </w:p>
        </w:tc>
        <w:tc>
          <w:tcPr>
     </w:tcPr>
          <w:p>
            <w:pPr>
              <w:pStyle w:val="EMPTY_CELL_STYLE"/>
            </w:pPr>
          </w:p>
        </w:tc>
      </w:tr>
      <w:tr>
        <w:trPr>
          <w:trHeight w:hRule="exact" w:val="420"/>
        </w:trPr>
        <w:tc>
          <w:tcPr>
     </w:tcPr>
          <w:p>
            <w:pPr>
              <w:pStyle w:val="EMPTY_CELL_STYLE"/>
            </w:pPr>
          </w:p>
        </w:tc>
        <w:tc>
          <w:tcPr>
            <w:gridSpan w:val="4"/>
            <w:tcBorders>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Бюджетна програма актуальна</w:t>
            </w:r>
          </w:p>
        </w:tc>
        <w:tc>
          <w:tcPr>
     </w:tcPr>
          <w:p>
            <w:pPr>
              <w:pStyle w:val="EMPTY_CELL_STYLE"/>
            </w:pPr>
          </w:p>
        </w:tc>
      </w:tr>
      <w:tr>
        <w:trPr>
          <w:trHeight w:hRule="exact" w:val="320"/>
        </w:trPr>
        <w:tc>
          <w:tcPr>
     </w:tcPr>
          <w:p>
            <w:pPr>
              <w:pStyle w:val="EMPTY_CELL_STYLE"/>
            </w:pPr>
          </w:p>
        </w:tc>
        <w:tc>
          <w:tcPr>
            <w:gridSpan w:val="4"/>
            <w:tcMar>
              <w:top w:w="20" w:type="dxa"/>
              <w:left w:w="20" w:type="dxa"/>
              <w:bottom w:w="20" w:type="dxa"/>
              <w:right w:w="20" w:type="dxa"/>
            </w:tcMar>
            <w:vAlign w:val="center"/>
          </w:tcPr>
          <w:p>
            <w:pPr>
              <w:ind w:right="60"/>
            </w:pPr>
            <w:r>
              <w:rPr>
                <w:rFonts w:ascii="Times New Roman" w:hAnsi="Times New Roman" w:eastAsia="Times New Roman" w:cs="Times New Roman"/>
              </w:rPr>
              <w:t xml:space="preserve">ефективності бюджетної програми</w:t>
            </w:r>
          </w:p>
        </w:tc>
        <w:tc>
          <w:tcPr>
     </w:tcPr>
          <w:p>
            <w:pPr>
              <w:pStyle w:val="EMPTY_CELL_STYLE"/>
            </w:pPr>
          </w:p>
        </w:tc>
      </w:tr>
      <w:tr>
        <w:trPr>
          <w:trHeight w:hRule="exact" w:val="420"/>
        </w:trPr>
        <w:tc>
          <w:tcPr>
     </w:tcPr>
          <w:p>
            <w:pPr>
              <w:pStyle w:val="EMPTY_CELL_STYLE"/>
            </w:pPr>
          </w:p>
        </w:tc>
        <w:tc>
          <w:tcPr>
            <w:gridSpan w:val="4"/>
            <w:tcBorders>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Низька ефективність програми</w:t>
            </w:r>
          </w:p>
        </w:tc>
        <w:tc>
          <w:tcPr>
     </w:tcPr>
          <w:p>
            <w:pPr>
              <w:pStyle w:val="EMPTY_CELL_STYLE"/>
            </w:pPr>
          </w:p>
        </w:tc>
      </w:tr>
      <w:tr>
        <w:trPr>
          <w:trHeight w:hRule="exact" w:val="320"/>
        </w:trPr>
        <w:tc>
          <w:tcPr>
     </w:tcPr>
          <w:p>
            <w:pPr>
              <w:pStyle w:val="EMPTY_CELL_STYLE"/>
            </w:pPr>
          </w:p>
        </w:tc>
        <w:tc>
          <w:tcPr>
            <w:gridSpan w:val="4"/>
            <w:tcMar>
              <w:top w:w="20" w:type="dxa"/>
              <w:left w:w="20" w:type="dxa"/>
              <w:bottom w:w="20" w:type="dxa"/>
              <w:right w:w="20" w:type="dxa"/>
            </w:tcMar>
            <w:vAlign w:val="center"/>
          </w:tcPr>
          <w:p>
            <w:pPr>
              <w:ind w:right="60"/>
            </w:pPr>
            <w:r>
              <w:rPr>
                <w:rFonts w:ascii="Times New Roman" w:hAnsi="Times New Roman" w:eastAsia="Times New Roman" w:cs="Times New Roman"/>
              </w:rPr>
              <w:t xml:space="preserve">корисності бюджетної програм</w:t>
            </w:r>
          </w:p>
        </w:tc>
        <w:tc>
          <w:tcPr>
     </w:tcPr>
          <w:p>
            <w:pPr>
              <w:pStyle w:val="EMPTY_CELL_STYLE"/>
            </w:pPr>
          </w:p>
        </w:tc>
      </w:tr>
      <w:tr>
        <w:trPr>
          <w:trHeight w:hRule="exact" w:val="420"/>
        </w:trPr>
        <w:tc>
          <w:tcPr>
     </w:tcPr>
          <w:p>
            <w:pPr>
              <w:pStyle w:val="EMPTY_CELL_STYLE"/>
            </w:pPr>
          </w:p>
        </w:tc>
        <w:tc>
          <w:tcPr>
            <w:gridSpan w:val="4"/>
            <w:tcBorders>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Виконання бюджетної програми свідчить про забезпечення виконання мети, цілей і завдань.</w:t>
            </w:r>
          </w:p>
        </w:tc>
        <w:tc>
          <w:tcPr>
     </w:tcPr>
          <w:p>
            <w:pPr>
              <w:pStyle w:val="EMPTY_CELL_STYLE"/>
            </w:pPr>
          </w:p>
        </w:tc>
      </w:tr>
      <w:tr>
        <w:trPr>
          <w:trHeight w:hRule="exact" w:val="320"/>
        </w:trPr>
        <w:tc>
          <w:tcPr>
     </w:tcPr>
          <w:p>
            <w:pPr>
              <w:pStyle w:val="EMPTY_CELL_STYLE"/>
            </w:pPr>
          </w:p>
        </w:tc>
        <w:tc>
          <w:tcPr>
            <w:gridSpan w:val="4"/>
            <w:tcMar>
              <w:top w:w="20" w:type="dxa"/>
              <w:left w:w="20" w:type="dxa"/>
              <w:bottom w:w="20" w:type="dxa"/>
              <w:right w:w="20" w:type="dxa"/>
            </w:tcMar>
            <w:vAlign w:val="center"/>
          </w:tcPr>
          <w:p>
            <w:pPr>
              <w:ind w:right="60"/>
            </w:pPr>
            <w:r>
              <w:rPr>
                <w:rFonts w:ascii="Times New Roman" w:hAnsi="Times New Roman" w:eastAsia="Times New Roman" w:cs="Times New Roman"/>
              </w:rPr>
              <w:t xml:space="preserve">довгострокових наслідків бюджетної програми </w:t>
            </w:r>
          </w:p>
        </w:tc>
        <w:tc>
          <w:tcPr>
     </w:tcPr>
          <w:p>
            <w:pPr>
              <w:pStyle w:val="EMPTY_CELL_STYLE"/>
            </w:pPr>
          </w:p>
        </w:tc>
      </w:tr>
      <w:tr>
        <w:trPr>
          <w:trHeight w:hRule="exact" w:val="420"/>
        </w:trPr>
        <w:tc>
          <w:tcPr>
     </w:tcPr>
          <w:p>
            <w:pPr>
              <w:pStyle w:val="EMPTY_CELL_STYLE"/>
            </w:pPr>
          </w:p>
        </w:tc>
        <w:tc>
          <w:tcPr>
            <w:gridSpan w:val="4"/>
            <w:tcBorders>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Бюджетна програма і надалі повинна виконувати свої цілі і завдання, так як програма має довгостроковий термін дії.</w:t>
            </w:r>
          </w:p>
        </w:tc>
        <w:tc>
          <w:tcPr>
     </w:tcPr>
          <w:p>
            <w:pPr>
              <w:pStyle w:val="EMPTY_CELL_STYLE"/>
            </w:pPr>
          </w:p>
        </w:tc>
      </w:tr>
      <w:tr>
        <w:trPr>
          <w:trHeight w:hRule="exact" w:val="880"/>
        </w:trPr>
        <w:tc>
          <w:tcPr>
     </w:tcPr>
          <w:p>
            <w:pPr>
              <w:pStyle w:val="EMPTY_CELL_STYLE"/>
            </w:pPr>
          </w:p>
        </w:tc>
        <w:tc>
          <w:tcPr>
     </w:tcPr>
          <w:p>
            <w:pPr>
              <w:pStyle w:val="EMPTY_CELL_STYLE"/>
            </w:pPr>
          </w:p>
        </w:tc>
        <w:tc>
          <w:tcPr>
            <w:tcMar>
              <w:top w:w="0" w:type="dxa"/>
              <w:left w:w="0" w:type="dxa"/>
              <w:bottom w:w="20" w:type="dxa"/>
              <w:right w:w="0" w:type="dxa"/>
            </w:tcMar>
            <w:vAlign w:val="bottom"/>
          </w:tcPr>
          <w:p>
            <w:pPr>
              <w:ind w:right="60"/>
            </w:pPr>
            <w:r>
              <w:rPr>
                <w:rFonts w:ascii="Times New Roman" w:hAnsi="Times New Roman" w:eastAsia="Times New Roman" w:cs="Times New Roman"/>
                <w:b w:val="true"/>
              </w:rPr>
              <w:t xml:space="preserve">Головний бухгалтер</w:t>
            </w:r>
          </w:p>
        </w:tc>
        <w:tc>
          <w:tcPr>
     </w:tcPr>
          <w:p>
            <w:pPr>
              <w:pStyle w:val="EMPTY_CELL_STYLE"/>
            </w:pPr>
          </w:p>
        </w:tc>
        <w:tc>
          <w:tcPr>
            <w:tcMar>
              <w:top w:w="0" w:type="dxa"/>
              <w:left w:w="0" w:type="dxa"/>
              <w:bottom w:w="20" w:type="dxa"/>
              <w:right w:w="0" w:type="dxa"/>
            </w:tcMar>
            <w:vAlign w:val="bottom"/>
          </w:tcPr>
          <w:p>
            <w:pPr>
              <w:ind/>
              <w:jc w:val="left"/>
              <w:spacing w:lineRule="auto" w:line="240" w:after="0" w:before="0"/>
            </w:pPr>
            <w:r>
              <w:rPr>
                <w:rFonts w:ascii="Times New Roman" w:hAnsi="Times New Roman" w:eastAsia="Times New Roman" w:cs="Times New Roman"/>
              </w:rPr>
              <w:t xml:space="preserve">Наталія КАРБОВСЬКА</w:t>
            </w: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Borders>
              <w:top w:val="single" w:sz="6" w:space="0" w:color="000000"/>
            </w:tcBorders>
            <w:tcMar>
              <w:top w:w="0" w:type="dxa"/>
              <w:left w:w="0" w:type="dxa"/>
              <w:bottom w:w="0" w:type="dxa"/>
              <w:right w:w="0" w:type="dxa"/>
            </w:tcMar>
          </w:tcPr>
          <w:p>
            <w:pPr>
              <w:ind/>
              <w:jc w:val="center"/>
            </w:pPr>
            <w:r>
              <w:rPr>
                <w:rFonts w:ascii="Times New Roman" w:hAnsi="Times New Roman" w:eastAsia="Times New Roman" w:cs="Times New Roman"/>
                <w:sz w:val="12.0"/>
              </w:rPr>
              <w:t xml:space="preserve">(підпис)</w:t>
            </w:r>
          </w:p>
        </w:tc>
        <w:tc>
          <w:tcPr>
     </w:tcPr>
          <w:p>
            <w:pPr>
              <w:pStyle w:val="EMPTY_CELL_STYLE"/>
            </w:pP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