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4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ОЦІНКА 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0217670</w:t>
            </w:r>
          </w:p>
        </w:tc>
        <w:tc>
          <w:tcPr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0490 </w:t>
            </w:r>
          </w:p>
        </w:tc>
        <w:tc>
          <w:tcPr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Внески до статутного капіталу суб’єктів господарювання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4. Мета бюджетної програми:</w:t>
            </w: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інформування громади щодо діяльності місцевих органів влади через сприяння діяльності телерадіомовлення, та реалізація заходів у галузі "Засоби масової інформації". Створення належних умов для виконання статутних зобов'язань КП КМР "ТО "Коростеньмедіа"</w:t>
            </w: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 Оцінка ефективності бюджетної програми за критеріями:</w:t>
              <w:br/>
              <w:t xml:space="preserve">5.1 Виконання бюджетної програми за напрямами використання бюджетних коштів: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Збільшення статутного капіталу підприємства комунальної власності КП КМР "ТО "Коростеньмедіа"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початок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 позик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повернення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кінець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Збільшення статутного капіталу підприємства комунальної власності КП КМР "ТО "Коростеньмедіа"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обсяг видатків на збільшення статутного капіталу підприємства комунальної власності КП КМР "ТО "Коростеньмедіа"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відеокамер в комплекті зі штативами планується придбати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програмно-апаратного комплексу для автоматизації телевізійного мовлення HD SDI планується придбати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1 одиниці відеокамери в комплекті зі штативами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99 474,00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99 474,00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99 474,00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99 474,00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1 одиниці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408 642,36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408 642,36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408 642,36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408 642,36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програмно-апаратного комплексу для автоматизації  телевізійного мовлення HD SDI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рівень надання фінансової підтримки КП КМР "ТО "Коростеньмедіа"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Попередній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Звітний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 виконання (у відсотках)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Збільшення статутного капіталу підприємства комунальної власності КП КМР "ТО "Коростеньмедіа"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обсяг видатків на збільшення статутного капіталу підприємства комунальної власності КП КМР "ТО "Коростеньмедіа"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607 590,36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відеокамер в комплекті зі штативами планується придбати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програмно-апаратного комплексу для автоматизації телевізійного мовлення HD SDI планується придбати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1 одиниці відеокамери в комплекті зі штативами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99 474,00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99 474,00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Касові видатки відповідно до запланованих.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1 одиниці програмно-апаратного комплексу для автоматизації  телевізійного мовлення HD SDI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408 642,36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408 642,36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Касові видатки відповідно до запланованих.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рівень надання фінансової підтримки КП КМР "ТО "Коростеньмедіа"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Показник відповідає запланованим.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5.5 Виконання інвестиційних (проектів) програм: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№</w:t>
              <w:br/>
              <w:t xml:space="preserve">з/п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Загальний обсяг фінансування проекту (програми),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План на звітний період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за звітний період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Відхилення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Залишок фінансування на майбутні періоди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 = 5 -4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 = 3 - 7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Надходження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бюджету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із загального фонду бюджету до спеціального фонду(бюджету 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Запозичення до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Інші джерела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Видатки бюджету розвитку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5.6 Наявність фінансових порушень за результатами контрольних заходів: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Фінансових порушень не встановлено.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5.7 Стан фінансової дисципліни: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Кредиторська та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6. Узагальнений висновок щодо:</w:t>
              <w:br/>
              <w:t xml:space="preserve">актуальності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актуальна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Висока ефективність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4280"/>
        <w:gridCol w:w="840"/>
        <w:gridCol w:w="50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корисності бюджетної програм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Виконання бюджетної програми свідчить про забезпечення виконання мети, цілей і завдань.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довгострокових наслідків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