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560"/>
        <w:gridCol w:w="980"/>
        <w:gridCol w:w="2120"/>
        <w:gridCol w:w="1720"/>
        <w:gridCol w:w="9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00"/>
      </w:tblGrid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АНАЛІЗ ЕФЕКТИВНОСТІ ВИКОНАННЯ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за 2023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0200000</w:t>
            </w:r>
          </w:p>
        </w:tc>
        <w:tc>
          <w:tcPr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14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0210000</w:t>
            </w:r>
          </w:p>
        </w:tc>
        <w:tc>
          <w:tcPr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14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0217370</w:t>
            </w: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  0490 </w:t>
            </w:r>
          </w:p>
        </w:tc>
        <w:tc>
          <w:tcPr>
            <w:gridSpan w:val="1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Реалізація інших заходів щодо соціально-економічного розвитку територій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(КФКВК)</w:t>
            </w:r>
          </w:p>
        </w:tc>
        <w:tc>
          <w:tcPr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Завдання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№</w:t>
              <w:br/>
              <w:t xml:space="preserve">з/п</w:t>
            </w:r>
          </w:p>
        </w:tc>
        <w:tc>
          <w:tcPr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Завдання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Впровадження елементів електронного урядування в роботу виконавчого комітету Коростенської міської ради; розвиток інформаційної інфраструктури; підтримка проектів інформатизації у місті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Результативні показники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Попередній рік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Звітний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Індекс співвідношення показників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Індекс співвідношення показників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Впровадження елементів електронного урядування в роботу виконавчого комітету Коростенської міської ради; розвиток інформаційної інфраструктури; підтримка проєктів інформатизації у місті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придбання 1 одиниці техніки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грн.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6 420,95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6 435,82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користувачів програмними продуктами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осіб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11 000,00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11 000,00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11 000,00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11 000,00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послуги провайдерів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грн.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18 939,73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24 720,00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22 649,46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відсоток доступності послуг для різних категорій мешканців міста (без урахування можливостей електронної системи)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Розрахунок основних параметрів оцінки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а) розрахунок середнього індексу показників ефективності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I(еф) =</w:t>
            </w:r>
          </w:p>
        </w:tc>
        <w:tc>
          <w:tcPr>
            <w:gridSpan w:val="1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(1,00+1,00+1,09) / 3 * 100 = 102,97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102,97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б) розрахунок середнього індексу показників якості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I(як) =</w:t>
            </w:r>
          </w:p>
        </w:tc>
        <w:tc>
          <w:tcPr>
            <w:gridSpan w:val="1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(1,00) / 1 * 100 = 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560"/>
        <w:gridCol w:w="500"/>
        <w:gridCol w:w="480"/>
        <w:gridCol w:w="4820"/>
        <w:gridCol w:w="840"/>
        <w:gridCol w:w="840"/>
        <w:gridCol w:w="840"/>
        <w:gridCol w:w="840"/>
        <w:gridCol w:w="840"/>
        <w:gridCol w:w="4200"/>
        <w:gridCol w:w="840"/>
        <w:gridCol w:w="840"/>
        <w:gridCol w:w="400"/>
      </w:tblGrid>
      <w:tr>
        <w:trPr>
          <w:trHeight w:hRule="exact" w:val="8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в) порівняння результативності бюджетної програми із показниками попередніх періодів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I(1) =</w:t>
            </w:r>
          </w:p>
        </w:tc>
        <w:tc>
          <w:tcPr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(1,00+1,06) / 2 * 100 = 102,80 = 102,97 / 102,80 =  1,0017 = I &gt;= 1 = 25 балів 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Визначення ступеню ефективності</w:t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Кінцевий розрахунок загальної ефективності бюджетної програми складається із загальної суми балів за кожним параметром оцінки: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Е =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I(еф) + I(як) + I(1) = 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102,97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+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+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25,00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=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227,97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При порівнянні отриманого значення зі шкалою оцінки ефективності бюджетних програм можемо зробити висновок, що дана програма має </w:t>
            </w:r>
            <w:r>
              <w:rPr>
                <w:rFonts w:ascii="Times New Roman" w:hAnsi="Times New Roman" w:eastAsia="Times New Roman" w:cs="Times New Roman"/>
                <w:b w:val="true"/>
                <w:u w:val="single"/>
              </w:rPr>
              <w:t xml:space="preserve">високу ефективність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Міський голова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Володимир МОСКАЛЕНКО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