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80"/>
        <w:gridCol w:w="140"/>
        <w:gridCol w:w="440"/>
        <w:gridCol w:w="140"/>
        <w:gridCol w:w="20"/>
        <w:gridCol w:w="320"/>
        <w:gridCol w:w="300"/>
        <w:gridCol w:w="40"/>
        <w:gridCol w:w="240"/>
        <w:gridCol w:w="180"/>
        <w:gridCol w:w="340"/>
        <w:gridCol w:w="240"/>
        <w:gridCol w:w="20"/>
        <w:gridCol w:w="60"/>
        <w:gridCol w:w="40"/>
        <w:gridCol w:w="20"/>
        <w:gridCol w:w="20"/>
        <w:gridCol w:w="380"/>
        <w:gridCol w:w="320"/>
        <w:gridCol w:w="160"/>
        <w:gridCol w:w="20"/>
        <w:gridCol w:w="80"/>
        <w:gridCol w:w="240"/>
        <w:gridCol w:w="60"/>
        <w:gridCol w:w="20"/>
        <w:gridCol w:w="420"/>
        <w:gridCol w:w="80"/>
        <w:gridCol w:w="20"/>
        <w:gridCol w:w="60"/>
        <w:gridCol w:w="100"/>
        <w:gridCol w:w="420"/>
        <w:gridCol w:w="20"/>
        <w:gridCol w:w="260"/>
        <w:gridCol w:w="20"/>
        <w:gridCol w:w="100"/>
        <w:gridCol w:w="20"/>
        <w:gridCol w:w="60"/>
        <w:gridCol w:w="40"/>
        <w:gridCol w:w="60"/>
        <w:gridCol w:w="340"/>
        <w:gridCol w:w="180"/>
        <w:gridCol w:w="100"/>
        <w:gridCol w:w="20"/>
        <w:gridCol w:w="180"/>
        <w:gridCol w:w="20"/>
        <w:gridCol w:w="60"/>
        <w:gridCol w:w="100"/>
        <w:gridCol w:w="40"/>
        <w:gridCol w:w="60"/>
        <w:gridCol w:w="420"/>
        <w:gridCol w:w="100"/>
        <w:gridCol w:w="120"/>
        <w:gridCol w:w="20"/>
        <w:gridCol w:w="40"/>
        <w:gridCol w:w="40"/>
        <w:gridCol w:w="80"/>
        <w:gridCol w:w="20"/>
        <w:gridCol w:w="80"/>
        <w:gridCol w:w="120"/>
        <w:gridCol w:w="280"/>
        <w:gridCol w:w="80"/>
        <w:gridCol w:w="40"/>
        <w:gridCol w:w="300"/>
        <w:gridCol w:w="80"/>
        <w:gridCol w:w="20"/>
        <w:gridCol w:w="80"/>
        <w:gridCol w:w="20"/>
        <w:gridCol w:w="200"/>
        <w:gridCol w:w="80"/>
        <w:gridCol w:w="320"/>
        <w:gridCol w:w="200"/>
        <w:gridCol w:w="60"/>
        <w:gridCol w:w="20"/>
        <w:gridCol w:w="100"/>
        <w:gridCol w:w="20"/>
        <w:gridCol w:w="180"/>
        <w:gridCol w:w="20"/>
        <w:gridCol w:w="100"/>
        <w:gridCol w:w="400"/>
        <w:gridCol w:w="100"/>
        <w:gridCol w:w="80"/>
        <w:gridCol w:w="100"/>
        <w:gridCol w:w="20"/>
        <w:gridCol w:w="80"/>
        <w:gridCol w:w="160"/>
        <w:gridCol w:w="160"/>
        <w:gridCol w:w="80"/>
        <w:gridCol w:w="320"/>
        <w:gridCol w:w="60"/>
        <w:gridCol w:w="20"/>
        <w:gridCol w:w="100"/>
        <w:gridCol w:w="120"/>
        <w:gridCol w:w="400"/>
        <w:gridCol w:w="100"/>
        <w:gridCol w:w="100"/>
        <w:gridCol w:w="100"/>
        <w:gridCol w:w="80"/>
        <w:gridCol w:w="40"/>
        <w:gridCol w:w="80"/>
        <w:gridCol w:w="100"/>
        <w:gridCol w:w="500"/>
        <w:gridCol w:w="180"/>
        <w:gridCol w:w="40"/>
        <w:gridCol w:w="40"/>
        <w:gridCol w:w="20"/>
        <w:gridCol w:w="20"/>
        <w:gridCol w:w="20"/>
        <w:gridCol w:w="40"/>
        <w:gridCol w:w="40"/>
        <w:gridCol w:w="260"/>
        <w:gridCol w:w="100"/>
      </w:tblGrid>
      <w:tr w:rsidR="007A4DE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7A4DEB" w:rsidRDefault="007A4DEB">
            <w:pPr>
              <w:pStyle w:val="EMPTYCELLSTYLE"/>
            </w:pPr>
            <w:bookmarkStart w:id="0" w:name="_GoBack"/>
            <w:bookmarkEnd w:id="0"/>
          </w:p>
        </w:tc>
        <w:tc>
          <w:tcPr>
            <w:tcW w:w="56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7A4DEB" w:rsidRDefault="007A4DEB">
            <w:pPr>
              <w:pStyle w:val="EMPTYCELLSTYLE"/>
            </w:pPr>
          </w:p>
        </w:tc>
        <w:tc>
          <w:tcPr>
            <w:tcW w:w="1760" w:type="dxa"/>
            <w:gridSpan w:val="12"/>
          </w:tcPr>
          <w:p w:rsidR="007A4DEB" w:rsidRDefault="007A4DEB">
            <w:pPr>
              <w:pStyle w:val="EMPTYCELLSTYLE"/>
            </w:pPr>
          </w:p>
        </w:tc>
        <w:tc>
          <w:tcPr>
            <w:tcW w:w="3020" w:type="dxa"/>
            <w:gridSpan w:val="27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3480" w:type="dxa"/>
            <w:gridSpan w:val="31"/>
          </w:tcPr>
          <w:p w:rsidR="007A4DEB" w:rsidRDefault="007A4DEB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2380" w:type="dxa"/>
            <w:gridSpan w:val="18"/>
          </w:tcPr>
          <w:p w:rsidR="007A4DEB" w:rsidRDefault="007A4DE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15960" w:type="dxa"/>
            <w:gridSpan w:val="1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jc w:val="center"/>
            </w:pPr>
            <w:r>
              <w:rPr>
                <w:b/>
                <w:sz w:val="24"/>
              </w:rPr>
              <w:t>БЮДЖЕТНИЙ ЗАПИТ НА 2024 – 2026 РОКИ індивідуальний ( Форма 2024-2)</w:t>
            </w:r>
          </w:p>
        </w:tc>
        <w:tc>
          <w:tcPr>
            <w:tcW w:w="80" w:type="dxa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7A4DEB" w:rsidRDefault="007A4DEB">
            <w:pPr>
              <w:pStyle w:val="EMPTYCELLSTYLE"/>
            </w:pPr>
          </w:p>
        </w:tc>
        <w:tc>
          <w:tcPr>
            <w:tcW w:w="1760" w:type="dxa"/>
            <w:gridSpan w:val="12"/>
          </w:tcPr>
          <w:p w:rsidR="007A4DEB" w:rsidRDefault="007A4DEB">
            <w:pPr>
              <w:pStyle w:val="EMPTYCELLSTYLE"/>
            </w:pPr>
          </w:p>
        </w:tc>
        <w:tc>
          <w:tcPr>
            <w:tcW w:w="3020" w:type="dxa"/>
            <w:gridSpan w:val="27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3480" w:type="dxa"/>
            <w:gridSpan w:val="31"/>
          </w:tcPr>
          <w:p w:rsidR="007A4DEB" w:rsidRDefault="007A4DEB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2380" w:type="dxa"/>
            <w:gridSpan w:val="18"/>
          </w:tcPr>
          <w:p w:rsidR="007A4DEB" w:rsidRDefault="007A4DE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A4DEB" w:rsidRDefault="00EF32D1">
            <w:pPr>
              <w:jc w:val="both"/>
            </w:pPr>
            <w:r>
              <w:t xml:space="preserve">1.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A4DEB" w:rsidRDefault="00EF32D1">
            <w:r>
              <w:rPr>
                <w:b/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A4DEB" w:rsidRDefault="00EF32D1">
            <w:pPr>
              <w:jc w:val="center"/>
            </w:pPr>
            <w:r>
              <w:t>02</w:t>
            </w:r>
          </w:p>
        </w:tc>
        <w:tc>
          <w:tcPr>
            <w:tcW w:w="24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2380" w:type="dxa"/>
            <w:gridSpan w:val="1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A4DEB" w:rsidRDefault="00EF32D1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20" w:type="dxa"/>
              <w:left w:w="0" w:type="dxa"/>
              <w:bottom w:w="0" w:type="dxa"/>
              <w:right w:w="0" w:type="dxa"/>
            </w:tcMar>
          </w:tcPr>
          <w:p w:rsidR="007A4DEB" w:rsidRDefault="00EF32D1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348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2380" w:type="dxa"/>
            <w:gridSpan w:val="18"/>
            <w:tcMar>
              <w:top w:w="20" w:type="dxa"/>
              <w:left w:w="0" w:type="dxa"/>
              <w:bottom w:w="0" w:type="dxa"/>
              <w:right w:w="0" w:type="dxa"/>
            </w:tcMar>
          </w:tcPr>
          <w:p w:rsidR="007A4DEB" w:rsidRDefault="00EF32D1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4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jc w:val="both"/>
            </w:pPr>
            <w:r>
              <w:t xml:space="preserve">2.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7A4DEB" w:rsidRDefault="00EF32D1">
            <w:pPr>
              <w:jc w:val="center"/>
            </w:pPr>
            <w:r>
              <w:t>021</w:t>
            </w:r>
          </w:p>
        </w:tc>
        <w:tc>
          <w:tcPr>
            <w:tcW w:w="24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2380" w:type="dxa"/>
            <w:gridSpan w:val="18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7A4DEB" w:rsidRDefault="00EF32D1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DEB" w:rsidRDefault="00EF32D1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3480" w:type="dxa"/>
            <w:gridSpan w:val="31"/>
            <w:tcMar>
              <w:top w:w="20" w:type="dxa"/>
              <w:left w:w="0" w:type="dxa"/>
              <w:bottom w:w="0" w:type="dxa"/>
              <w:right w:w="0" w:type="dxa"/>
            </w:tcMar>
          </w:tcPr>
          <w:p w:rsidR="007A4DEB" w:rsidRDefault="00EF32D1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2380" w:type="dxa"/>
            <w:gridSpan w:val="18"/>
            <w:tcMar>
              <w:top w:w="20" w:type="dxa"/>
              <w:left w:w="0" w:type="dxa"/>
              <w:bottom w:w="0" w:type="dxa"/>
              <w:right w:w="0" w:type="dxa"/>
            </w:tcMar>
          </w:tcPr>
          <w:p w:rsidR="007A4DEB" w:rsidRDefault="00EF32D1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jc w:val="center"/>
            </w:pPr>
            <w:r>
              <w:t>0216084</w:t>
            </w:r>
          </w:p>
        </w:tc>
        <w:tc>
          <w:tcPr>
            <w:tcW w:w="234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jc w:val="center"/>
            </w:pPr>
            <w:r>
              <w:t>6084</w:t>
            </w:r>
          </w:p>
        </w:tc>
        <w:tc>
          <w:tcPr>
            <w:tcW w:w="176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jc w:val="center"/>
            </w:pPr>
            <w:r>
              <w:t>0610</w:t>
            </w:r>
          </w:p>
        </w:tc>
        <w:tc>
          <w:tcPr>
            <w:tcW w:w="6520" w:type="dxa"/>
            <w:gridSpan w:val="5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jc w:val="both"/>
            </w:pPr>
            <w:r>
              <w:t>Витрати, пов’язані з наданням та обслуговуванням пільгових довгострокових кредитів, наданих громадянам на будівництво/реконструкцію/придбання житла</w:t>
            </w:r>
          </w:p>
        </w:tc>
        <w:tc>
          <w:tcPr>
            <w:tcW w:w="24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2380" w:type="dxa"/>
            <w:gridSpan w:val="1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jc w:val="center"/>
            </w:pPr>
            <w:r>
              <w:t>0656300000</w:t>
            </w:r>
          </w:p>
        </w:tc>
        <w:tc>
          <w:tcPr>
            <w:tcW w:w="80" w:type="dxa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4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5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DEB" w:rsidRDefault="00EF32D1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24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2380" w:type="dxa"/>
            <w:gridSpan w:val="1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DEB" w:rsidRDefault="00EF32D1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80" w:type="dxa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1596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DEB" w:rsidRDefault="00EF32D1">
            <w:r>
              <w:rPr>
                <w:b/>
              </w:rPr>
              <w:t>4. Мета та завдання бюджетної програми на 2024 - 2026 роки:</w:t>
            </w:r>
          </w:p>
        </w:tc>
        <w:tc>
          <w:tcPr>
            <w:tcW w:w="80" w:type="dxa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2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7A4DEB" w:rsidRDefault="00EF32D1">
            <w:pPr>
              <w:spacing w:after="200"/>
              <w:ind w:left="500"/>
            </w:pPr>
            <w:r>
              <w:t>Забезпечення виплат, пов’язаних з наданням та обслуговуванням пільгових довгострокових кредитів, наданих громадянам на будівництво та придбання житла </w:t>
            </w:r>
          </w:p>
        </w:tc>
        <w:tc>
          <w:tcPr>
            <w:tcW w:w="360" w:type="dxa"/>
            <w:gridSpan w:val="2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400"/>
            </w:pPr>
            <w:r>
              <w:rPr>
                <w:b/>
              </w:rPr>
              <w:t>2)  завдання бюджетної програми;</w:t>
            </w:r>
          </w:p>
        </w:tc>
        <w:tc>
          <w:tcPr>
            <w:tcW w:w="360" w:type="dxa"/>
            <w:gridSpan w:val="2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</w:tcPr>
          <w:p w:rsidR="007A4DEB" w:rsidRDefault="00EF32D1">
            <w:pPr>
              <w:ind w:left="500"/>
            </w:pPr>
            <w:r>
              <w:t>Здійснення виплат, пов'</w:t>
            </w:r>
            <w:r>
              <w:t>язаних з наданням та обслуговуванням пільгових довгострокових кредитів, наданих на будівництво (придбання) житла</w:t>
            </w:r>
          </w:p>
        </w:tc>
        <w:tc>
          <w:tcPr>
            <w:tcW w:w="360" w:type="dxa"/>
            <w:gridSpan w:val="2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2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3480"/>
        </w:trPr>
        <w:tc>
          <w:tcPr>
            <w:tcW w:w="44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7A4DEB" w:rsidRDefault="00EF32D1">
            <w:pPr>
              <w:ind w:left="500"/>
            </w:pPr>
            <w:r>
              <w:t>- Конституція України від 28.06.1996р. №254к/96-ВР із змінами;</w:t>
            </w:r>
            <w:r>
              <w:br/>
              <w:t xml:space="preserve">- Бюджетний кодекс України від </w:t>
            </w:r>
            <w:r>
              <w:t>08.07.2010р. №2456-VI із змінами;</w:t>
            </w:r>
            <w:r>
              <w:br/>
              <w:t>- Закон України від 03.11.2022р. №2710-ІХ "Про Державний бюджет України на 2023 рік" зі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 xml:space="preserve">- Наказ Міністерства фінансів </w:t>
            </w:r>
            <w:r>
              <w:t>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дев'ятнадцятої сесії VIIІ скликання Коростенської міської ради від 22.12.2022р. №1060 "Про бюджет Коро</w:t>
            </w:r>
            <w:r>
              <w:t>стенської міської територіальної громади на 2023 рік";</w:t>
            </w:r>
            <w:r>
              <w:br/>
              <w:t>- Рішення сорок другої сесії VII скликання Коростенської міської ради від 08.10.2020р. №1979  "Про затвердження "Програми забезпечення молодих сімей та одиноких молодих громадян житлом Коростенської мі</w:t>
            </w:r>
            <w:r>
              <w:t>ської територіальної громади на 2021-2024 роки"  із змінами.</w:t>
            </w:r>
            <w:r>
              <w:br/>
              <w:t>- Лист фінансового управління виконавчого комітету Коростенської міської ради № 176/21-21 від 28.09.2023р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60" w:type="dxa"/>
            <w:gridSpan w:val="2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1500"/>
        </w:trPr>
        <w:tc>
          <w:tcPr>
            <w:tcW w:w="168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A4DEB" w:rsidRDefault="007A4DEB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2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1596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DEB" w:rsidRDefault="00EF32D1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2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11700" w:type="dxa"/>
            <w:gridSpan w:val="7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r>
              <w:rPr>
                <w:b/>
              </w:rPr>
              <w:t>1) надходження для виконання бюджетної програми у 2022 - 2024 роках:</w:t>
            </w:r>
          </w:p>
        </w:tc>
        <w:tc>
          <w:tcPr>
            <w:tcW w:w="280" w:type="dxa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4DEB" w:rsidRDefault="00EF32D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jc w:val="center"/>
            </w:pPr>
            <w:r>
              <w:t>2022 рік (звіт)</w:t>
            </w:r>
          </w:p>
        </w:tc>
        <w:tc>
          <w:tcPr>
            <w:tcW w:w="42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jc w:val="center"/>
            </w:pPr>
            <w:r>
              <w:t>2023 рік (затверджено)</w:t>
            </w:r>
          </w:p>
        </w:tc>
        <w:tc>
          <w:tcPr>
            <w:tcW w:w="42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jc w:val="center"/>
            </w:pPr>
            <w:r>
              <w:t>2024 рік (проект)</w:t>
            </w:r>
          </w:p>
        </w:tc>
        <w:tc>
          <w:tcPr>
            <w:tcW w:w="6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A4DEB" w:rsidRDefault="00EF32D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24060300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4DEB" w:rsidRDefault="00EF32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надходження  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7 388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7 388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695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695</w:t>
            </w:r>
          </w:p>
        </w:tc>
        <w:tc>
          <w:tcPr>
            <w:tcW w:w="6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A4DEB" w:rsidRDefault="00EF32D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7 388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7 388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695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695</w:t>
            </w:r>
          </w:p>
        </w:tc>
        <w:tc>
          <w:tcPr>
            <w:tcW w:w="6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10600" w:type="dxa"/>
            <w:gridSpan w:val="6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r>
              <w:rPr>
                <w:b/>
              </w:rPr>
              <w:t>2) надходження для виконання бюджетної програми у 2025-2026 роках: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4DEB" w:rsidRDefault="00EF32D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jc w:val="center"/>
            </w:pPr>
            <w:r>
              <w:t>2025 рік (прогноз)</w:t>
            </w:r>
          </w:p>
        </w:tc>
        <w:tc>
          <w:tcPr>
            <w:tcW w:w="42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jc w:val="center"/>
            </w:pPr>
            <w:r>
              <w:t>2026 рік (прогноз)</w:t>
            </w:r>
          </w:p>
        </w:tc>
        <w:tc>
          <w:tcPr>
            <w:tcW w:w="280" w:type="dxa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A4DEB" w:rsidRDefault="00EF32D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24060300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4DEB" w:rsidRDefault="00EF32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надходження  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744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744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787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787</w:t>
            </w:r>
          </w:p>
        </w:tc>
        <w:tc>
          <w:tcPr>
            <w:tcW w:w="280" w:type="dxa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A4DEB" w:rsidRDefault="00EF32D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744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744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787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787</w:t>
            </w:r>
          </w:p>
        </w:tc>
        <w:tc>
          <w:tcPr>
            <w:tcW w:w="280" w:type="dxa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2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2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DEB" w:rsidRDefault="00EF32D1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1502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r>
              <w:rPr>
                <w:b/>
              </w:rPr>
              <w:t xml:space="preserve">1) видатки за кодами Економічної класифікації видатків бюджету у 2022 - 2024 роках: 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4DEB" w:rsidRDefault="00EF32D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jc w:val="center"/>
            </w:pPr>
            <w:r>
              <w:rPr>
                <w:b/>
                <w:sz w:val="16"/>
              </w:rPr>
              <w:t>2022 рік(звіт)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jc w:val="center"/>
            </w:pPr>
            <w:r>
              <w:rPr>
                <w:b/>
                <w:sz w:val="16"/>
              </w:rPr>
              <w:t>2023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jc w:val="center"/>
            </w:pPr>
            <w:r>
              <w:rPr>
                <w:b/>
                <w:sz w:val="16"/>
              </w:rPr>
              <w:t>2024 рік(проект)</w:t>
            </w: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7 388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7 388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695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695</w:t>
            </w: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7 388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7 388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695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695</w:t>
            </w: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1502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r>
              <w:rPr>
                <w:b/>
              </w:rPr>
              <w:t xml:space="preserve">2) надання кредитів за кодами Класифікації кредитування бюджету у 2022 - 2024 роках: </w:t>
            </w: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4DEB" w:rsidRDefault="00EF32D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jc w:val="center"/>
            </w:pPr>
            <w:r>
              <w:rPr>
                <w:b/>
                <w:sz w:val="16"/>
              </w:rPr>
              <w:t>2022 рік(звіт)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jc w:val="center"/>
            </w:pPr>
            <w:r>
              <w:rPr>
                <w:b/>
                <w:sz w:val="16"/>
              </w:rPr>
              <w:t>2023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jc w:val="center"/>
            </w:pPr>
            <w:r>
              <w:rPr>
                <w:b/>
                <w:sz w:val="16"/>
              </w:rPr>
              <w:t>2024 рік(проект)</w:t>
            </w: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2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2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A4DEB" w:rsidRDefault="007A4DEB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4DEB" w:rsidRDefault="007A4DEB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r>
              <w:rPr>
                <w:b/>
              </w:rPr>
              <w:t>3) видатки за кодами Економічної класифікації видатків бюджету у  2025 - 2026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4DEB" w:rsidRDefault="00EF32D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100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744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744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787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787</w:t>
            </w:r>
          </w:p>
        </w:tc>
        <w:tc>
          <w:tcPr>
            <w:tcW w:w="100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744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744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787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787</w:t>
            </w:r>
          </w:p>
        </w:tc>
        <w:tc>
          <w:tcPr>
            <w:tcW w:w="100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r>
              <w:rPr>
                <w:b/>
              </w:rPr>
              <w:t>4) надання кредитів за кодами Класифікації кредитування бюджету у   2025 - 2026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4DEB" w:rsidRDefault="00EF32D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100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DEB" w:rsidRDefault="00EF32D1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1502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r>
              <w:rPr>
                <w:b/>
              </w:rPr>
              <w:t>1) витрати за напрямами використання бюджетних коштів у 2022 - 2024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4DEB" w:rsidRDefault="00EF32D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jc w:val="center"/>
            </w:pPr>
            <w:r>
              <w:rPr>
                <w:b/>
                <w:sz w:val="16"/>
              </w:rPr>
              <w:t>2022 рік(звіт)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jc w:val="center"/>
            </w:pPr>
            <w:r>
              <w:rPr>
                <w:b/>
                <w:sz w:val="16"/>
              </w:rPr>
              <w:t>2023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jc w:val="center"/>
            </w:pPr>
            <w:r>
              <w:rPr>
                <w:b/>
                <w:sz w:val="16"/>
              </w:rPr>
              <w:t>2024 рік(проект)</w:t>
            </w: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Здійснення виплат, пов'язаних з наданням та обслуговуванням пільгових довгострокових кредитів, наданих на будівництво (придбання) житла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7 388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7 388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695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695</w:t>
            </w: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7 388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7 388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695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695</w:t>
            </w: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A4DEB" w:rsidRDefault="007A4DEB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8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8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r>
              <w:rPr>
                <w:b/>
              </w:rPr>
              <w:t>2) витрати за напрямами використання бюджетних коштів у  2025 - 2026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4DEB" w:rsidRDefault="00EF32D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92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Здійснення виплат, пов'язаних з наданням та обслуговуванням пільгових довгострокових кредитів, наданих на будівництво (придбання) житла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744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744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787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787</w:t>
            </w:r>
          </w:p>
        </w:tc>
        <w:tc>
          <w:tcPr>
            <w:tcW w:w="92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744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744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787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787</w:t>
            </w:r>
          </w:p>
        </w:tc>
        <w:tc>
          <w:tcPr>
            <w:tcW w:w="92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8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8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8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8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DEB" w:rsidRDefault="00EF32D1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15940" w:type="dxa"/>
            <w:gridSpan w:val="1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r>
              <w:rPr>
                <w:b/>
              </w:rPr>
              <w:t>1) результативні показники бюджетної програми у 2022 - 2024 роках:</w:t>
            </w:r>
          </w:p>
        </w:tc>
        <w:tc>
          <w:tcPr>
            <w:tcW w:w="10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A4DEB" w:rsidRDefault="00EF32D1">
            <w:pPr>
              <w:jc w:val="center"/>
            </w:pPr>
            <w:r>
              <w:rPr>
                <w:sz w:val="16"/>
              </w:rPr>
              <w:t>2022 рік(звіт)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A4DEB" w:rsidRDefault="00EF32D1">
            <w:pPr>
              <w:jc w:val="center"/>
            </w:pPr>
            <w:r>
              <w:rPr>
                <w:sz w:val="16"/>
              </w:rPr>
              <w:t>2023 рік(затверджено)</w:t>
            </w:r>
          </w:p>
        </w:tc>
        <w:tc>
          <w:tcPr>
            <w:tcW w:w="30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A4DEB" w:rsidRDefault="00EF32D1">
            <w:pPr>
              <w:jc w:val="center"/>
            </w:pPr>
            <w:r>
              <w:rPr>
                <w:sz w:val="16"/>
              </w:rPr>
              <w:t>2024 рік(проект)</w:t>
            </w:r>
          </w:p>
        </w:tc>
        <w:tc>
          <w:tcPr>
            <w:tcW w:w="10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A4DEB" w:rsidRDefault="007A4DEB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A4DEB" w:rsidRDefault="007A4DEB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A4DEB" w:rsidRDefault="007A4DEB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10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0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витрати, пов'</w:t>
            </w:r>
            <w:r>
              <w:rPr>
                <w:rFonts w:ascii="Arial" w:eastAsia="Arial" w:hAnsi="Arial" w:cs="Arial"/>
                <w:sz w:val="16"/>
              </w:rPr>
              <w:t>язані з наданням та обслуговуванням пільгових довгострокових кредитів, наданих громадянам на будівництво/реконструкцію/придбання житла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кошторис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7388,00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7388,00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695,00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695,00</w:t>
            </w:r>
          </w:p>
        </w:tc>
        <w:tc>
          <w:tcPr>
            <w:tcW w:w="10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0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діючих договорів про надання пільгових довгострокових кредитів, укладених за рахунок коштів місцевого бюджету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звітність установи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6,00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6,00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6,00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6,00</w:t>
            </w:r>
          </w:p>
        </w:tc>
        <w:tc>
          <w:tcPr>
            <w:tcW w:w="10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0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обслуговування 1 договору про надання пільгового довгострокового кредиту на будівництво/реконструкцію/придбання житла в місяць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102,61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102,61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115,83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115,83</w:t>
            </w:r>
          </w:p>
        </w:tc>
        <w:tc>
          <w:tcPr>
            <w:tcW w:w="10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0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динаміка змін кількості договорів по обслуговуванню кредитів порівняно з попереднім роком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8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8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A4DEB" w:rsidRDefault="007A4DEB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7A4DEB" w:rsidRDefault="007A4DEB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12940" w:type="dxa"/>
            <w:gridSpan w:val="8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r>
              <w:rPr>
                <w:b/>
              </w:rPr>
              <w:t>2) результативні показники бюджетної програми у   2025-2026 роках:</w:t>
            </w:r>
          </w:p>
        </w:tc>
        <w:tc>
          <w:tcPr>
            <w:tcW w:w="1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1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(8 + 9)</w:t>
            </w:r>
          </w:p>
        </w:tc>
        <w:tc>
          <w:tcPr>
            <w:tcW w:w="1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витрати, пов'язані з наданням та обслуговуванням пільгових довгострокових кредитів, наданих громадянам на будівництво/реконструкцію/придбання житла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кошторис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744,00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744,00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787,00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787,00</w:t>
            </w:r>
          </w:p>
        </w:tc>
        <w:tc>
          <w:tcPr>
            <w:tcW w:w="1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діючих договорів про надання пільгових довгострокових кредитів, укладених за рахунок коштів місцевого бюджету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звітність установи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6,00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6,00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6,00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6,00</w:t>
            </w:r>
          </w:p>
        </w:tc>
        <w:tc>
          <w:tcPr>
            <w:tcW w:w="1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обслуговування 1 договору про надання пільгового довгострокового кредиту на будівництво/реконструкцію/придбання житла в місяць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124,00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124,00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131,17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131,17</w:t>
            </w:r>
          </w:p>
        </w:tc>
        <w:tc>
          <w:tcPr>
            <w:tcW w:w="1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1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динаміка змін кількості договорів по обслуговуванню кредитів порівняно з попереднім роком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7A4DEB" w:rsidRDefault="007A4DEB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7A4DEB" w:rsidRDefault="007A4DEB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14080" w:type="dxa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4DEB" w:rsidRDefault="00EF32D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5080" w:type="dxa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0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A4DEB" w:rsidRDefault="00EF32D1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A4DEB" w:rsidRDefault="00EF32D1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A4DEB" w:rsidRDefault="00EF32D1">
            <w:pPr>
              <w:jc w:val="center"/>
            </w:pPr>
            <w:r>
              <w:rPr>
                <w:sz w:val="16"/>
              </w:rPr>
              <w:t>2024 рік (проект)</w:t>
            </w: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A4DEB" w:rsidRDefault="00EF32D1">
            <w:pPr>
              <w:jc w:val="center"/>
            </w:pPr>
            <w:r>
              <w:rPr>
                <w:sz w:val="16"/>
              </w:rPr>
              <w:t>2025 рік (прогноз)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A4DEB" w:rsidRDefault="00EF32D1">
            <w:pPr>
              <w:jc w:val="center"/>
            </w:pPr>
            <w:r>
              <w:rPr>
                <w:sz w:val="16"/>
              </w:rPr>
              <w:t>2026 рік (прогноз)</w:t>
            </w:r>
          </w:p>
        </w:tc>
        <w:tc>
          <w:tcPr>
            <w:tcW w:w="92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5080" w:type="dxa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2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2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4DEB" w:rsidRDefault="007A4DEB">
            <w:pPr>
              <w:ind w:left="60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92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92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4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7A4DEB" w:rsidRDefault="007A4DEB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20" w:type="dxa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CellMar>
            <w:top w:w="0" w:type="dxa"/>
            <w:bottom w:w="0" w:type="dxa"/>
          </w:tblCellMar>
        </w:tblPrEx>
        <w:trPr>
          <w:trHeight w:hRule="exact" w:val="2020"/>
        </w:trPr>
        <w:tc>
          <w:tcPr>
            <w:tcW w:w="168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7A4DEB" w:rsidRDefault="007A4DEB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jc w:val="center"/>
            </w:pPr>
            <w:r>
              <w:rPr>
                <w:sz w:val="16"/>
              </w:rPr>
              <w:t xml:space="preserve">2024 рік 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jc w:val="center"/>
            </w:pPr>
            <w:r>
              <w:rPr>
                <w:sz w:val="16"/>
              </w:rPr>
              <w:t xml:space="preserve">2025 рік 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jc w:val="center"/>
            </w:pPr>
            <w:r>
              <w:rPr>
                <w:sz w:val="16"/>
              </w:rPr>
              <w:t xml:space="preserve">2026 рік </w:t>
            </w: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зайняті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7A4DEB" w:rsidRDefault="00EF32D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4DEB" w:rsidRDefault="007A4DEB">
            <w:pPr>
              <w:ind w:left="60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ind w:left="60"/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111"/>
            <w:tcMar>
              <w:top w:w="120" w:type="dxa"/>
              <w:left w:w="0" w:type="dxa"/>
              <w:bottom w:w="0" w:type="dxa"/>
              <w:right w:w="0" w:type="dxa"/>
            </w:tcMar>
          </w:tcPr>
          <w:p w:rsidR="007A4DEB" w:rsidRDefault="00EF32D1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1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r>
              <w:rPr>
                <w:b/>
              </w:rPr>
              <w:t>1) місцеві/регіональні програми, які виконуються в межах бюджетної програми у 2022 - 2024 роках:</w:t>
            </w:r>
          </w:p>
        </w:tc>
        <w:tc>
          <w:tcPr>
            <w:tcW w:w="0" w:type="auto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4DEB" w:rsidRDefault="00EF32D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jc w:val="center"/>
            </w:pPr>
            <w:r>
              <w:rPr>
                <w:sz w:val="16"/>
              </w:rPr>
              <w:t>2024 рік (проект)</w:t>
            </w: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00"/>
        </w:trPr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7A4DEB" w:rsidRDefault="00EF32D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забезпечення молодих сімей та одиноких молодих громадян житлом Коростенської міської територіальної громади  на 2021-2024 роки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№1979 від 08.10.2020р.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7 388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7 388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695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695</w:t>
            </w: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7 388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7 388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695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695</w:t>
            </w: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7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r>
              <w:rPr>
                <w:b/>
              </w:rPr>
              <w:t>2) місцеві/регіональні програми, які виконуються в межах бюджетної програми у 2025-2026 роках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4DEB" w:rsidRDefault="00EF32D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jc w:val="center"/>
            </w:pPr>
            <w:r>
              <w:rPr>
                <w:sz w:val="16"/>
              </w:rPr>
              <w:t>2025 рік (прогноз)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jc w:val="center"/>
            </w:pPr>
            <w:r>
              <w:rPr>
                <w:sz w:val="16"/>
              </w:rPr>
              <w:t>2026 рік (прогноз)</w:t>
            </w: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00"/>
        </w:trPr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7A4DEB" w:rsidRDefault="00EF32D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забезпечення молодих сімей та одиноких молодих громадян житлом Коростенської міської територіальної громади  на 2021-2024 роки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№1979 від 08.10.2020р.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744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744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787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787</w:t>
            </w: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744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744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787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787</w:t>
            </w: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700"/>
        </w:trPr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109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7A4DEB" w:rsidRDefault="007A4DEB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9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r>
              <w:rPr>
                <w:b/>
              </w:rPr>
              <w:t>12. Об'єкти, які виконуються в межах бюджетної програми за рахунок коштів бюджету розвитку у 2022 - 2024 роках:</w:t>
            </w:r>
          </w:p>
        </w:tc>
        <w:tc>
          <w:tcPr>
            <w:tcW w:w="0" w:type="auto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4DEB" w:rsidRDefault="00EF32D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>відповідно до проектно-</w:t>
            </w:r>
            <w:r>
              <w:rPr>
                <w:sz w:val="16"/>
              </w:rPr>
              <w:br/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реалізації</w:t>
            </w:r>
            <w:r>
              <w:rPr>
                <w:sz w:val="16"/>
              </w:rPr>
              <w:br/>
              <w:t>об'єкта (рік початку і завершення)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  <w:t>вартість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jc w:val="center"/>
            </w:pPr>
            <w:r>
              <w:rPr>
                <w:sz w:val="16"/>
              </w:rPr>
              <w:t>2024 рік (проект)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jc w:val="center"/>
            </w:pPr>
            <w:r>
              <w:rPr>
                <w:sz w:val="16"/>
              </w:rPr>
              <w:t>2025 рік (прогноз)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jc w:val="center"/>
            </w:pPr>
            <w:r>
              <w:rPr>
                <w:sz w:val="16"/>
              </w:rPr>
              <w:t>2026 рік (прогноз)</w:t>
            </w:r>
          </w:p>
        </w:tc>
        <w:tc>
          <w:tcPr>
            <w:tcW w:w="0" w:type="auto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0"/>
        </w:trPr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r>
              <w:rPr>
                <w:b/>
              </w:rPr>
              <w:t>13. Аналіз результатів, досягнутих внаслідок використання коштів загального фонду бюджету у 2022 році, очікувані результати у 2023 році, обґрунтування необхідності передбачення витрат на 2024 - 2026 роки.</w:t>
            </w: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7A4DEB" w:rsidRDefault="00EF32D1">
            <w:pPr>
              <w:spacing w:after="200"/>
            </w:pPr>
            <w:r>
              <w:t>У 2023 році затверджено кошторисних асигнувань - 7388,00 грн. Всі завдання виконані. Заборгованість відсутня. В 2024 році передбачаються видатки в сумі -  695,00 грн.</w:t>
            </w: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1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r>
              <w:rPr>
                <w:b/>
              </w:rPr>
              <w:t xml:space="preserve">14. Бюджетні зобов'язання у 2022 і 2024 роках : </w:t>
            </w: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8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r>
              <w:rPr>
                <w:b/>
              </w:rPr>
              <w:t>1) кредиторська заборгованість місцевого бюджету у 2022 році:</w:t>
            </w: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4DEB" w:rsidRDefault="00EF32D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60"/>
        </w:trPr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2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Касові</w:t>
            </w:r>
            <w:r>
              <w:rPr>
                <w:sz w:val="16"/>
              </w:rPr>
              <w:br/>
              <w:t>видатки /</w:t>
            </w:r>
            <w:r>
              <w:rPr>
                <w:sz w:val="16"/>
              </w:rPr>
              <w:br/>
              <w:t>надання</w:t>
            </w:r>
            <w:r>
              <w:rPr>
                <w:sz w:val="16"/>
              </w:rPr>
              <w:br/>
              <w:t>кредитів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jc w:val="center"/>
            </w:pPr>
            <w:r>
              <w:rPr>
                <w:sz w:val="16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jc w:val="center"/>
            </w:pPr>
            <w:r>
              <w:rPr>
                <w:sz w:val="16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Зміна кредиторської заборгованості(6-5)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Погашено кредиторську</w:t>
            </w:r>
            <w:r>
              <w:rPr>
                <w:sz w:val="16"/>
              </w:rPr>
              <w:br/>
              <w:t>заборгованість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Бюджетні зобов'язання (4+6)</w:t>
            </w: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40"/>
        </w:trPr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4DEB" w:rsidRDefault="007A4DEB">
            <w:pPr>
              <w:ind w:left="60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r>
              <w:rPr>
                <w:b/>
              </w:rPr>
              <w:t xml:space="preserve">2) кредиторська заборгованість місцевого бюджету у   2023-2024 роках: 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4DEB" w:rsidRDefault="00EF32D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4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jc w:val="center"/>
            </w:pPr>
            <w:r>
              <w:t>2023 рік</w:t>
            </w:r>
          </w:p>
        </w:tc>
        <w:tc>
          <w:tcPr>
            <w:tcW w:w="0" w:type="auto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jc w:val="center"/>
            </w:pPr>
            <w:r>
              <w:t>2024 рік</w:t>
            </w: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880"/>
        </w:trPr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затверджені призначення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jc w:val="center"/>
            </w:pPr>
            <w:r>
              <w:rPr>
                <w:sz w:val="16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очікуваний обсяг взяття поточних зобов'язань</w:t>
            </w:r>
            <w:r>
              <w:rPr>
                <w:sz w:val="16"/>
              </w:rPr>
              <w:br/>
              <w:t>(3-5)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граничний обсяг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jc w:val="center"/>
            </w:pPr>
            <w:r>
              <w:rPr>
                <w:sz w:val="14"/>
              </w:rPr>
              <w:t>можлива кредиторська заборгованість на початок планового бюджетного періоду (4 - 5 - 6)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очікуваний</w:t>
            </w:r>
            <w:r>
              <w:rPr>
                <w:sz w:val="16"/>
              </w:rPr>
              <w:br/>
              <w:t>обсяг</w:t>
            </w:r>
            <w:r>
              <w:rPr>
                <w:sz w:val="16"/>
              </w:rPr>
              <w:br/>
              <w:t>взяття</w:t>
            </w:r>
            <w:r>
              <w:rPr>
                <w:sz w:val="16"/>
              </w:rPr>
              <w:br/>
              <w:t>поточних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зобов'язань</w:t>
            </w:r>
            <w:r>
              <w:rPr>
                <w:sz w:val="16"/>
              </w:rPr>
              <w:br/>
              <w:t>(8-10)</w:t>
            </w: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00"/>
        </w:trPr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7 388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7 388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695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sz w:val="16"/>
              </w:rPr>
              <w:t>695</w:t>
            </w: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7 388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7 388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695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EF32D1">
            <w:pPr>
              <w:ind w:right="60"/>
              <w:jc w:val="right"/>
            </w:pPr>
            <w:r>
              <w:rPr>
                <w:b/>
                <w:sz w:val="16"/>
              </w:rPr>
              <w:t>695</w:t>
            </w: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  <w:gridSpan w:val="11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7A4DEB" w:rsidRDefault="007A4DEB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17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96"/>
            <w:tcMar>
              <w:top w:w="80" w:type="dxa"/>
              <w:left w:w="0" w:type="dxa"/>
              <w:bottom w:w="0" w:type="dxa"/>
              <w:right w:w="0" w:type="dxa"/>
            </w:tcMar>
          </w:tcPr>
          <w:p w:rsidR="007A4DEB" w:rsidRDefault="00EF32D1">
            <w:r>
              <w:rPr>
                <w:b/>
              </w:rPr>
              <w:t>3) дебіторська заборгованість у 2022-2023 роках:</w:t>
            </w:r>
          </w:p>
        </w:tc>
        <w:tc>
          <w:tcPr>
            <w:tcW w:w="0" w:type="auto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4DEB" w:rsidRDefault="00EF32D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700"/>
        </w:trPr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jc w:val="center"/>
            </w:pPr>
            <w:r>
              <w:rPr>
                <w:sz w:val="16"/>
              </w:rPr>
              <w:t>Дебіторська заборгованість на 01.01.2022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jc w:val="center"/>
            </w:pPr>
            <w:r>
              <w:rPr>
                <w:sz w:val="16"/>
              </w:rPr>
              <w:t>Дебіторська заборгованість на 01.01.2023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01.01.2024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rPr>
                <w:sz w:val="16"/>
              </w:rPr>
              <w:t>Вжиті заходи щодо ліквід</w:t>
            </w:r>
            <w:r>
              <w:rPr>
                <w:sz w:val="16"/>
              </w:rPr>
              <w:t>ації заборгованості</w:t>
            </w: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t>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t>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t>4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t>7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t>8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  <w:jc w:val="center"/>
            </w:pPr>
            <w:r>
              <w:t>9</w:t>
            </w: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4DEB" w:rsidRDefault="007A4DEB">
            <w:pPr>
              <w:ind w:left="60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left="60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left="60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A4DEB" w:rsidRDefault="007A4DEB">
            <w:pPr>
              <w:ind w:right="60"/>
              <w:jc w:val="right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7A4DEB">
            <w:pPr>
              <w:jc w:val="center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17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pPr>
              <w:ind w:left="400"/>
            </w:pPr>
            <w:r>
              <w:rPr>
                <w:b/>
              </w:rPr>
              <w:t>4) аналіз управління бюджетними зобов'язаннями та пропозиції щодо упорядкування бюджетних зобов'язань у 2024 році</w:t>
            </w: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7A4DEB" w:rsidRDefault="007A4DEB">
            <w:pPr>
              <w:spacing w:after="200"/>
              <w:ind w:left="400"/>
              <w:jc w:val="both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DEB" w:rsidRDefault="00EF32D1">
            <w:r>
              <w:rPr>
                <w:b/>
              </w:rPr>
              <w:t>15. Підстави та обґрунтування видатків спеціального фонду на 2024 рік та на 2025 - 2026 роки за рахунок надходжень до спеціального фонду, аналіз результатів, досягнутих внаслідок використання коштів спеціального фонду бюджету у 2023 році, та очікувані резу</w:t>
            </w:r>
            <w:r>
              <w:rPr>
                <w:b/>
              </w:rPr>
              <w:t>льтати у 2024 році.</w:t>
            </w: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7A4DEB" w:rsidRDefault="00EF32D1">
            <w:pPr>
              <w:spacing w:after="200"/>
              <w:jc w:val="both"/>
            </w:pPr>
            <w:r>
              <w:t>На 2024 рік кредиторська заборгованість не планується. Дебіторська заборгованість відсутня.</w:t>
            </w: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DEB" w:rsidRDefault="00EF32D1">
            <w:pPr>
              <w:ind w:right="60"/>
            </w:pPr>
            <w:r>
              <w:rPr>
                <w:b/>
                <w:sz w:val="16"/>
              </w:rPr>
              <w:t>Міський голова</w:t>
            </w:r>
          </w:p>
        </w:tc>
        <w:tc>
          <w:tcPr>
            <w:tcW w:w="0" w:type="auto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DEB" w:rsidRDefault="00EF32D1">
            <w:r>
              <w:t>Володимир МОСКАЛЕНКО</w:t>
            </w:r>
          </w:p>
        </w:tc>
        <w:tc>
          <w:tcPr>
            <w:tcW w:w="0" w:type="auto"/>
            <w:gridSpan w:val="10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DEB" w:rsidRDefault="00EF32D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DEB" w:rsidRDefault="00EF32D1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  <w:gridSpan w:val="10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DEB" w:rsidRDefault="00EF32D1">
            <w:r>
              <w:rPr>
                <w:b/>
                <w:sz w:val="16"/>
              </w:rPr>
              <w:t>Заступник начальника відділу-заступник головного бухгалтера</w:t>
            </w:r>
          </w:p>
        </w:tc>
        <w:tc>
          <w:tcPr>
            <w:tcW w:w="0" w:type="auto"/>
            <w:gridSpan w:val="9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DEB" w:rsidRDefault="00EF32D1">
            <w:r>
              <w:t>Олена ДУБРАВСЬКА</w:t>
            </w:r>
          </w:p>
        </w:tc>
        <w:tc>
          <w:tcPr>
            <w:tcW w:w="0" w:type="auto"/>
            <w:gridSpan w:val="10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</w:tr>
      <w:tr w:rsidR="007A4DE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DEB" w:rsidRDefault="00EF32D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DEB" w:rsidRDefault="00EF32D1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  <w:gridSpan w:val="10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A4DEB" w:rsidRDefault="007A4DE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A4DEB" w:rsidRDefault="007A4DEB">
            <w:pPr>
              <w:pStyle w:val="EMPTYCELLSTYLE"/>
            </w:pPr>
          </w:p>
        </w:tc>
      </w:tr>
    </w:tbl>
    <w:p w:rsidR="00EF32D1" w:rsidRDefault="00EF32D1"/>
    <w:sectPr w:rsidR="00EF32D1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7A4DEB"/>
    <w:rsid w:val="007A4DEB"/>
    <w:rsid w:val="009513F3"/>
    <w:rsid w:val="00EF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2531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2023-12-21T08:25:00Z</dcterms:created>
  <dcterms:modified xsi:type="dcterms:W3CDTF">2023-12-21T08:25:00Z</dcterms:modified>
</cp:coreProperties>
</file>