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b/>
                <w:sz w:val="24"/>
              </w:rPr>
              <w:t>БЮДЖЕТНИЙ ЗАПИТ НА 2024 – 2026 РОКИ загальний ( Форма 2024-1 )</w:t>
            </w: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0B8D" w:rsidRDefault="00A24E1A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90B8D" w:rsidRDefault="00A24E1A">
            <w:pPr>
              <w:jc w:val="center"/>
            </w:pPr>
            <w:r>
              <w:t>02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90B8D" w:rsidRDefault="00A24E1A">
            <w:pPr>
              <w:jc w:val="center"/>
            </w:pPr>
            <w:r>
              <w:t>04053507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90B8D" w:rsidRDefault="00A24E1A">
            <w:pPr>
              <w:jc w:val="center"/>
            </w:pPr>
            <w:r>
              <w:t>0656300000</w:t>
            </w: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r>
              <w:rPr>
                <w:b/>
              </w:rPr>
              <w:t>2. Мета діяльності головного розпорядника коштів місцевого бюджету.</w:t>
            </w: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r>
              <w:t>організаційне, інформаційно-аналітичне та матеріально-технічне забезпечення діяльності Коростенської міської територіальної громади</w:t>
            </w: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r>
              <w:rPr>
                <w:b/>
              </w:rPr>
              <w:t xml:space="preserve"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 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Найменування показника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2 - 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22 458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1 239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утримання однієї штатної одиниці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302 293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344 164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411 749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3 - Залучення дітей різних категорій до заходів культури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проведення одного заходу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дітей, охоплених заходами,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4 - 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з багатодітних сімей,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дітей-інвалідів,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дітей-сиріт та позбавлених батьківського піклування,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 із сімей учасників АТО, охоплених послугами оздоровлення та відпочинку за кошти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5740" w:type="dxa"/>
            <w:gridSpan w:val="4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у порівнянні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8 176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10 - Проведення навчально-тренувальних зборів з олімпійських видів спорту 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проведених навчально-тренувальних зборів з підготовки до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1 347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1 742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спортсменів, яким призначено стипендії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3 645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10 755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22 880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11 - Проведення навчально-тренувальних зборів з  неолімпійських видів спорту 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міських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обласних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мешканців, які займаються неолімпійськими видами спорту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2 982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2 793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2 793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спортсменів, яким призначено стипендії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спортивного заходу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2 583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7 791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7 791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21 - 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комунальних спортивних споруд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робіт з проведення капітального ремонту  комунальної спортивної споруди, запланованих на поточний рік (загальна кошторисна вартість робіт)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загальна кошторисна вартість проектно-кошторисної документації для проведення капітального ремонту (реконструкції) комунальної спортивної споруди (загальна кошторисна вартість проектно- кошторисної документації)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працівни</w:t>
            </w:r>
            <w:r>
              <w:rPr>
                <w:rFonts w:ascii="Arial" w:eastAsia="Arial" w:hAnsi="Arial" w:cs="Arial"/>
                <w:sz w:val="16"/>
              </w:rPr>
              <w:t>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об'</w:t>
            </w:r>
            <w:r>
              <w:rPr>
                <w:rFonts w:ascii="Arial" w:eastAsia="Arial" w:hAnsi="Arial" w:cs="Arial"/>
                <w:sz w:val="16"/>
              </w:rPr>
              <w:t>єкта комунальної спортивної споруди, на якій планується провести капітальний ремонт (реконструкцію) (загальна площа, яка потребує ремонту (реконструкції)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кв. 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розробленої проектно- кошторисної документації для проведення капітального ремонту (реконструкції) існуючих споруд/будівництва нових споруд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на комунальній спортивній споруді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одиниць, придбаного спортивного обладнання та інвентарю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22 - 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фізкультурно-масових заходів, які здійснюються на території міста безпосередньо ЦФЗН "Спорт для всіх"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штатних працівників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учасників заходів, які здійснюються на території міста безпосередньо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людино/день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11 950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11 960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10 760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7 817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8 635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фінансової підтримки з бюджету на утримання одного спортивного клубу ЦФНЗ "</w:t>
            </w:r>
            <w:r>
              <w:rPr>
                <w:rFonts w:ascii="Arial" w:eastAsia="Arial" w:hAnsi="Arial" w:cs="Arial"/>
                <w:sz w:val="16"/>
              </w:rPr>
              <w:t>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динаміка** кількості учасників заходів ЦФЗН "Спорт для всіх"</w:t>
            </w:r>
            <w:r>
              <w:rPr>
                <w:rFonts w:ascii="Arial" w:eastAsia="Arial" w:hAnsi="Arial" w:cs="Arial"/>
                <w:sz w:val="16"/>
              </w:rPr>
              <w:t>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25 - Забезпечення виплат, пов'язаних з наданням та обслуговуванням пільгових кредитів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громадян, які перебувають на обліку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обслуговування одного кредитного договору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молодих сімей, які перебувають на обліку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погашення витрат пов'</w:t>
            </w:r>
            <w:r>
              <w:rPr>
                <w:rFonts w:ascii="Arial" w:eastAsia="Arial" w:hAnsi="Arial" w:cs="Arial"/>
                <w:sz w:val="16"/>
              </w:rPr>
              <w:t>язаних з наданням та обслуговуванням пільгових довгострокових кредитів, наданих громадянам на будівництво (реконструкцію) придбання житла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матеріалів, пов'</w:t>
            </w:r>
            <w:r>
              <w:rPr>
                <w:rFonts w:ascii="Arial" w:eastAsia="Arial" w:hAnsi="Arial" w:cs="Arial"/>
                <w:sz w:val="16"/>
              </w:rPr>
              <w:t>язаних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витрати,  пов'</w:t>
            </w:r>
            <w:r>
              <w:rPr>
                <w:rFonts w:ascii="Arial" w:eastAsia="Arial" w:hAnsi="Arial" w:cs="Arial"/>
                <w:sz w:val="16"/>
              </w:rPr>
              <w:t>язані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питома вага кількості договорів, за якими у звітному році здійснювалося обслуговування кредитів, до </w:t>
            </w:r>
            <w:r>
              <w:rPr>
                <w:rFonts w:ascii="Arial" w:eastAsia="Arial" w:hAnsi="Arial" w:cs="Arial"/>
                <w:sz w:val="16"/>
              </w:rPr>
              <w:t>загальної кількості укладених договорів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відповідно кошторису  виплат, пов'язаних з наданням та обслуговуванням пільгових довгострокових кредитів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27 - 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індивідуальних послуг наданих через автоматизовану систему (по роках, орієнтовано)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виконання програми (по роках)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кількість індивідуальних послуг наданих через міську автоматизовану інформаційну систему з 2017 року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всього витрати на виконання програми з 2017 року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програмних продуктів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одної індивідуальної послуги наданої через міську автоматизовану систему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ефективність витрат робочого часу працівників бюджетної сфери (додаткове навантаження/кількість послуг)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28 - Сплата членських внесків до асоціації органів місцевого самоврядування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29 - Охорона громадського порядку та забезпечення громадської безпеки, підтримка громадського порядкуна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</w:t>
            </w:r>
            <w:r>
              <w:rPr>
                <w:rFonts w:ascii="Arial" w:eastAsia="Arial" w:hAnsi="Arial" w:cs="Arial"/>
                <w:b/>
                <w:sz w:val="16"/>
              </w:rPr>
              <w:t>. Усунення порушень правил торгівлі, благоустро.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</w:t>
            </w:r>
            <w:r>
              <w:rPr>
                <w:rFonts w:ascii="Arial" w:eastAsia="Arial" w:hAnsi="Arial" w:cs="Arial"/>
                <w:sz w:val="16"/>
              </w:rPr>
              <w:t>єктів засновника, які охороняються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протоколів виписаних по благоустрою території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13 800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30 - Забезпечення територіальної громади Коростеня всебічною, об'</w:t>
            </w:r>
            <w:r>
              <w:rPr>
                <w:rFonts w:ascii="Arial" w:eastAsia="Arial" w:hAnsi="Arial" w:cs="Arial"/>
                <w:b/>
                <w:sz w:val="16"/>
              </w:rPr>
              <w:t>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міста, Стратегії розвитку міста Коростеня до 2025 року, а також к</w:t>
            </w:r>
            <w:r>
              <w:rPr>
                <w:rFonts w:ascii="Arial" w:eastAsia="Arial" w:hAnsi="Arial" w:cs="Arial"/>
                <w:b/>
                <w:sz w:val="16"/>
              </w:rPr>
              <w:t>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всього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11 892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кільксть одиниць, які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32 - Керівництво і управління у відповідній сфері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95 152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198 640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487 200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162 977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500 260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</w:t>
            </w:r>
            <w:r>
              <w:rPr>
                <w:rFonts w:ascii="Arial" w:eastAsia="Arial" w:hAnsi="Arial" w:cs="Arial"/>
                <w:sz w:val="16"/>
              </w:rPr>
              <w:t>єктів, які планується відремонтувати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послуг по заходах інформатизації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придбаного обладнання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поштових послуг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меблів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33 - 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відзначених осіб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реалізованих проектів "Бюджету участі"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про співробітництво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відвідувачів веб-сайту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розміщеної соціальної реклами (сісі-лайти. біл-борди)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заохочення та відзначення на1 особу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реалізацію одного проекту "Бюджету участі"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кількість відвідувань офіційного сайту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26 667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26 667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34 - Надання соціальних послуг дітям, сімям,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установ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штатних працівників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місць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сімей, яким надано соціальні послуги відділенням підтримки сім'ї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середньорічні витрати на одне місце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5 323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6 213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середньомісячна заробітна плата працівників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8 684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10 193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12 497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35 - Сприяння діяльності спортивних клубів з різних видів спорту, визнаних в Україні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</w:t>
            </w:r>
            <w:r>
              <w:rPr>
                <w:rFonts w:ascii="Arial" w:eastAsia="Arial" w:hAnsi="Arial" w:cs="Arial"/>
                <w:sz w:val="16"/>
              </w:rPr>
              <w:t>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14 0</w:t>
            </w:r>
            <w:r>
              <w:rPr>
                <w:sz w:val="16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36 667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36 667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динаміка витрат, спрямованих на забезпечення діяльності спортивних клубів різних видів спорту, визнаних в Україні, у порівнянні з поереднім роком 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38 - Розроблення схем планування та забудови територій (містобудівної документації)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робочих місць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детальних планів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вартість 1 га розробленої території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детальних планів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1 088 662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1 034 000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передбачених бюджетом на розробку детальних планів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5 442 312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послуги з виконання топографічно-геодезичних робіт по зйомці місцевості в масштабі 1:10000 Коростенської міської територіальної громади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45 - Забезпечення належних умов для діяльності добровольчого формування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обсяг видатків на товарно-матеріальне забезпечення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7 490 000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</w:tcPr>
          <w:p w:rsidR="00590B8D" w:rsidRDefault="00590B8D">
            <w:pPr>
              <w:pStyle w:val="EMPTYCELLSTYLE"/>
            </w:pPr>
          </w:p>
        </w:tc>
        <w:tc>
          <w:tcPr>
            <w:tcW w:w="352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38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3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3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енергоносії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товарно-матреріальних цінностей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2 524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7 173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товарно-матеріальних цінностей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150 513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46 - Створення умов для забезпечення оптимальної активності різних груп населення для зміцнення здоров'я з урахуванням інтересів, здібностей та індивідуальних особливостей кожного;популяризація здорового способу життя та подолання суспільної байдужості до </w:t>
            </w:r>
            <w:r>
              <w:rPr>
                <w:rFonts w:ascii="Arial" w:eastAsia="Arial" w:hAnsi="Arial" w:cs="Arial"/>
                <w:b/>
                <w:sz w:val="16"/>
              </w:rPr>
              <w:t>здоров'я населення.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координаторів (фахівців), які будуть залучені до реалізації соціального проекту "Активні парки - локації здорової України"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послуги, що надає один координатор (фахівець) за місяць роботи парку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9 809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забезпечення активних парків координаторами (фахівцями)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5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47 - Забезпечення інформування громади щодо діяльності місцевих органів влади через сприяння діяльності телебачення і радіомовлення,друкованих засобів масової інформації .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збільшення  статутного капіталу КП КМР "ТО "Коростеньмедіа"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відеокамер в комплекті зі штативами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програмно-апаратного комплексу для автоматизації телевізійного мовлення HD SDI  планується придбати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одиниці відеокамери в комплекті зі штативами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99 500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Середня вартість 1 одиниці  програмно-апаратного комплексу для автоматизації телевізійного мовлення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придбання від запланованої кількості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r>
              <w:rPr>
                <w:b/>
              </w:rPr>
              <w:t xml:space="preserve">4. Розподіл граничних показників видатків бюджету та надання кредитів з бюджету загального фонду місцевого бюджету на 2022 - 2026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B8D" w:rsidRDefault="00A24E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Найменування відповідального виконаця,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Номер цілі</w:t>
            </w:r>
            <w:r>
              <w:rPr>
                <w:sz w:val="16"/>
              </w:rPr>
              <w:t xml:space="preserve"> державної політики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Виконавчий комітет Коростенської міської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58 561 927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72 147 063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82 223 258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87 169 699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92 651 139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35 066 015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39 923 024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47 762 900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51 176 600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54 207 100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210160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268 113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757 229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709 500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759 200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803 200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0210180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0133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Інша діяльність у сфері державного управління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248 171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554 000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592 800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627 200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187 300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0213140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1040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566 000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0213241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3241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5 611 258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7 504 931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8 760 000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9 238 038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9 867 478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навчально-тренувальних зборів і змагань з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179 542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1 057 808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1 050 000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1 123 500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1 188 700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590B8D" w:rsidRDefault="00590B8D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38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38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олімпійських видів спорту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64 042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526 040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561 800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594 400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3 484 834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3 735 566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4 127 000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4 459 925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4 765 817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0215049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88 279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2 911 829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3 283 886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3 706 900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3 989 781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4 266 481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0215062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0217680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7680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72 582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71 500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69 958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74 855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79 197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Муніципальні формування з охорони громадського порядку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5 723 243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5 999 100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7 152 000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7 609 100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8 260 900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та роботи з територіальної оборони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1 790 000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0218410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8410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Фінансова підтримка засобів масової інформації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58 561 927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72 147 063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82 223 258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87 169 699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92 651 139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r>
              <w:rPr>
                <w:b/>
              </w:rPr>
              <w:t xml:space="preserve">5. Розподіл граничних показників видатків бюджету та надання кредитів з бюджету спеціального фонду місцевого бюджету на 2022 - 2026 роки за бюджетними програмами: </w:t>
            </w: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0B8D" w:rsidRDefault="00A24E1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Найменування відповідального виконаця, найменування бюд</w:t>
            </w:r>
            <w:r>
              <w:rPr>
                <w:sz w:val="16"/>
              </w:rPr>
              <w:t>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Виконавчий комітет Коростенської міської ради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169 492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12 856 966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5 245 695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5 612 944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5 939 587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0215041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5041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фінансова підтримка спортивних споруд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95 332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0216084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6084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інших об`єктів комунальної власності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926 934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0217350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5 443 312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5 170 000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5 531 900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5 852 800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0217670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7670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Внески до статутного капіталу суб’єктів господарювання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609 000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Муніципальні формування з охорони громадського порядку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169 492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65 000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86 000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0218240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8240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0380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та роботи з територіальної оборони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0B8D" w:rsidRDefault="00A24E1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A24E1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169 492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12 856 966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5 245 695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5 612 944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0B8D" w:rsidRDefault="00A24E1A">
            <w:pPr>
              <w:ind w:right="60"/>
              <w:jc w:val="right"/>
            </w:pPr>
            <w:r>
              <w:rPr>
                <w:b/>
                <w:sz w:val="16"/>
              </w:rPr>
              <w:t>5 939 587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B8D" w:rsidRDefault="00590B8D">
            <w:pPr>
              <w:jc w:val="center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38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6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r>
              <w:t>Володимир МОСКАЛЕНКО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r>
              <w:t>Олена ДУБРАВСЬКА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  <w:tr w:rsidR="00590B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590B8D" w:rsidRDefault="00590B8D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590B8D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B8D" w:rsidRDefault="00A24E1A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136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20" w:type="dxa"/>
          </w:tcPr>
          <w:p w:rsidR="00590B8D" w:rsidRDefault="00590B8D">
            <w:pPr>
              <w:pStyle w:val="EMPTYCELLSTYLE"/>
            </w:pPr>
          </w:p>
        </w:tc>
        <w:tc>
          <w:tcPr>
            <w:tcW w:w="420" w:type="dxa"/>
          </w:tcPr>
          <w:p w:rsidR="00590B8D" w:rsidRDefault="00590B8D">
            <w:pPr>
              <w:pStyle w:val="EMPTYCELLSTYLE"/>
            </w:pPr>
          </w:p>
        </w:tc>
      </w:tr>
    </w:tbl>
    <w:p w:rsidR="00A24E1A" w:rsidRDefault="00A24E1A"/>
    <w:sectPr w:rsidR="00A24E1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90B8D"/>
    <w:rsid w:val="00590B8D"/>
    <w:rsid w:val="00A24E1A"/>
    <w:rsid w:val="00B363FC"/>
    <w:rsid w:val="00B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2023-12-21T12:17:00Z</dcterms:created>
  <dcterms:modified xsi:type="dcterms:W3CDTF">2023-12-21T12:17:00Z</dcterms:modified>
</cp:coreProperties>
</file>