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66A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6A97" w:rsidRDefault="00266A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6A97" w:rsidRDefault="00266A9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6A97" w:rsidRDefault="00266A9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r>
              <w:t>Наказ / розпорядчий документ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ind w:left="60"/>
              <w:jc w:val="center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r>
              <w:t>03.03.2023 р. № 2п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32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66A97" w:rsidRDefault="00266A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Pr="00C17123" w:rsidRDefault="006D6FF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C17123">
              <w:rPr>
                <w:b/>
                <w:sz w:val="28"/>
                <w:lang w:val="uk-UA"/>
              </w:rPr>
              <w:t xml:space="preserve"> </w:t>
            </w:r>
            <w:r w:rsidR="00C17123" w:rsidRPr="00C17123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rPr>
                <w:b/>
              </w:rPr>
              <w:t>0218821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t>8821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  <w:jc w:val="both"/>
            </w:pPr>
            <w:r>
              <w:t>Надання пільгових довгострокових кредитів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66A97" w:rsidRDefault="006D6FF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123120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123120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</w:t>
            </w:r>
            <w:r>
              <w:t>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</w:t>
            </w:r>
            <w:r>
              <w:t>ами забезпечення молодих сімей та одиноких молодих громадян житлом Коростенської міської територіальної громади на 2021-2024 роки"  із змінами;</w:t>
            </w:r>
            <w:r>
              <w:br/>
              <w:t>- Рішення 20 сесії VIII скликання  Коростенської міської ради від 23.02.2023р. №1119.</w:t>
            </w:r>
            <w:r>
              <w:br/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6A97" w:rsidRDefault="00266A9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5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66A97" w:rsidRDefault="006D6FF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t>Забезпечення молодих сімей та одиноких молодих громадян житлом в м. Коростені на 2021-2024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5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Надання інших внутрішніх кредитів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123 120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123 120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rPr>
                <w:b/>
              </w:rPr>
              <w:t>123 120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rPr>
                <w:b/>
              </w:rPr>
              <w:t>123 120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5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123 120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123 120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rPr>
                <w:b/>
              </w:rPr>
              <w:t>123 120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rPr>
                <w:b/>
              </w:rPr>
              <w:t>123 120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кредитування будівницитва (реконструкції)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123 120,00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123 120,00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перелік осіб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5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66A97" w:rsidRDefault="00266A9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кількість кредитів, наданих на  будівницитва (реконструкції)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середній розмір кредиту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123 120,00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123 120,00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A97" w:rsidRDefault="006D6FF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266A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рівень повернення раніше наданих кредитів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t>Володимир МОСКАЛЕНКО</w:t>
            </w: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A97" w:rsidRDefault="006D6FF1">
            <w:r>
              <w:t>Людмила БАРДОВСЬКА</w:t>
            </w: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66A97" w:rsidRDefault="006D6FF1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  <w:tr w:rsidR="00266A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97" w:rsidRDefault="006D6FF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1800" w:type="dxa"/>
          </w:tcPr>
          <w:p w:rsidR="00266A97" w:rsidRDefault="00266A97">
            <w:pPr>
              <w:pStyle w:val="EMPTYCELLSTYLE"/>
            </w:pPr>
          </w:p>
        </w:tc>
        <w:tc>
          <w:tcPr>
            <w:tcW w:w="400" w:type="dxa"/>
          </w:tcPr>
          <w:p w:rsidR="00266A97" w:rsidRDefault="00266A97">
            <w:pPr>
              <w:pStyle w:val="EMPTYCELLSTYLE"/>
            </w:pPr>
          </w:p>
        </w:tc>
      </w:tr>
    </w:tbl>
    <w:p w:rsidR="006D6FF1" w:rsidRDefault="006D6FF1"/>
    <w:sectPr w:rsidR="006D6FF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66A97"/>
    <w:rsid w:val="00266A97"/>
    <w:rsid w:val="006D6FF1"/>
    <w:rsid w:val="00C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2023-03-03T14:18:00Z</dcterms:created>
  <dcterms:modified xsi:type="dcterms:W3CDTF">2023-03-03T14:18:00Z</dcterms:modified>
</cp:coreProperties>
</file>