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615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157C" w:rsidRDefault="0036157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157C" w:rsidRDefault="0036157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157C" w:rsidRDefault="0036157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t>Наказ / розпорядчий документ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ind w:left="60"/>
              <w:jc w:val="center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r>
              <w:t>30.01.2023 р. № 1п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32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6157C" w:rsidRDefault="0036157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b/>
              </w:rPr>
              <w:t>0218240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8240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both"/>
            </w:pPr>
            <w:r>
              <w:t>Заходи та роботи з територіальної оборони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6157C" w:rsidRDefault="00004909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тридцять першої сесії VII скликання від 23.05.2019р. №1473 "Про затвердження Програми матеріально-технічного забезпечення військових частин Збройних Сил України, Коростенс</w:t>
            </w:r>
            <w:r>
              <w:t>ького районного територіального центру комплектування та соціальної підтримки на 2019-2023 роки" із змінами;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157C" w:rsidRDefault="0036157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5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6157C" w:rsidRDefault="00004909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t>Здійснення матеріально-технічного забезпечення підрозділу територіальної оборони з метою захисту державного  суверенітету і незалежності держави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5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</w:pPr>
            <w:r>
              <w:t>Забезпечення належних умов для діяльності добровольчого формування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5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Товарно-матеріальне  забезпечення засобами добровольчого формування та фінансування для забезпечення належних умов щодо діяльності добровольчого формування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5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Програма матеріально-технічного забезпечення військових частин Збройних Сил України, Коростенського районного територіального центру комплектування та соціальної підтримки на 2019-2023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500 000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rPr>
                <w:b/>
              </w:rPr>
              <w:t>500 000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обсяг видатків на  товарно-матеріальне  забезпечення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490 000,00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490 000,00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обсяг видатків на енергоносії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10 000,00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кількість придбаних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5 423,00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5 423,00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5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6157C" w:rsidRDefault="0036157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середні витрати на придбання товарно-матеріальних цінностей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90,35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90,35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6157C" w:rsidRDefault="00004909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відсоток використання асигнувань передбачених для забезпечення належних умов щодо діяльності добровольчого формування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36157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рівень освоєння коштів на виконання програми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t>Володимир ВИГІВСЬКИЙ</w:t>
            </w: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157C" w:rsidRDefault="00004909">
            <w:r>
              <w:t>Оксана МЕЛЬНИЧЕНКО</w:t>
            </w: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6157C" w:rsidRDefault="00004909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  <w:tr w:rsidR="0036157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157C" w:rsidRDefault="0000490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1800" w:type="dxa"/>
          </w:tcPr>
          <w:p w:rsidR="0036157C" w:rsidRDefault="0036157C">
            <w:pPr>
              <w:pStyle w:val="EMPTYCELLSTYLE"/>
            </w:pPr>
          </w:p>
        </w:tc>
        <w:tc>
          <w:tcPr>
            <w:tcW w:w="400" w:type="dxa"/>
          </w:tcPr>
          <w:p w:rsidR="0036157C" w:rsidRDefault="0036157C">
            <w:pPr>
              <w:pStyle w:val="EMPTYCELLSTYLE"/>
            </w:pPr>
          </w:p>
        </w:tc>
      </w:tr>
    </w:tbl>
    <w:p w:rsidR="00004909" w:rsidRDefault="00004909"/>
    <w:sectPr w:rsidR="0000490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6157C"/>
    <w:rsid w:val="00004909"/>
    <w:rsid w:val="00163345"/>
    <w:rsid w:val="003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2023-02-09T09:02:00Z</dcterms:created>
  <dcterms:modified xsi:type="dcterms:W3CDTF">2023-02-09T09:02:00Z</dcterms:modified>
</cp:coreProperties>
</file>