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83683">
        <w:trPr>
          <w:trHeight w:hRule="exact" w:val="40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256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32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4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83683" w:rsidRDefault="00A8368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18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256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32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4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83683" w:rsidRDefault="00A8368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83" w:rsidRDefault="00A81BC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62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256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32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4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83683" w:rsidRDefault="00A8368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83" w:rsidRDefault="00A81BC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8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256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32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4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83" w:rsidRDefault="00A81BC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8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256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32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4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83" w:rsidRDefault="00A81BCB">
            <w:r>
              <w:t>Наказ / розпорядчий документ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50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256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32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4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683" w:rsidRDefault="00A81BCB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0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256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32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4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40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256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32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4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ind w:left="60"/>
              <w:jc w:val="center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0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256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32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4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42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256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32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4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r>
              <w:t>09.03.2022 р. № 2п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256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32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4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83683" w:rsidRDefault="00A8368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52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62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83" w:rsidRPr="00FF6EB5" w:rsidRDefault="00A81BCB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FF6EB5">
              <w:rPr>
                <w:b/>
                <w:sz w:val="28"/>
                <w:lang w:val="uk-UA"/>
              </w:rPr>
              <w:t xml:space="preserve"> </w:t>
            </w:r>
            <w:r w:rsidR="00FF6EB5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32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683" w:rsidRDefault="00A81BC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683" w:rsidRDefault="00A81BCB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683" w:rsidRDefault="00A81BCB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683" w:rsidRDefault="00A81BC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44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3683" w:rsidRDefault="00A81BC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3683" w:rsidRDefault="00A81BC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83683" w:rsidRDefault="00A81BC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32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683" w:rsidRDefault="00A81BC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683" w:rsidRDefault="00A81BCB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683" w:rsidRDefault="00A81BCB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683" w:rsidRDefault="00A81BC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40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3683" w:rsidRDefault="00A81BC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3683" w:rsidRDefault="00A81BC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83683" w:rsidRDefault="00A81BC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44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683" w:rsidRDefault="00A81BC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683" w:rsidRDefault="00A81BCB">
            <w:pPr>
              <w:jc w:val="center"/>
            </w:pPr>
            <w:r>
              <w:rPr>
                <w:b/>
              </w:rPr>
              <w:t>0217350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683" w:rsidRDefault="00A81BCB">
            <w:pPr>
              <w:jc w:val="center"/>
            </w:pPr>
            <w:r>
              <w:t>7350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683" w:rsidRDefault="00A81BCB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  <w:jc w:val="both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683" w:rsidRDefault="00A81BCB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50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683" w:rsidRDefault="00A81BCB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683" w:rsidRDefault="00A81BC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7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683" w:rsidRDefault="00A81BCB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3503206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3503206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3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83" w:rsidRDefault="00A81BCB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98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рік"із змінами 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17.02.2011р. №3038/VI "Про регулювання містобудівної діяльності" із змінами;</w:t>
            </w:r>
            <w:r>
              <w:br/>
              <w:t>- Закон України від 20.05.1999р. №687-XIV "Про архітектурну діяльність" із змінами;</w:t>
            </w:r>
            <w:r>
              <w:br/>
              <w:t>- Постанова Кабінету Міністрів України від 26.07.2001р. №878 "Про затвердження Списку історичних населенних міст України"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Наказ Міністерства регіонального розвитку, будівництва та житлово-комунального господарства України від 02.06.2011р. №64 "Про затвердження порядку розроблення історико-архітектурного опорного плану населеного пункту"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тридцять п'ятої сесії VII скликання Коростенської міської ради від 28.11.2019р. №1677 "Програма із створення, розроблення містобудівної та проектної документації територій Коростенської міської територіальної громади на період 2020-2022 роки" із змінами.</w:t>
            </w:r>
            <w:r>
              <w:br/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12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256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32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4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83683" w:rsidRDefault="00A8368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400"/>
        </w:trPr>
        <w:tc>
          <w:tcPr>
            <w:tcW w:w="400" w:type="dxa"/>
          </w:tcPr>
          <w:p w:rsidR="00A83683" w:rsidRDefault="00A8368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5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44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r>
              <w:br/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5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5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52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52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Створення цілісної і логічної системи управління використання території Коростенської територіальної громади на базі її планування і зонування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48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83683" w:rsidRDefault="00A81BCB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44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r>
              <w:t>Забезпечення розвитку інфраструктури території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5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50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52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683" w:rsidRDefault="00A81BCB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52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0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5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83" w:rsidRDefault="00A81BC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52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8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Створення топографічного плану Коростенської міської територіальної громади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3 503 206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3 503 206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rPr>
                <w:b/>
              </w:rPr>
              <w:t>3 503 206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rPr>
                <w:b/>
              </w:rPr>
              <w:t>3 503 206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52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0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5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83" w:rsidRDefault="00A81BC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54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8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4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Програма із створення, розроблення містобудівної та проектної документації територій  Коростенської міської територіальної громади на період 2020-2022 рр.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3 503 206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3 503 206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rPr>
                <w:b/>
              </w:rPr>
              <w:t>3 503 206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rPr>
                <w:b/>
              </w:rPr>
              <w:t>3 503 206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52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52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8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683" w:rsidRDefault="00A81BCB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683" w:rsidRDefault="00A81BCB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кількість робочих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2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5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400"/>
        </w:trPr>
        <w:tc>
          <w:tcPr>
            <w:tcW w:w="400" w:type="dxa"/>
          </w:tcPr>
          <w:p w:rsidR="00A83683" w:rsidRDefault="00A8368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4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8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4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обсяг видатків на створення топографічного плану передбачені бюджетом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2 100 000,00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2 100 000,00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70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обсяг видатків на створення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1 403 206,00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1 403 206,00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683" w:rsidRDefault="00A81BCB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683" w:rsidRDefault="00A81BCB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кількість договорів про виконання топографо-геодезичних робіт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загальна площа території для створення топографічного плану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807,31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807,31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70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кількість договорів на створення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683" w:rsidRDefault="00A81BCB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683" w:rsidRDefault="00A81BCB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70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середні видатки на 1 договір про виконання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350 801,50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350 801,50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4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середні витрати на договір про виконання топографо-геодезичних робіт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2 100 000,00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2 100 000,00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683" w:rsidRDefault="00A81BCB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683" w:rsidRDefault="00A81BCB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4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відсоток виконання відповідно кошторису на виконання топографо-геодезичних робіт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92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36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відсоток виконання відповідно кошторису на виконання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1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4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4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83" w:rsidRDefault="00A81BCB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r>
              <w:t>Володимир МОСКАЛЕНКО</w:t>
            </w: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14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683" w:rsidRDefault="00A81BC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683" w:rsidRDefault="00A81BC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8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83" w:rsidRDefault="00A81BCB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42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46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83" w:rsidRDefault="00A81BCB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683" w:rsidRDefault="00A81BCB">
            <w:r>
              <w:t>Людмила БАРДОВСЬКА</w:t>
            </w: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14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683" w:rsidRDefault="00A81BC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683" w:rsidRDefault="00A81BC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42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683" w:rsidRDefault="00A81BCB">
            <w:r>
              <w:rPr>
                <w:b/>
              </w:rPr>
              <w:t>09.03.2022 р.</w:t>
            </w:r>
          </w:p>
        </w:tc>
        <w:tc>
          <w:tcPr>
            <w:tcW w:w="14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  <w:tr w:rsidR="00A83683">
        <w:trPr>
          <w:trHeight w:hRule="exact" w:val="280"/>
        </w:trPr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83" w:rsidRDefault="00A81BCB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1800" w:type="dxa"/>
          </w:tcPr>
          <w:p w:rsidR="00A83683" w:rsidRDefault="00A83683">
            <w:pPr>
              <w:pStyle w:val="EMPTYCELLSTYLE"/>
            </w:pPr>
          </w:p>
        </w:tc>
        <w:tc>
          <w:tcPr>
            <w:tcW w:w="400" w:type="dxa"/>
          </w:tcPr>
          <w:p w:rsidR="00A83683" w:rsidRDefault="00A83683">
            <w:pPr>
              <w:pStyle w:val="EMPTYCELLSTYLE"/>
            </w:pPr>
          </w:p>
        </w:tc>
      </w:tr>
    </w:tbl>
    <w:p w:rsidR="00A81BCB" w:rsidRDefault="00A81BCB"/>
    <w:sectPr w:rsidR="00A81BC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A83683"/>
    <w:rsid w:val="0084509D"/>
    <w:rsid w:val="00A81BCB"/>
    <w:rsid w:val="00A83683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2022-06-10T12:14:00Z</cp:lastPrinted>
  <dcterms:created xsi:type="dcterms:W3CDTF">2022-06-10T11:55:00Z</dcterms:created>
  <dcterms:modified xsi:type="dcterms:W3CDTF">2022-06-10T12:14:00Z</dcterms:modified>
</cp:coreProperties>
</file>