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440"/>
        <w:gridCol w:w="560"/>
        <w:gridCol w:w="2160"/>
        <w:gridCol w:w="2340"/>
        <w:gridCol w:w="1760"/>
        <w:gridCol w:w="3020"/>
        <w:gridCol w:w="20"/>
        <w:gridCol w:w="3480"/>
        <w:gridCol w:w="240"/>
        <w:gridCol w:w="2380"/>
        <w:gridCol w:w="80"/>
        <w:gridCol w:w="360"/>
      </w:tblGrid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24.0"/>
                <w:b w:val="true"/>
              </w:rPr>
              <w:t xml:space="preserve">БЮДЖЕТНИЙ ЗАПИТ НА 2023 – 2025 РОКИ індивідуальний ( Форма 2023-2)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1.  </w:t>
            </w:r>
          </w:p>
        </w:tc>
        <w:tc>
          <w:tcPr>
            <w:gridSpan w:val="4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18.0"/>
                <w:b w:val="true"/>
              </w:rPr>
              <w:t xml:space="preserve">Виконавчий комітет Коростенської міської ради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04053507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головного розпорядника коштів місцевого бюджету)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Типової відомчої класифікації видатків та кредитування місцевого бюджету)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за ЄДРПОУ)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2.  </w:t>
            </w:r>
          </w:p>
        </w:tc>
        <w:tc>
          <w:tcPr>
            <w:gridSpan w:val="4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18.0"/>
              </w:rPr>
              <w:t xml:space="preserve">Виконавчий комітет Коростенської міської ради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021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04053507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0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відповідального виконавця)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Типової відомчої класифікації видатків та кредитування місцевого бюджету та номер в системі головного розпорядника коштів місцевого бюджету)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за ЄДРПОУ)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3.  </w:t>
            </w: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0216084</w:t>
            </w: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6084</w:t>
            </w: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0610</w:t>
            </w:r>
          </w:p>
        </w:tc>
        <w:tc>
          <w:tcPr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Витрати, пов’язані з наданням та обслуговуванням пільгових довгострокових кредитів, наданих громадянам на будівництво/реконструкцію/придбання житла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0656300000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Програмної класифікації видатків та кредитування місцевого бюджету)</w:t>
            </w: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Типової програмної класифікації видатків та кредитування місцевого бюджету)</w:t>
            </w: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Функціональної класифікації видатків та кредитування бюджету)</w:t>
            </w:r>
          </w:p>
        </w:tc>
        <w:tc>
          <w:tcPr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бюджету)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4. Мета та завдання бюджетної програми на 2023 - 2025 роки: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Мета бюджетної програми, строки її реалізації;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>
            <w:pPr>
              <w:ind w:left="500"/>
              <w:spacing w:lineRule="auto" w:line="240" w:after="200" w:before="0"/>
            </w:pPr>
            <w:r>
              <w:rPr>
                <w:rFonts w:ascii="Times New Roman" w:hAnsi="Times New Roman" w:eastAsia="Times New Roman" w:cs="Times New Roman"/>
              </w:rPr>
              <w:t xml:space="preserve">Забезпечення виплат, пов’язаних з наданням та обслуговуванням пільгових довгострокових кредитів, наданих громадянам на будівництво та придбання житла 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 завдання бюджетної програми;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40" w:type="dxa"/>
              <w:left w:w="0" w:type="dxa"/>
              <w:bottom w:w="40" w:type="dxa"/>
              <w:right w:w="0" w:type="dxa"/>
            </w:tcMar>
            <w:vAlign w:val="top"/>
          </w:tcPr>
          <w:p>
            <w:pPr>
              <w:ind w:left="500"/>
            </w:pPr>
            <w:r>
              <w:rPr>
                <w:rFonts w:ascii="Times New Roman" w:hAnsi="Times New Roman" w:eastAsia="Times New Roman" w:cs="Times New Roman"/>
              </w:rPr>
              <w:t xml:space="preserve">Здійснення виплат, пов'язаних з наданням та обслуговуванням пільгових довгострокових кредитів, наданих на будівництво (придбання) житла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3) підстави реалізації бюджетної програми.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7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>
            <w:pPr>
              <w:ind w:left="500"/>
            </w:pPr>
            <w:r>
              <w:rPr>
                <w:rFonts w:ascii="Times New Roman" w:hAnsi="Times New Roman" w:eastAsia="Times New Roman" w:cs="Times New Roman"/>
              </w:rPr>
              <w:t xml:space="preserve">- Конституція України від 28.06.1996р. №254к/96-ВР із змінами;</w:t>
              <w:br/>
              <w:t xml:space="preserve">- Бюджетний кодекс України від 08.07.2010р. №2456-VI із змінами;</w:t>
              <w:br/>
              <w:t xml:space="preserve">- Закон України від 02.12.2021р. №1928-ІХ "Про Державний бюджет України на 2022 рік" із змінами;</w:t>
              <w:br/>
              <w:t xml:space="preserve">- Закон України від 21.05.1997р. №280/97-ВР "Про місцеве самоврядування в Україні" із змінами;</w:t>
              <w:br/>
              <w:t xml:space="preserve"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  <w:br/>
              <w:t xml:space="preserve">- Рішення дванадцятої сесії VIIІ скликання Коростенської міської ради від 23.12.2021р. №695 "Про бюджет Коростенської міської територіальної громади на 2022 рік" із змінами;</w:t>
              <w:br/>
              <w:t xml:space="preserve">- Рішення сорок другої сесії VII скликання Коростенської міської ради від 08.10.2020р. №1979  "Про затвердження "Програми забезпечення молодих сімей та одиноких молодих громадян житлом Коростенської міської територіальної громади на 2021-2024 роки"  із змінами;</w:t>
              <w:br/>
              <w:t xml:space="preserve">- Листи Міністерства фінансів України №05110-14-6/17891 від 15.08.2022р. та №05110-14-6/20774 від 15.09.2022р.;</w:t>
              <w:br/>
              <w:t xml:space="preserve">- Лист фінансового управління виконавчого комітету Коростенської міської ради № 126/21-21 від 30.09.2022р</w:t>
              <w:br/>
              <w:br/>
              <w:br/>
              <w:br/>
              <w:br/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80"/>
        </w:trPr>
        <w:tc>
          <w:tcPr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40"/>
        <w:gridCol w:w="800"/>
        <w:gridCol w:w="200"/>
        <w:gridCol w:w="2300"/>
        <w:gridCol w:w="680"/>
        <w:gridCol w:w="420"/>
        <w:gridCol w:w="580"/>
        <w:gridCol w:w="520"/>
        <w:gridCol w:w="480"/>
        <w:gridCol w:w="420"/>
        <w:gridCol w:w="580"/>
        <w:gridCol w:w="520"/>
        <w:gridCol w:w="480"/>
        <w:gridCol w:w="620"/>
        <w:gridCol w:w="380"/>
        <w:gridCol w:w="720"/>
        <w:gridCol w:w="280"/>
        <w:gridCol w:w="620"/>
        <w:gridCol w:w="380"/>
        <w:gridCol w:w="720"/>
        <w:gridCol w:w="280"/>
        <w:gridCol w:w="820"/>
        <w:gridCol w:w="180"/>
        <w:gridCol w:w="920"/>
        <w:gridCol w:w="80"/>
        <w:gridCol w:w="820"/>
        <w:gridCol w:w="180"/>
        <w:gridCol w:w="20"/>
        <w:gridCol w:w="900"/>
        <w:gridCol w:w="60"/>
        <w:gridCol w:w="20"/>
        <w:gridCol w:w="20"/>
        <w:gridCol w:w="400"/>
      </w:tblGrid>
      <w:tr>
        <w:trPr>
          <w:trHeight w:hRule="exact" w:val="44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5. Надходження для виконання бюджетної програми: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надходження для виконання бюджетної програми у 2021 - 2023 роках: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2021 рік (звіт)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2022 рік (затверджено)</w:t>
            </w:r>
          </w:p>
        </w:tc>
        <w:tc>
          <w:tcPr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2023 рік (проект)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9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 числі бюджет 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 числі бюджет 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 числі бюджет розвитку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(11+12)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24060300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Інші надходження  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3 363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3 363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1 017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1 017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3 363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3 363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1 017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1 017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надходження для виконання бюджетної програми у 2024-2025 роках: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2024 рік (прогноз)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2025 рік 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 числі бюджет 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 числі бюджет 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УСЬОГО: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6. Витрати за кодами Економічної класифікації видатків / Класифікації кредитування бюджету: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видатки за кодами Економічної класифікації видатків бюджету у 2021 - 2023 роках: 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Економічної</w:t>
              <w:br/>
              <w:t xml:space="preserve">класифікації</w:t>
              <w:br/>
              <w:t xml:space="preserve">видатків</w:t>
              <w:br/>
              <w:t xml:space="preserve">бюджету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 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2021 рік(звіт)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2022 рік(затверджено)</w:t>
            </w:r>
          </w:p>
        </w:tc>
        <w:tc>
          <w:tcPr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2023 рік(проект)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(11+12)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2610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Субсидії та поточні трансферти підприємствам (установам, організаціям)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3 363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3 363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1 017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1 017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3 363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3 363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1 017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1 017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надання кредитів за кодами Класифікації кредитування бюджету у 2021 - 2023 роках: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Класифікації</w:t>
              <w:br/>
              <w:t xml:space="preserve">кредитування</w:t>
              <w:br/>
              <w:t xml:space="preserve">бюджету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 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2021 рік(звіт)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2022 рік(затверджено)</w:t>
            </w:r>
          </w:p>
        </w:tc>
        <w:tc>
          <w:tcPr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2023 рік(проект)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(11+12)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600"/>
        <w:gridCol w:w="440"/>
        <w:gridCol w:w="298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2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3) видатки за кодами Економічної класифікації видатків бюджету у  2024 - 2025 роках: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Економічної</w:t>
              <w:br/>
              <w:t xml:space="preserve">класифікації</w:t>
              <w:br/>
              <w:t xml:space="preserve">видатків</w:t>
              <w:br/>
              <w:t xml:space="preserve">бюджету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 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рік(прогноз)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ВСЬОГО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4) надання кредитів за кодами Класифікації кредитування бюджету у   2024 - 2025 роках: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Класифікації</w:t>
              <w:br/>
              <w:t xml:space="preserve">кредитування</w:t>
              <w:br/>
              <w:t xml:space="preserve">бюджету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 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рік(прогноз)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7. Витрати за напрямами використання бюджетних коштів: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витрати за напрямами використання бюджетних коштів у 2021 - 2023 роках: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N</w:t>
              <w:br/>
              <w:t xml:space="preserve">з/п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Напрями</w:t>
              <w:br/>
              <w:t xml:space="preserve">використання</w:t>
              <w:br/>
              <w:t xml:space="preserve">бюджетних</w:t>
              <w:br/>
              <w:t xml:space="preserve">коштів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2021 рік(звіт)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2022 рік(затверджено)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2023 рік(проект)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6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(11+12)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Здійснення виплат, пов'язаних з наданням та обслуговуванням пільгових довгострокових кредитів, наданих на будівництво (придбання) житла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3 363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3 363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1 017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1 017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3 363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3 363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1 017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1 017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5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600"/>
        <w:gridCol w:w="3420"/>
        <w:gridCol w:w="1000"/>
        <w:gridCol w:w="80"/>
        <w:gridCol w:w="920"/>
        <w:gridCol w:w="920"/>
        <w:gridCol w:w="80"/>
        <w:gridCol w:w="920"/>
        <w:gridCol w:w="80"/>
        <w:gridCol w:w="920"/>
        <w:gridCol w:w="80"/>
        <w:gridCol w:w="920"/>
        <w:gridCol w:w="80"/>
        <w:gridCol w:w="920"/>
        <w:gridCol w:w="80"/>
        <w:gridCol w:w="920"/>
        <w:gridCol w:w="80"/>
        <w:gridCol w:w="920"/>
        <w:gridCol w:w="1000"/>
        <w:gridCol w:w="1000"/>
        <w:gridCol w:w="1000"/>
        <w:gridCol w:w="10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витрати за напрямами використання бюджетних коштів у  2024 - 2025 роках: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N</w:t>
              <w:br/>
              <w:t xml:space="preserve">з/п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Напрями</w:t>
              <w:br/>
              <w:t xml:space="preserve">використання</w:t>
              <w:br/>
              <w:t xml:space="preserve">бюджетних</w:t>
              <w:br/>
              <w:t xml:space="preserve">коштів</w:t>
            </w:r>
          </w:p>
        </w:tc>
        <w:tc>
          <w:tcP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рік(прогноз)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6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8. Результативні показники бюджетної програми: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результативні показники бюджетної програми у 2021 - 2023 роках: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N</w:t>
              <w:br/>
              <w:t xml:space="preserve">з/п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Показники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Одиниця виміру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Джерело інформації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2021 рік(звіт)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2022 рік(затверджено)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2023 рік(проект)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(5 + 6)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(8 + 9)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(11 + 12)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Затрат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кількість молодих сімей, які перебувають на обліку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од.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1С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9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обсяг видатків на погашення витрат пов'язаних з наданням та обслуговуванням пільгових довгострокових кредитів, наданих громадянам на будівництво (реконструкцію) придбання житла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грн.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кошторис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2213,00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2213,00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Продукту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9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кількість матеріалів, пов'язаних з наданням та обслуговуванням пільгових довгострокових кредитів, наданих громадянам на будівництво (реконструкцію)  придбання житла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шт.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розрахунок потреби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Ефективності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середні витрати на обслуговування одного кредитного договору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грн.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розрахунок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1150,00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1150,00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1017,00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1017,00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9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середні витрати,  пов'язані з наданням та обслуговуванням пільгових довгострокових кредитів, наданих громадянам на будівництво (реконструкцію)  придбання житла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грн.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розрахунок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221,30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221,30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Якості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питома вага кількості договорів, за якими у звітному році здійснювалося обслуговування кредитів, до загальної кількості укладених договорів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відс.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розрахунок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відсоток виконання відповідно кошторису  виплат, пов'язаних з наданням та 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відс.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розрахунок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40"/>
        <w:gridCol w:w="560"/>
        <w:gridCol w:w="40"/>
        <w:gridCol w:w="2720"/>
        <w:gridCol w:w="660"/>
        <w:gridCol w:w="240"/>
        <w:gridCol w:w="840"/>
        <w:gridCol w:w="20"/>
        <w:gridCol w:w="40"/>
        <w:gridCol w:w="900"/>
        <w:gridCol w:w="60"/>
        <w:gridCol w:w="820"/>
        <w:gridCol w:w="20"/>
        <w:gridCol w:w="160"/>
        <w:gridCol w:w="740"/>
        <w:gridCol w:w="80"/>
        <w:gridCol w:w="180"/>
        <w:gridCol w:w="640"/>
        <w:gridCol w:w="180"/>
        <w:gridCol w:w="180"/>
        <w:gridCol w:w="540"/>
        <w:gridCol w:w="280"/>
        <w:gridCol w:w="180"/>
        <w:gridCol w:w="440"/>
        <w:gridCol w:w="380"/>
        <w:gridCol w:w="180"/>
        <w:gridCol w:w="340"/>
        <w:gridCol w:w="480"/>
        <w:gridCol w:w="180"/>
        <w:gridCol w:w="240"/>
        <w:gridCol w:w="580"/>
        <w:gridCol w:w="180"/>
        <w:gridCol w:w="140"/>
        <w:gridCol w:w="680"/>
        <w:gridCol w:w="180"/>
        <w:gridCol w:w="40"/>
        <w:gridCol w:w="780"/>
        <w:gridCol w:w="120"/>
        <w:gridCol w:w="60"/>
        <w:gridCol w:w="820"/>
        <w:gridCol w:w="20"/>
        <w:gridCol w:w="8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обслуговуванням пільгових довгострокових кредитів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результативні показники бюджетної програми у   2024-2025 роках: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N</w:t>
              <w:br/>
              <w:t xml:space="preserve">з/п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Показники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Одиниця виміру</w:t>
            </w:r>
          </w:p>
        </w:tc>
        <w:tc>
          <w:tcPr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Джерело інформації</w:t>
            </w:r>
          </w:p>
        </w:tc>
        <w:tc>
          <w:tcPr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рік(прогноз)</w:t>
            </w:r>
          </w:p>
        </w:tc>
        <w:tc>
          <w:tcPr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(5 + 6)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(8 + 9)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9. Структура видатків на оплату праці: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2021 рік (звіт)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2022 рік (затверджено)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2023 рік (проект)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 (прогноз)</w:t>
            </w:r>
          </w:p>
        </w:tc>
        <w:tc>
          <w:tcP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 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10. Чисельність зайнятих у бюджетних установах: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N</w:t>
              <w:br/>
              <w:t xml:space="preserve">з/п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Категорії працівників</w:t>
            </w:r>
          </w:p>
        </w:tc>
        <w:tc>
          <w:tcPr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2021 рік (звіт)</w:t>
            </w: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2022 рік (затверджено)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2023 рік 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 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затверджено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фактично</w:t>
              <w:br/>
              <w:t xml:space="preserve">зайняті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затверджено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фактично</w:t>
              <w:br/>
              <w:t xml:space="preserve">зайняті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затверджено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фактично</w:t>
              <w:br/>
              <w:t xml:space="preserve">зайняті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затверджено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фактично</w:t>
              <w:br/>
              <w:t xml:space="preserve">зайняті</w:t>
            </w: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15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top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20"/>
        </w:trPr>
        <w:tc>
          <w:tcPr>
            <w:gridSpan w:val="44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40"/>
        <w:gridCol w:w="380"/>
        <w:gridCol w:w="2200"/>
        <w:gridCol w:w="580"/>
        <w:gridCol w:w="480"/>
        <w:gridCol w:w="1100"/>
        <w:gridCol w:w="1100"/>
        <w:gridCol w:w="1000"/>
        <w:gridCol w:w="100"/>
        <w:gridCol w:w="1000"/>
        <w:gridCol w:w="100"/>
        <w:gridCol w:w="900"/>
        <w:gridCol w:w="200"/>
        <w:gridCol w:w="900"/>
        <w:gridCol w:w="200"/>
        <w:gridCol w:w="800"/>
        <w:gridCol w:w="300"/>
        <w:gridCol w:w="800"/>
        <w:gridCol w:w="300"/>
        <w:gridCol w:w="700"/>
        <w:gridCol w:w="400"/>
        <w:gridCol w:w="700"/>
        <w:gridCol w:w="400"/>
        <w:gridCol w:w="600"/>
        <w:gridCol w:w="500"/>
        <w:gridCol w:w="220"/>
        <w:gridCol w:w="40"/>
        <w:gridCol w:w="40"/>
        <w:gridCol w:w="36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7"/>
            <w:tcMar>
              <w:top w:w="120" w:type="dxa"/>
              <w:left w:w="0" w:type="dxa"/>
              <w:bottom w:w="0" w:type="dxa"/>
              <w:right w:w="0" w:type="dxa"/>
            </w:tcMar>
          </w:tcPr>
          <w:p>
            <w:pPr>
              <w:ind w:left="60"/>
            </w:pPr>
            <w:r>
              <w:rPr>
                <w:rFonts w:ascii="Times New Roman" w:hAnsi="Times New Roman" w:eastAsia="Times New Roman" w:cs="Times New Roman"/>
                <w:sz w:val="22.0"/>
                <w:b w:val="true"/>
              </w:rPr>
              <w:t xml:space="preserve">11. Місцеві/регіональні програми, які виконуються в межах бюджетної програми: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місцеві/регіональні програми, які виконуються в межах бюджетної програми у 2021 - 2023 роках: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№ з/п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  <w:br/>
              <w:t xml:space="preserve">місцевої/регіональної</w:t>
              <w:br/>
              <w:t xml:space="preserve">програми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Коли та яким документом</w:t>
              <w:br/>
              <w:t xml:space="preserve">затверджена програма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2021 рік (звіт)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2022 рік (затверджено)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2023 рік (проект)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  <w:br/>
              <w:t xml:space="preserve">(4 + 5)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  <w:br/>
              <w:t xml:space="preserve">(7 + 8)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  <w:br/>
              <w:t xml:space="preserve">(10 + 11)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9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Програма забезпечення молодих сімей та одиноких молодих громадян житлом Коростенської міської територіальної громади  на 2021-2024 роки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№1979 від 08.10.2020р.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3 363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3 363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1 017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1 017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3 363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3 363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1 017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1 017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місцеві/регіональні програми, які виконуються в межах бюджетної програми у 2024-2025 роках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№ з/п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  <w:br/>
              <w:t xml:space="preserve">місцевої/регіональної</w:t>
              <w:br/>
              <w:t xml:space="preserve">програми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Коли та яким документом</w:t>
              <w:br/>
              <w:t xml:space="preserve">затверджена програма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 (прогноз)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 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  <w:br/>
              <w:t xml:space="preserve">(4 + 5)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  <w:br/>
              <w:t xml:space="preserve">(7 + 8)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12. Об'єкти, які виконуються в межах бюджетної програми за рахунок коштів бюджету розвитку у 2021 - 2023 роках: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 об'єкта</w:t>
              <w:br/>
              <w:t xml:space="preserve">відповідно до проектно-</w:t>
              <w:br/>
              <w:t xml:space="preserve">кошторисної документації</w:t>
              <w:br/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Строк</w:t>
              <w:br/>
              <w:t xml:space="preserve">реалізації</w:t>
              <w:br/>
              <w:t xml:space="preserve">об'єкта (рік початку і завершення)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Загальна</w:t>
              <w:br/>
              <w:t xml:space="preserve">вартість</w:t>
              <w:br/>
              <w:t xml:space="preserve">об'єкта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2021 рік (звіт)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2022 рік (затверджено)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2023 рік (проект)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 (прогноз)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 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  <w:br/>
              <w:t xml:space="preserve">(бюджет</w:t>
              <w:br/>
              <w:t xml:space="preserve">розвитку)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рівень</w:t>
              <w:br/>
              <w:t xml:space="preserve">будівельної</w:t>
              <w:br/>
              <w:t xml:space="preserve">готовності</w:t>
              <w:br/>
              <w:t xml:space="preserve">об'єкта на</w:t>
              <w:br/>
              <w:t xml:space="preserve">кінець</w:t>
              <w:br/>
              <w:t xml:space="preserve">бюджетного</w:t>
              <w:br/>
              <w:t xml:space="preserve">періоду, %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  <w:br/>
              <w:t xml:space="preserve">(бюджет</w:t>
              <w:br/>
              <w:t xml:space="preserve">розвитку)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рівень</w:t>
              <w:br/>
              <w:t xml:space="preserve">будівельної</w:t>
              <w:br/>
              <w:t xml:space="preserve">готовності</w:t>
              <w:br/>
              <w:t xml:space="preserve">об'єкта на</w:t>
              <w:br/>
              <w:t xml:space="preserve">кінець</w:t>
              <w:br/>
              <w:t xml:space="preserve">бюджетного</w:t>
              <w:br/>
              <w:t xml:space="preserve">періоду, %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  <w:br/>
              <w:t xml:space="preserve">(бюджет</w:t>
              <w:br/>
              <w:t xml:space="preserve">розвитку)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рівень</w:t>
              <w:br/>
              <w:t xml:space="preserve">будівельної</w:t>
              <w:br/>
              <w:t xml:space="preserve">готовності</w:t>
              <w:br/>
              <w:t xml:space="preserve">об'єкта на</w:t>
              <w:br/>
              <w:t xml:space="preserve">кінець</w:t>
              <w:br/>
              <w:t xml:space="preserve">бюджетного</w:t>
              <w:br/>
              <w:t xml:space="preserve">періоду, %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  <w:br/>
              <w:t xml:space="preserve">(бюджет</w:t>
              <w:br/>
              <w:t xml:space="preserve">розвитку)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рівень</w:t>
              <w:br/>
              <w:t xml:space="preserve">будівельної</w:t>
              <w:br/>
              <w:t xml:space="preserve">готовності</w:t>
              <w:br/>
              <w:t xml:space="preserve">об'єкта на</w:t>
              <w:br/>
              <w:t xml:space="preserve">кінець</w:t>
              <w:br/>
              <w:t xml:space="preserve">бюджетного</w:t>
              <w:br/>
              <w:t xml:space="preserve">періоду, %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  <w:br/>
              <w:t xml:space="preserve">(бюджет</w:t>
              <w:br/>
              <w:t xml:space="preserve">розвитку)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рівень</w:t>
              <w:br/>
              <w:t xml:space="preserve">будівельної</w:t>
              <w:br/>
              <w:t xml:space="preserve">готовності</w:t>
              <w:br/>
              <w:t xml:space="preserve">об'єкта на</w:t>
              <w:br/>
              <w:t xml:space="preserve">кінець</w:t>
              <w:br/>
              <w:t xml:space="preserve">бюджетного</w:t>
              <w:br/>
              <w:t xml:space="preserve">періоду, %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13. Аналіз результатів, досягнутих внаслідок використання коштів загального фонду бюджету у 2021 році, очікувані результати у 2022 році, обґрунтування необхідності передбачення витрат на 2023 - 2025 роки.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>
            <w:pPr>
              <w:ind/>
              <w:spacing w:lineRule="auto" w:line="240" w:after="20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14. Бюджетні зобов'язання у 2021 і 2023 роках :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1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40"/>
        <w:gridCol w:w="1100"/>
        <w:gridCol w:w="2840"/>
        <w:gridCol w:w="1060"/>
        <w:gridCol w:w="140"/>
        <w:gridCol w:w="1200"/>
        <w:gridCol w:w="60"/>
        <w:gridCol w:w="1140"/>
        <w:gridCol w:w="260"/>
        <w:gridCol w:w="940"/>
        <w:gridCol w:w="460"/>
        <w:gridCol w:w="740"/>
        <w:gridCol w:w="660"/>
        <w:gridCol w:w="540"/>
        <w:gridCol w:w="860"/>
        <w:gridCol w:w="340"/>
        <w:gridCol w:w="1200"/>
        <w:gridCol w:w="460"/>
        <w:gridCol w:w="740"/>
        <w:gridCol w:w="1220"/>
        <w:gridCol w:w="40"/>
        <w:gridCol w:w="40"/>
        <w:gridCol w:w="36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кредиторська заборгованість місцевого бюджету у 2021 році: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Економічної</w:t>
              <w:br/>
              <w:t xml:space="preserve">класифікації</w:t>
              <w:br/>
              <w:t xml:space="preserve">видатків</w:t>
              <w:br/>
              <w:t xml:space="preserve">бюджету / код</w:t>
              <w:br/>
              <w:t xml:space="preserve">Класифікації</w:t>
              <w:br/>
              <w:t xml:space="preserve">кредитування</w:t>
              <w:br/>
              <w:t xml:space="preserve">бюджету</w:t>
            </w:r>
          </w:p>
        </w:tc>
        <w:tc>
          <w:tcPr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Затверджено з урахуванням змін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Касові</w:t>
              <w:br/>
              <w:t xml:space="preserve">видатки /</w:t>
              <w:br/>
              <w:t xml:space="preserve">надання</w:t>
              <w:br/>
              <w:t xml:space="preserve">кредитів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Кредиторська заборгованість на початок минулого бюджетного періоду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Кредиторська заборгованість на кінець минулого бюджетного періоду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Зміна кредиторської заборгованості(6-5)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Погашено кредиторську</w:t>
              <w:br/>
              <w:t xml:space="preserve">заборгованість за рахунок</w:t>
              <w:br/>
              <w:t xml:space="preserve">коштів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Бюджетні зобов'язання (4+6)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9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загального фонду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спеціального фонду</w:t>
            </w: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кредиторська заборгованість місцевого бюджету у   2022-2023 роках: 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Економічної</w:t>
              <w:br/>
              <w:t xml:space="preserve">класифікації</w:t>
              <w:br/>
              <w:t xml:space="preserve">видатків</w:t>
              <w:br/>
              <w:t xml:space="preserve">бюджету / код</w:t>
              <w:br/>
              <w:t xml:space="preserve">Класифікації</w:t>
              <w:br/>
              <w:t xml:space="preserve">кредитування</w:t>
              <w:br/>
              <w:t xml:space="preserve">бюджету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</w:r>
          </w:p>
        </w:tc>
        <w:tc>
          <w:tcPr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2022 рік</w:t>
            </w:r>
          </w:p>
        </w:tc>
        <w:tc>
          <w:tcPr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2023 рік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затверджені призначення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кредиторська заборгованість на початок поточного бюджетного періоду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планується погасити</w:t>
              <w:br/>
              <w:t xml:space="preserve">кредиторську</w:t>
              <w:br/>
              <w:t xml:space="preserve">заборгованість за</w:t>
              <w:br/>
              <w:t xml:space="preserve">рахунок коштів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очікуваний обсяг взяття поточних зобов'язань</w:t>
              <w:br/>
              <w:t xml:space="preserve">(3-5)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граничний обсяг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можлива кредиторська заборгованість на початок планового бюджетного періоду (4 - 5 - 6)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планується погасити</w:t>
              <w:br/>
              <w:t xml:space="preserve">кредиторську</w:t>
              <w:br/>
              <w:t xml:space="preserve">заборгованість за</w:t>
              <w:br/>
              <w:t xml:space="preserve">рахунок коштів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очікуваний</w:t>
              <w:br/>
              <w:t xml:space="preserve">обсяг</w:t>
              <w:br/>
              <w:t xml:space="preserve">взяття</w:t>
              <w:br/>
              <w:t xml:space="preserve">поточних</w:t>
              <w:br/>
              <w:t xml:space="preserve">зобов'язань</w:t>
              <w:br/>
              <w:t xml:space="preserve">(8-10)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загального фонду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спеціального фонду</w:t>
            </w: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загального фонду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спеціального фонду</w:t>
            </w: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80"/>
        </w:trPr>
        <w:tc>
          <w:tcPr>
     </w:tcPr>
          <w:p>
            <w:pPr>
              <w:pStyle w:val="EMPTY_CELL_STYLE"/>
            </w:pPr>
          </w:p>
        </w:tc>
        <w:tc>
          <w:tcPr>
            <w:gridSpan w:val="18"/>
            <w:tcMar>
              <w:top w:w="8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3) дебіторська заборгованість у 2021-2022 роках: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7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Економічної</w:t>
              <w:br/>
              <w:t xml:space="preserve">класифікації</w:t>
              <w:br/>
              <w:t xml:space="preserve">видатків</w:t>
              <w:br/>
              <w:t xml:space="preserve">бюджету / код</w:t>
              <w:br/>
              <w:t xml:space="preserve">Класифікації</w:t>
              <w:br/>
              <w:t xml:space="preserve">кредитування</w:t>
              <w:br/>
              <w:t xml:space="preserve">бюджету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Затверджено з урахуванням змін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Касові видатки / надання кредитів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Дебіторська заборгованість на 01.01.2021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Дебіторська заборгованість на 01.01.2022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Очікувана дебіторська заборгованість на 01.01.2023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Причини виникнення заборгованості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Вжиті заходи щодо ліквідації заборгованості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7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8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9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4) аналіз управління бюджетними зобов'язаннями та пропозиції щодо упорядкування бюджетних зобов'язань у 2023 році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1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>
            <w:pPr>
              <w:ind w:left="400"/>
              <w:jc w:val="both"/>
              <w:spacing w:lineRule="auto" w:line="240" w:after="20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40"/>
        <w:gridCol w:w="8440"/>
        <w:gridCol w:w="1400"/>
        <w:gridCol w:w="4800"/>
        <w:gridCol w:w="1320"/>
        <w:gridCol w:w="80"/>
        <w:gridCol w:w="360"/>
      </w:tblGrid>
      <w:tr>
        <w:trPr>
          <w:trHeight w:hRule="exact" w:val="64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15. Підстави та обґрунтування видатків спеціального фонду на 2023 рік та на 2024 - 2025 роки за рахунок надходжень до спеціального фонду, аналіз результатів, досягнутих внаслідок використання коштів спеціального фонду бюджету у 2022 році, та очікувані результати у 2023 році.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>
            <w:pPr>
              <w:ind/>
              <w:jc w:val="both"/>
              <w:spacing w:lineRule="auto" w:line="240" w:after="20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Заступник міського голови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Олександр ЯСИНЕЦЬКИЙ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(підпис)</w:t>
            </w: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(прізвище та ініціали)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Головний бухгалтер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Наталія КАРБОВСЬКА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(підпис)</w:t>
            </w: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(прізвище та ініціали)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6840" w:h="11900" w:orient="landscape"/>
      <w:pgMar w:top="0" w:right="0" w:bottom="0" w:left="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sz w:val="1.0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</Relationships>

</file>