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332" w:rsidRDefault="001E6332" w:rsidP="001E6332">
      <w:pPr>
        <w:spacing w:after="0" w:line="240" w:lineRule="auto"/>
        <w:jc w:val="right"/>
        <w:rPr>
          <w:b/>
        </w:rPr>
      </w:pPr>
      <w:bookmarkStart w:id="0" w:name="_Toc125455366"/>
      <w:bookmarkStart w:id="1" w:name="_Toc90304012"/>
      <w:r>
        <w:rPr>
          <w:b/>
        </w:rPr>
        <w:t xml:space="preserve">Додаток </w:t>
      </w:r>
    </w:p>
    <w:p w:rsidR="001E6332" w:rsidRDefault="001E6332" w:rsidP="001E6332">
      <w:pPr>
        <w:spacing w:after="0" w:line="240" w:lineRule="auto"/>
        <w:jc w:val="right"/>
        <w:rPr>
          <w:b/>
        </w:rPr>
      </w:pPr>
      <w:r>
        <w:rPr>
          <w:b/>
        </w:rPr>
        <w:t>до рішення 20 сесії Коростенської міської ради</w:t>
      </w:r>
    </w:p>
    <w:p w:rsidR="001E6332" w:rsidRDefault="001E6332" w:rsidP="001E6332">
      <w:pPr>
        <w:spacing w:after="0" w:line="240" w:lineRule="auto"/>
        <w:jc w:val="right"/>
        <w:rPr>
          <w:b/>
        </w:rPr>
      </w:pPr>
      <w:r>
        <w:rPr>
          <w:b/>
        </w:rPr>
        <w:t xml:space="preserve"> </w:t>
      </w:r>
      <w:r>
        <w:rPr>
          <w:b/>
          <w:lang w:val="en-US"/>
        </w:rPr>
        <w:t>VII</w:t>
      </w:r>
      <w:r>
        <w:rPr>
          <w:b/>
        </w:rPr>
        <w:t>І скликання від 23.02.23р.№_____</w:t>
      </w:r>
    </w:p>
    <w:p w:rsidR="00E96AC9" w:rsidRPr="00B62890" w:rsidRDefault="00E96AC9" w:rsidP="00E96AC9">
      <w:pPr>
        <w:jc w:val="right"/>
        <w:rPr>
          <w:b/>
          <w:bCs/>
        </w:rPr>
      </w:pPr>
    </w:p>
    <w:p w:rsidR="002142BE" w:rsidRPr="00B62890" w:rsidRDefault="002142BE" w:rsidP="001E6332">
      <w:pPr>
        <w:jc w:val="center"/>
      </w:pPr>
      <w:r w:rsidRPr="00B62890">
        <w:rPr>
          <w:b/>
          <w:bCs/>
          <w:sz w:val="32"/>
          <w:szCs w:val="32"/>
        </w:rPr>
        <w:t>Підсумки економічного та соціального розвитку Коростенської міської територіальної громади за 2022 рік</w:t>
      </w:r>
      <w:bookmarkEnd w:id="0"/>
    </w:p>
    <w:sdt>
      <w:sdtPr>
        <w:rPr>
          <w:rFonts w:ascii="Times New Roman" w:eastAsiaTheme="minorHAnsi" w:hAnsi="Times New Roman" w:cs="Times New Roman"/>
          <w:color w:val="auto"/>
          <w:sz w:val="28"/>
          <w:szCs w:val="28"/>
          <w:lang w:val="uk-UA" w:eastAsia="en-US"/>
        </w:rPr>
        <w:id w:val="1739751136"/>
        <w:docPartObj>
          <w:docPartGallery w:val="Table of Contents"/>
          <w:docPartUnique/>
        </w:docPartObj>
      </w:sdtPr>
      <w:sdtEndPr>
        <w:rPr>
          <w:b/>
          <w:bCs/>
        </w:rPr>
      </w:sdtEndPr>
      <w:sdtContent>
        <w:p w:rsidR="007367E8" w:rsidRPr="001E6332" w:rsidRDefault="007367E8">
          <w:pPr>
            <w:pStyle w:val="a7"/>
            <w:rPr>
              <w:sz w:val="2"/>
              <w:szCs w:val="2"/>
              <w:lang w:val="uk-UA"/>
            </w:rPr>
          </w:pPr>
        </w:p>
        <w:p w:rsidR="005D0DC6" w:rsidRDefault="007367E8">
          <w:pPr>
            <w:pStyle w:val="11"/>
            <w:tabs>
              <w:tab w:val="left" w:pos="440"/>
              <w:tab w:val="right" w:leader="dot" w:pos="9345"/>
            </w:tabs>
            <w:rPr>
              <w:rFonts w:asciiTheme="minorHAnsi" w:eastAsiaTheme="minorEastAsia" w:hAnsiTheme="minorHAnsi" w:cstheme="minorBidi"/>
              <w:noProof/>
              <w:sz w:val="22"/>
              <w:szCs w:val="22"/>
              <w:lang w:val="ru-RU" w:eastAsia="ru-RU"/>
            </w:rPr>
          </w:pPr>
          <w:r w:rsidRPr="00B62890">
            <w:fldChar w:fldCharType="begin"/>
          </w:r>
          <w:r w:rsidRPr="00B62890">
            <w:instrText xml:space="preserve"> TOC \o "1-3" \h \z \u </w:instrText>
          </w:r>
          <w:r w:rsidRPr="00B62890">
            <w:fldChar w:fldCharType="separate"/>
          </w:r>
          <w:hyperlink w:anchor="_Toc127537279" w:history="1">
            <w:r w:rsidR="005D0DC6" w:rsidRPr="009633C7">
              <w:rPr>
                <w:rStyle w:val="a8"/>
                <w:rFonts w:eastAsia="Calibri"/>
                <w:noProof/>
              </w:rPr>
              <w:t>1.</w:t>
            </w:r>
            <w:r w:rsidR="005D0DC6">
              <w:rPr>
                <w:rFonts w:asciiTheme="minorHAnsi" w:eastAsiaTheme="minorEastAsia" w:hAnsiTheme="minorHAnsi" w:cstheme="minorBidi"/>
                <w:noProof/>
                <w:sz w:val="22"/>
                <w:szCs w:val="22"/>
                <w:lang w:val="ru-RU" w:eastAsia="ru-RU"/>
              </w:rPr>
              <w:tab/>
            </w:r>
            <w:r w:rsidR="005D0DC6" w:rsidRPr="009633C7">
              <w:rPr>
                <w:rStyle w:val="a8"/>
                <w:rFonts w:eastAsia="Calibri"/>
                <w:noProof/>
              </w:rPr>
              <w:t xml:space="preserve">Промисловий комплекс </w:t>
            </w:r>
            <w:r w:rsidR="005D0DC6">
              <w:rPr>
                <w:noProof/>
                <w:webHidden/>
              </w:rPr>
              <w:tab/>
            </w:r>
            <w:r w:rsidR="005D0DC6">
              <w:rPr>
                <w:noProof/>
                <w:webHidden/>
              </w:rPr>
              <w:fldChar w:fldCharType="begin"/>
            </w:r>
            <w:r w:rsidR="005D0DC6">
              <w:rPr>
                <w:noProof/>
                <w:webHidden/>
              </w:rPr>
              <w:instrText xml:space="preserve"> PAGEREF _Toc127537279 \h </w:instrText>
            </w:r>
            <w:r w:rsidR="005D0DC6">
              <w:rPr>
                <w:noProof/>
                <w:webHidden/>
              </w:rPr>
            </w:r>
            <w:r w:rsidR="005D0DC6">
              <w:rPr>
                <w:noProof/>
                <w:webHidden/>
              </w:rPr>
              <w:fldChar w:fldCharType="separate"/>
            </w:r>
            <w:r w:rsidR="005D0DC6">
              <w:rPr>
                <w:noProof/>
                <w:webHidden/>
              </w:rPr>
              <w:t>2</w:t>
            </w:r>
            <w:r w:rsidR="005D0DC6">
              <w:rPr>
                <w:noProof/>
                <w:webHidden/>
              </w:rPr>
              <w:fldChar w:fldCharType="end"/>
            </w:r>
          </w:hyperlink>
        </w:p>
        <w:p w:rsidR="005D0DC6" w:rsidRDefault="00594EE8">
          <w:pPr>
            <w:pStyle w:val="11"/>
            <w:tabs>
              <w:tab w:val="left" w:pos="440"/>
              <w:tab w:val="right" w:leader="dot" w:pos="9345"/>
            </w:tabs>
            <w:rPr>
              <w:rFonts w:asciiTheme="minorHAnsi" w:eastAsiaTheme="minorEastAsia" w:hAnsiTheme="minorHAnsi" w:cstheme="minorBidi"/>
              <w:noProof/>
              <w:sz w:val="22"/>
              <w:szCs w:val="22"/>
              <w:lang w:val="ru-RU" w:eastAsia="ru-RU"/>
            </w:rPr>
          </w:pPr>
          <w:hyperlink w:anchor="_Toc127537280" w:history="1">
            <w:r w:rsidR="005D0DC6" w:rsidRPr="009633C7">
              <w:rPr>
                <w:rStyle w:val="a8"/>
                <w:rFonts w:eastAsia="Calibri"/>
                <w:noProof/>
              </w:rPr>
              <w:t>2.</w:t>
            </w:r>
            <w:r w:rsidR="005D0DC6">
              <w:rPr>
                <w:rFonts w:asciiTheme="minorHAnsi" w:eastAsiaTheme="minorEastAsia" w:hAnsiTheme="minorHAnsi" w:cstheme="minorBidi"/>
                <w:noProof/>
                <w:sz w:val="22"/>
                <w:szCs w:val="22"/>
                <w:lang w:val="ru-RU" w:eastAsia="ru-RU"/>
              </w:rPr>
              <w:tab/>
            </w:r>
            <w:r w:rsidR="005D0DC6" w:rsidRPr="009633C7">
              <w:rPr>
                <w:rStyle w:val="a8"/>
                <w:rFonts w:eastAsia="Calibri"/>
                <w:noProof/>
              </w:rPr>
              <w:t>Енергетичні ресурси, енергоефективність та енергоменеджер</w:t>
            </w:r>
            <w:r w:rsidR="005D0DC6">
              <w:rPr>
                <w:noProof/>
                <w:webHidden/>
              </w:rPr>
              <w:tab/>
            </w:r>
            <w:r w:rsidR="005D0DC6">
              <w:rPr>
                <w:noProof/>
                <w:webHidden/>
              </w:rPr>
              <w:fldChar w:fldCharType="begin"/>
            </w:r>
            <w:r w:rsidR="005D0DC6">
              <w:rPr>
                <w:noProof/>
                <w:webHidden/>
              </w:rPr>
              <w:instrText xml:space="preserve"> PAGEREF _Toc127537280 \h </w:instrText>
            </w:r>
            <w:r w:rsidR="005D0DC6">
              <w:rPr>
                <w:noProof/>
                <w:webHidden/>
              </w:rPr>
            </w:r>
            <w:r w:rsidR="005D0DC6">
              <w:rPr>
                <w:noProof/>
                <w:webHidden/>
              </w:rPr>
              <w:fldChar w:fldCharType="separate"/>
            </w:r>
            <w:r w:rsidR="005D0DC6">
              <w:rPr>
                <w:noProof/>
                <w:webHidden/>
              </w:rPr>
              <w:t>3</w:t>
            </w:r>
            <w:r w:rsidR="005D0DC6">
              <w:rPr>
                <w:noProof/>
                <w:webHidden/>
              </w:rPr>
              <w:fldChar w:fldCharType="end"/>
            </w:r>
          </w:hyperlink>
        </w:p>
        <w:p w:rsidR="005D0DC6" w:rsidRDefault="00594EE8">
          <w:pPr>
            <w:pStyle w:val="11"/>
            <w:tabs>
              <w:tab w:val="left" w:pos="440"/>
              <w:tab w:val="right" w:leader="dot" w:pos="9345"/>
            </w:tabs>
            <w:rPr>
              <w:rFonts w:asciiTheme="minorHAnsi" w:eastAsiaTheme="minorEastAsia" w:hAnsiTheme="minorHAnsi" w:cstheme="minorBidi"/>
              <w:noProof/>
              <w:sz w:val="22"/>
              <w:szCs w:val="22"/>
              <w:lang w:val="ru-RU" w:eastAsia="ru-RU"/>
            </w:rPr>
          </w:pPr>
          <w:hyperlink w:anchor="_Toc127537281" w:history="1">
            <w:r w:rsidR="005D0DC6" w:rsidRPr="009633C7">
              <w:rPr>
                <w:rStyle w:val="a8"/>
                <w:rFonts w:eastAsia="Calibri"/>
                <w:noProof/>
              </w:rPr>
              <w:t>3.</w:t>
            </w:r>
            <w:r w:rsidR="005D0DC6">
              <w:rPr>
                <w:rFonts w:asciiTheme="minorHAnsi" w:eastAsiaTheme="minorEastAsia" w:hAnsiTheme="minorHAnsi" w:cstheme="minorBidi"/>
                <w:noProof/>
                <w:sz w:val="22"/>
                <w:szCs w:val="22"/>
                <w:lang w:val="ru-RU" w:eastAsia="ru-RU"/>
              </w:rPr>
              <w:tab/>
            </w:r>
            <w:r w:rsidR="005D0DC6" w:rsidRPr="009633C7">
              <w:rPr>
                <w:rStyle w:val="a8"/>
                <w:rFonts w:eastAsia="Calibri"/>
                <w:noProof/>
              </w:rPr>
              <w:t>Будівельний комплекс, архітектура та містобудування</w:t>
            </w:r>
            <w:r w:rsidR="005D0DC6">
              <w:rPr>
                <w:noProof/>
                <w:webHidden/>
              </w:rPr>
              <w:tab/>
            </w:r>
            <w:r w:rsidR="005D0DC6">
              <w:rPr>
                <w:noProof/>
                <w:webHidden/>
              </w:rPr>
              <w:fldChar w:fldCharType="begin"/>
            </w:r>
            <w:r w:rsidR="005D0DC6">
              <w:rPr>
                <w:noProof/>
                <w:webHidden/>
              </w:rPr>
              <w:instrText xml:space="preserve"> PAGEREF _Toc127537281 \h </w:instrText>
            </w:r>
            <w:r w:rsidR="005D0DC6">
              <w:rPr>
                <w:noProof/>
                <w:webHidden/>
              </w:rPr>
            </w:r>
            <w:r w:rsidR="005D0DC6">
              <w:rPr>
                <w:noProof/>
                <w:webHidden/>
              </w:rPr>
              <w:fldChar w:fldCharType="separate"/>
            </w:r>
            <w:r w:rsidR="005D0DC6">
              <w:rPr>
                <w:noProof/>
                <w:webHidden/>
              </w:rPr>
              <w:t>6</w:t>
            </w:r>
            <w:r w:rsidR="005D0DC6">
              <w:rPr>
                <w:noProof/>
                <w:webHidden/>
              </w:rPr>
              <w:fldChar w:fldCharType="end"/>
            </w:r>
          </w:hyperlink>
        </w:p>
        <w:p w:rsidR="005D0DC6" w:rsidRDefault="00594EE8">
          <w:pPr>
            <w:pStyle w:val="11"/>
            <w:tabs>
              <w:tab w:val="left" w:pos="440"/>
              <w:tab w:val="right" w:leader="dot" w:pos="9345"/>
            </w:tabs>
            <w:rPr>
              <w:rFonts w:asciiTheme="minorHAnsi" w:eastAsiaTheme="minorEastAsia" w:hAnsiTheme="minorHAnsi" w:cstheme="minorBidi"/>
              <w:noProof/>
              <w:sz w:val="22"/>
              <w:szCs w:val="22"/>
              <w:lang w:val="ru-RU" w:eastAsia="ru-RU"/>
            </w:rPr>
          </w:pPr>
          <w:hyperlink w:anchor="_Toc127537282" w:history="1">
            <w:r w:rsidR="005D0DC6" w:rsidRPr="009633C7">
              <w:rPr>
                <w:rStyle w:val="a8"/>
                <w:rFonts w:eastAsia="Calibri"/>
                <w:noProof/>
              </w:rPr>
              <w:t>4.</w:t>
            </w:r>
            <w:r w:rsidR="005D0DC6">
              <w:rPr>
                <w:rFonts w:asciiTheme="minorHAnsi" w:eastAsiaTheme="minorEastAsia" w:hAnsiTheme="minorHAnsi" w:cstheme="minorBidi"/>
                <w:noProof/>
                <w:sz w:val="22"/>
                <w:szCs w:val="22"/>
                <w:lang w:val="ru-RU" w:eastAsia="ru-RU"/>
              </w:rPr>
              <w:tab/>
            </w:r>
            <w:r w:rsidR="005D0DC6" w:rsidRPr="009633C7">
              <w:rPr>
                <w:rStyle w:val="a8"/>
                <w:rFonts w:eastAsia="Calibri"/>
                <w:noProof/>
              </w:rPr>
              <w:t>Транспортний комплекс та зв’язок</w:t>
            </w:r>
            <w:r w:rsidR="005D0DC6">
              <w:rPr>
                <w:noProof/>
                <w:webHidden/>
              </w:rPr>
              <w:tab/>
            </w:r>
            <w:r w:rsidR="005D0DC6">
              <w:rPr>
                <w:noProof/>
                <w:webHidden/>
              </w:rPr>
              <w:fldChar w:fldCharType="begin"/>
            </w:r>
            <w:r w:rsidR="005D0DC6">
              <w:rPr>
                <w:noProof/>
                <w:webHidden/>
              </w:rPr>
              <w:instrText xml:space="preserve"> PAGEREF _Toc127537282 \h </w:instrText>
            </w:r>
            <w:r w:rsidR="005D0DC6">
              <w:rPr>
                <w:noProof/>
                <w:webHidden/>
              </w:rPr>
            </w:r>
            <w:r w:rsidR="005D0DC6">
              <w:rPr>
                <w:noProof/>
                <w:webHidden/>
              </w:rPr>
              <w:fldChar w:fldCharType="separate"/>
            </w:r>
            <w:r w:rsidR="005D0DC6">
              <w:rPr>
                <w:noProof/>
                <w:webHidden/>
              </w:rPr>
              <w:t>7</w:t>
            </w:r>
            <w:r w:rsidR="005D0DC6">
              <w:rPr>
                <w:noProof/>
                <w:webHidden/>
              </w:rPr>
              <w:fldChar w:fldCharType="end"/>
            </w:r>
          </w:hyperlink>
        </w:p>
        <w:p w:rsidR="005D0DC6" w:rsidRDefault="00594EE8">
          <w:pPr>
            <w:pStyle w:val="11"/>
            <w:tabs>
              <w:tab w:val="left" w:pos="440"/>
              <w:tab w:val="right" w:leader="dot" w:pos="9345"/>
            </w:tabs>
            <w:rPr>
              <w:rFonts w:asciiTheme="minorHAnsi" w:eastAsiaTheme="minorEastAsia" w:hAnsiTheme="minorHAnsi" w:cstheme="minorBidi"/>
              <w:noProof/>
              <w:sz w:val="22"/>
              <w:szCs w:val="22"/>
              <w:lang w:val="ru-RU" w:eastAsia="ru-RU"/>
            </w:rPr>
          </w:pPr>
          <w:hyperlink w:anchor="_Toc127537283" w:history="1">
            <w:r w:rsidR="005D0DC6" w:rsidRPr="009633C7">
              <w:rPr>
                <w:rStyle w:val="a8"/>
                <w:rFonts w:eastAsia="Calibri"/>
                <w:noProof/>
              </w:rPr>
              <w:t>5.</w:t>
            </w:r>
            <w:r w:rsidR="005D0DC6">
              <w:rPr>
                <w:rFonts w:asciiTheme="minorHAnsi" w:eastAsiaTheme="minorEastAsia" w:hAnsiTheme="minorHAnsi" w:cstheme="minorBidi"/>
                <w:noProof/>
                <w:sz w:val="22"/>
                <w:szCs w:val="22"/>
                <w:lang w:val="ru-RU" w:eastAsia="ru-RU"/>
              </w:rPr>
              <w:tab/>
            </w:r>
            <w:r w:rsidR="005D0DC6" w:rsidRPr="009633C7">
              <w:rPr>
                <w:rStyle w:val="a8"/>
                <w:rFonts w:eastAsia="Calibri"/>
                <w:noProof/>
              </w:rPr>
              <w:t>Фінансово-бюджетна політика</w:t>
            </w:r>
            <w:r w:rsidR="005D0DC6">
              <w:rPr>
                <w:noProof/>
                <w:webHidden/>
              </w:rPr>
              <w:tab/>
            </w:r>
            <w:r w:rsidR="005D0DC6">
              <w:rPr>
                <w:noProof/>
                <w:webHidden/>
              </w:rPr>
              <w:fldChar w:fldCharType="begin"/>
            </w:r>
            <w:r w:rsidR="005D0DC6">
              <w:rPr>
                <w:noProof/>
                <w:webHidden/>
              </w:rPr>
              <w:instrText xml:space="preserve"> PAGEREF _Toc127537283 \h </w:instrText>
            </w:r>
            <w:r w:rsidR="005D0DC6">
              <w:rPr>
                <w:noProof/>
                <w:webHidden/>
              </w:rPr>
            </w:r>
            <w:r w:rsidR="005D0DC6">
              <w:rPr>
                <w:noProof/>
                <w:webHidden/>
              </w:rPr>
              <w:fldChar w:fldCharType="separate"/>
            </w:r>
            <w:r w:rsidR="005D0DC6">
              <w:rPr>
                <w:noProof/>
                <w:webHidden/>
              </w:rPr>
              <w:t>9</w:t>
            </w:r>
            <w:r w:rsidR="005D0DC6">
              <w:rPr>
                <w:noProof/>
                <w:webHidden/>
              </w:rPr>
              <w:fldChar w:fldCharType="end"/>
            </w:r>
          </w:hyperlink>
        </w:p>
        <w:p w:rsidR="005D0DC6" w:rsidRDefault="00594EE8">
          <w:pPr>
            <w:pStyle w:val="11"/>
            <w:tabs>
              <w:tab w:val="left" w:pos="440"/>
              <w:tab w:val="right" w:leader="dot" w:pos="9345"/>
            </w:tabs>
            <w:rPr>
              <w:rFonts w:asciiTheme="minorHAnsi" w:eastAsiaTheme="minorEastAsia" w:hAnsiTheme="minorHAnsi" w:cstheme="minorBidi"/>
              <w:noProof/>
              <w:sz w:val="22"/>
              <w:szCs w:val="22"/>
              <w:lang w:val="ru-RU" w:eastAsia="ru-RU"/>
            </w:rPr>
          </w:pPr>
          <w:hyperlink w:anchor="_Toc127537284" w:history="1">
            <w:r w:rsidR="005D0DC6" w:rsidRPr="009633C7">
              <w:rPr>
                <w:rStyle w:val="a8"/>
                <w:rFonts w:eastAsia="Calibri"/>
                <w:noProof/>
              </w:rPr>
              <w:t>6.</w:t>
            </w:r>
            <w:r w:rsidR="005D0DC6">
              <w:rPr>
                <w:rFonts w:asciiTheme="minorHAnsi" w:eastAsiaTheme="minorEastAsia" w:hAnsiTheme="minorHAnsi" w:cstheme="minorBidi"/>
                <w:noProof/>
                <w:sz w:val="22"/>
                <w:szCs w:val="22"/>
                <w:lang w:val="ru-RU" w:eastAsia="ru-RU"/>
              </w:rPr>
              <w:tab/>
            </w:r>
            <w:r w:rsidR="005D0DC6" w:rsidRPr="009633C7">
              <w:rPr>
                <w:rStyle w:val="a8"/>
                <w:rFonts w:eastAsia="Calibri"/>
                <w:noProof/>
              </w:rPr>
              <w:t>Управління об’єктами комунальної власності</w:t>
            </w:r>
            <w:r w:rsidR="005D0DC6">
              <w:rPr>
                <w:noProof/>
                <w:webHidden/>
              </w:rPr>
              <w:tab/>
            </w:r>
            <w:r w:rsidR="005D0DC6">
              <w:rPr>
                <w:noProof/>
                <w:webHidden/>
              </w:rPr>
              <w:fldChar w:fldCharType="begin"/>
            </w:r>
            <w:r w:rsidR="005D0DC6">
              <w:rPr>
                <w:noProof/>
                <w:webHidden/>
              </w:rPr>
              <w:instrText xml:space="preserve"> PAGEREF _Toc127537284 \h </w:instrText>
            </w:r>
            <w:r w:rsidR="005D0DC6">
              <w:rPr>
                <w:noProof/>
                <w:webHidden/>
              </w:rPr>
            </w:r>
            <w:r w:rsidR="005D0DC6">
              <w:rPr>
                <w:noProof/>
                <w:webHidden/>
              </w:rPr>
              <w:fldChar w:fldCharType="separate"/>
            </w:r>
            <w:r w:rsidR="005D0DC6">
              <w:rPr>
                <w:noProof/>
                <w:webHidden/>
              </w:rPr>
              <w:t>10</w:t>
            </w:r>
            <w:r w:rsidR="005D0DC6">
              <w:rPr>
                <w:noProof/>
                <w:webHidden/>
              </w:rPr>
              <w:fldChar w:fldCharType="end"/>
            </w:r>
          </w:hyperlink>
        </w:p>
        <w:p w:rsidR="005D0DC6" w:rsidRDefault="00594EE8">
          <w:pPr>
            <w:pStyle w:val="11"/>
            <w:tabs>
              <w:tab w:val="left" w:pos="440"/>
              <w:tab w:val="right" w:leader="dot" w:pos="9345"/>
            </w:tabs>
            <w:rPr>
              <w:rFonts w:asciiTheme="minorHAnsi" w:eastAsiaTheme="minorEastAsia" w:hAnsiTheme="minorHAnsi" w:cstheme="minorBidi"/>
              <w:noProof/>
              <w:sz w:val="22"/>
              <w:szCs w:val="22"/>
              <w:lang w:val="ru-RU" w:eastAsia="ru-RU"/>
            </w:rPr>
          </w:pPr>
          <w:hyperlink w:anchor="_Toc127537285" w:history="1">
            <w:r w:rsidR="005D0DC6" w:rsidRPr="009633C7">
              <w:rPr>
                <w:rStyle w:val="a8"/>
                <w:rFonts w:eastAsia="Calibri"/>
                <w:noProof/>
              </w:rPr>
              <w:t>7.</w:t>
            </w:r>
            <w:r w:rsidR="005D0DC6">
              <w:rPr>
                <w:rFonts w:asciiTheme="minorHAnsi" w:eastAsiaTheme="minorEastAsia" w:hAnsiTheme="minorHAnsi" w:cstheme="minorBidi"/>
                <w:noProof/>
                <w:sz w:val="22"/>
                <w:szCs w:val="22"/>
                <w:lang w:val="ru-RU" w:eastAsia="ru-RU"/>
              </w:rPr>
              <w:tab/>
            </w:r>
            <w:r w:rsidR="005D0DC6" w:rsidRPr="009633C7">
              <w:rPr>
                <w:rStyle w:val="a8"/>
                <w:rFonts w:eastAsia="Calibri"/>
                <w:noProof/>
              </w:rPr>
              <w:t>Інвестиційна діяльність</w:t>
            </w:r>
            <w:r w:rsidR="005D0DC6">
              <w:rPr>
                <w:noProof/>
                <w:webHidden/>
              </w:rPr>
              <w:tab/>
            </w:r>
            <w:r w:rsidR="005D0DC6">
              <w:rPr>
                <w:noProof/>
                <w:webHidden/>
              </w:rPr>
              <w:fldChar w:fldCharType="begin"/>
            </w:r>
            <w:r w:rsidR="005D0DC6">
              <w:rPr>
                <w:noProof/>
                <w:webHidden/>
              </w:rPr>
              <w:instrText xml:space="preserve"> PAGEREF _Toc127537285 \h </w:instrText>
            </w:r>
            <w:r w:rsidR="005D0DC6">
              <w:rPr>
                <w:noProof/>
                <w:webHidden/>
              </w:rPr>
            </w:r>
            <w:r w:rsidR="005D0DC6">
              <w:rPr>
                <w:noProof/>
                <w:webHidden/>
              </w:rPr>
              <w:fldChar w:fldCharType="separate"/>
            </w:r>
            <w:r w:rsidR="005D0DC6">
              <w:rPr>
                <w:noProof/>
                <w:webHidden/>
              </w:rPr>
              <w:t>12</w:t>
            </w:r>
            <w:r w:rsidR="005D0DC6">
              <w:rPr>
                <w:noProof/>
                <w:webHidden/>
              </w:rPr>
              <w:fldChar w:fldCharType="end"/>
            </w:r>
          </w:hyperlink>
        </w:p>
        <w:p w:rsidR="005D0DC6" w:rsidRDefault="00594EE8">
          <w:pPr>
            <w:pStyle w:val="11"/>
            <w:tabs>
              <w:tab w:val="left" w:pos="440"/>
              <w:tab w:val="right" w:leader="dot" w:pos="9345"/>
            </w:tabs>
            <w:rPr>
              <w:rFonts w:asciiTheme="minorHAnsi" w:eastAsiaTheme="minorEastAsia" w:hAnsiTheme="minorHAnsi" w:cstheme="minorBidi"/>
              <w:noProof/>
              <w:sz w:val="22"/>
              <w:szCs w:val="22"/>
              <w:lang w:val="ru-RU" w:eastAsia="ru-RU"/>
            </w:rPr>
          </w:pPr>
          <w:hyperlink w:anchor="_Toc127537286" w:history="1">
            <w:r w:rsidR="005D0DC6" w:rsidRPr="009633C7">
              <w:rPr>
                <w:rStyle w:val="a8"/>
                <w:rFonts w:eastAsia="Calibri"/>
                <w:noProof/>
              </w:rPr>
              <w:t>8.</w:t>
            </w:r>
            <w:r w:rsidR="005D0DC6">
              <w:rPr>
                <w:rFonts w:asciiTheme="minorHAnsi" w:eastAsiaTheme="minorEastAsia" w:hAnsiTheme="minorHAnsi" w:cstheme="minorBidi"/>
                <w:noProof/>
                <w:sz w:val="22"/>
                <w:szCs w:val="22"/>
                <w:lang w:val="ru-RU" w:eastAsia="ru-RU"/>
              </w:rPr>
              <w:tab/>
            </w:r>
            <w:r w:rsidR="005D0DC6" w:rsidRPr="009633C7">
              <w:rPr>
                <w:rStyle w:val="a8"/>
                <w:rFonts w:eastAsia="Calibri"/>
                <w:noProof/>
              </w:rPr>
              <w:t>Розвиток підприємництва</w:t>
            </w:r>
            <w:r w:rsidR="005D0DC6">
              <w:rPr>
                <w:noProof/>
                <w:webHidden/>
              </w:rPr>
              <w:tab/>
            </w:r>
            <w:r w:rsidR="005D0DC6">
              <w:rPr>
                <w:noProof/>
                <w:webHidden/>
              </w:rPr>
              <w:fldChar w:fldCharType="begin"/>
            </w:r>
            <w:r w:rsidR="005D0DC6">
              <w:rPr>
                <w:noProof/>
                <w:webHidden/>
              </w:rPr>
              <w:instrText xml:space="preserve"> PAGEREF _Toc127537286 \h </w:instrText>
            </w:r>
            <w:r w:rsidR="005D0DC6">
              <w:rPr>
                <w:noProof/>
                <w:webHidden/>
              </w:rPr>
            </w:r>
            <w:r w:rsidR="005D0DC6">
              <w:rPr>
                <w:noProof/>
                <w:webHidden/>
              </w:rPr>
              <w:fldChar w:fldCharType="separate"/>
            </w:r>
            <w:r w:rsidR="005D0DC6">
              <w:rPr>
                <w:noProof/>
                <w:webHidden/>
              </w:rPr>
              <w:t>13</w:t>
            </w:r>
            <w:r w:rsidR="005D0DC6">
              <w:rPr>
                <w:noProof/>
                <w:webHidden/>
              </w:rPr>
              <w:fldChar w:fldCharType="end"/>
            </w:r>
          </w:hyperlink>
        </w:p>
        <w:p w:rsidR="005D0DC6" w:rsidRDefault="00594EE8">
          <w:pPr>
            <w:pStyle w:val="11"/>
            <w:tabs>
              <w:tab w:val="left" w:pos="440"/>
              <w:tab w:val="right" w:leader="dot" w:pos="9345"/>
            </w:tabs>
            <w:rPr>
              <w:rFonts w:asciiTheme="minorHAnsi" w:eastAsiaTheme="minorEastAsia" w:hAnsiTheme="minorHAnsi" w:cstheme="minorBidi"/>
              <w:noProof/>
              <w:sz w:val="22"/>
              <w:szCs w:val="22"/>
              <w:lang w:val="ru-RU" w:eastAsia="ru-RU"/>
            </w:rPr>
          </w:pPr>
          <w:hyperlink w:anchor="_Toc127537287" w:history="1">
            <w:r w:rsidR="005D0DC6" w:rsidRPr="009633C7">
              <w:rPr>
                <w:rStyle w:val="a8"/>
                <w:rFonts w:eastAsia="Calibri"/>
                <w:noProof/>
              </w:rPr>
              <w:t>9.</w:t>
            </w:r>
            <w:r w:rsidR="005D0DC6">
              <w:rPr>
                <w:rFonts w:asciiTheme="minorHAnsi" w:eastAsiaTheme="minorEastAsia" w:hAnsiTheme="minorHAnsi" w:cstheme="minorBidi"/>
                <w:noProof/>
                <w:sz w:val="22"/>
                <w:szCs w:val="22"/>
                <w:lang w:val="ru-RU" w:eastAsia="ru-RU"/>
              </w:rPr>
              <w:tab/>
            </w:r>
            <w:r w:rsidR="005D0DC6" w:rsidRPr="009633C7">
              <w:rPr>
                <w:rStyle w:val="a8"/>
                <w:rFonts w:eastAsia="Calibri"/>
                <w:noProof/>
              </w:rPr>
              <w:t>Торгівля, громадське харчування та побутові послуги</w:t>
            </w:r>
            <w:r w:rsidR="005D0DC6">
              <w:rPr>
                <w:noProof/>
                <w:webHidden/>
              </w:rPr>
              <w:tab/>
            </w:r>
            <w:r w:rsidR="005D0DC6">
              <w:rPr>
                <w:noProof/>
                <w:webHidden/>
              </w:rPr>
              <w:fldChar w:fldCharType="begin"/>
            </w:r>
            <w:r w:rsidR="005D0DC6">
              <w:rPr>
                <w:noProof/>
                <w:webHidden/>
              </w:rPr>
              <w:instrText xml:space="preserve"> PAGEREF _Toc127537287 \h </w:instrText>
            </w:r>
            <w:r w:rsidR="005D0DC6">
              <w:rPr>
                <w:noProof/>
                <w:webHidden/>
              </w:rPr>
            </w:r>
            <w:r w:rsidR="005D0DC6">
              <w:rPr>
                <w:noProof/>
                <w:webHidden/>
              </w:rPr>
              <w:fldChar w:fldCharType="separate"/>
            </w:r>
            <w:r w:rsidR="005D0DC6">
              <w:rPr>
                <w:noProof/>
                <w:webHidden/>
              </w:rPr>
              <w:t>13</w:t>
            </w:r>
            <w:r w:rsidR="005D0DC6">
              <w:rPr>
                <w:noProof/>
                <w:webHidden/>
              </w:rPr>
              <w:fldChar w:fldCharType="end"/>
            </w:r>
          </w:hyperlink>
        </w:p>
        <w:p w:rsidR="005D0DC6" w:rsidRDefault="00594EE8">
          <w:pPr>
            <w:pStyle w:val="11"/>
            <w:tabs>
              <w:tab w:val="left" w:pos="660"/>
              <w:tab w:val="right" w:leader="dot" w:pos="9345"/>
            </w:tabs>
            <w:rPr>
              <w:rFonts w:asciiTheme="minorHAnsi" w:eastAsiaTheme="minorEastAsia" w:hAnsiTheme="minorHAnsi" w:cstheme="minorBidi"/>
              <w:noProof/>
              <w:sz w:val="22"/>
              <w:szCs w:val="22"/>
              <w:lang w:val="ru-RU" w:eastAsia="ru-RU"/>
            </w:rPr>
          </w:pPr>
          <w:hyperlink w:anchor="_Toc127537288" w:history="1">
            <w:r w:rsidR="005D0DC6" w:rsidRPr="009633C7">
              <w:rPr>
                <w:rStyle w:val="a8"/>
                <w:rFonts w:eastAsia="Calibri"/>
                <w:noProof/>
              </w:rPr>
              <w:t>10.</w:t>
            </w:r>
            <w:r w:rsidR="005D0DC6">
              <w:rPr>
                <w:rFonts w:asciiTheme="minorHAnsi" w:eastAsiaTheme="minorEastAsia" w:hAnsiTheme="minorHAnsi" w:cstheme="minorBidi"/>
                <w:noProof/>
                <w:sz w:val="22"/>
                <w:szCs w:val="22"/>
                <w:lang w:val="ru-RU" w:eastAsia="ru-RU"/>
              </w:rPr>
              <w:tab/>
            </w:r>
            <w:r w:rsidR="005D0DC6" w:rsidRPr="009633C7">
              <w:rPr>
                <w:rStyle w:val="a8"/>
                <w:rFonts w:eastAsia="Calibri"/>
                <w:noProof/>
              </w:rPr>
              <w:t>Демографічна ситуація</w:t>
            </w:r>
            <w:r w:rsidR="005D0DC6">
              <w:rPr>
                <w:noProof/>
                <w:webHidden/>
              </w:rPr>
              <w:tab/>
            </w:r>
            <w:r w:rsidR="005D0DC6">
              <w:rPr>
                <w:noProof/>
                <w:webHidden/>
              </w:rPr>
              <w:fldChar w:fldCharType="begin"/>
            </w:r>
            <w:r w:rsidR="005D0DC6">
              <w:rPr>
                <w:noProof/>
                <w:webHidden/>
              </w:rPr>
              <w:instrText xml:space="preserve"> PAGEREF _Toc127537288 \h </w:instrText>
            </w:r>
            <w:r w:rsidR="005D0DC6">
              <w:rPr>
                <w:noProof/>
                <w:webHidden/>
              </w:rPr>
            </w:r>
            <w:r w:rsidR="005D0DC6">
              <w:rPr>
                <w:noProof/>
                <w:webHidden/>
              </w:rPr>
              <w:fldChar w:fldCharType="separate"/>
            </w:r>
            <w:r w:rsidR="005D0DC6">
              <w:rPr>
                <w:noProof/>
                <w:webHidden/>
              </w:rPr>
              <w:t>14</w:t>
            </w:r>
            <w:r w:rsidR="005D0DC6">
              <w:rPr>
                <w:noProof/>
                <w:webHidden/>
              </w:rPr>
              <w:fldChar w:fldCharType="end"/>
            </w:r>
          </w:hyperlink>
        </w:p>
        <w:p w:rsidR="005D0DC6" w:rsidRDefault="00594EE8">
          <w:pPr>
            <w:pStyle w:val="11"/>
            <w:tabs>
              <w:tab w:val="left" w:pos="660"/>
              <w:tab w:val="right" w:leader="dot" w:pos="9345"/>
            </w:tabs>
            <w:rPr>
              <w:rFonts w:asciiTheme="minorHAnsi" w:eastAsiaTheme="minorEastAsia" w:hAnsiTheme="minorHAnsi" w:cstheme="minorBidi"/>
              <w:noProof/>
              <w:sz w:val="22"/>
              <w:szCs w:val="22"/>
              <w:lang w:val="ru-RU" w:eastAsia="ru-RU"/>
            </w:rPr>
          </w:pPr>
          <w:hyperlink w:anchor="_Toc127537289" w:history="1">
            <w:r w:rsidR="005D0DC6" w:rsidRPr="009633C7">
              <w:rPr>
                <w:rStyle w:val="a8"/>
                <w:rFonts w:eastAsia="Calibri"/>
                <w:noProof/>
              </w:rPr>
              <w:t>11.</w:t>
            </w:r>
            <w:r w:rsidR="005D0DC6">
              <w:rPr>
                <w:rFonts w:asciiTheme="minorHAnsi" w:eastAsiaTheme="minorEastAsia" w:hAnsiTheme="minorHAnsi" w:cstheme="minorBidi"/>
                <w:noProof/>
                <w:sz w:val="22"/>
                <w:szCs w:val="22"/>
                <w:lang w:val="ru-RU" w:eastAsia="ru-RU"/>
              </w:rPr>
              <w:tab/>
            </w:r>
            <w:r w:rsidR="005D0DC6" w:rsidRPr="009633C7">
              <w:rPr>
                <w:rStyle w:val="a8"/>
                <w:rFonts w:eastAsia="Calibri"/>
                <w:noProof/>
              </w:rPr>
              <w:t>Соціальний захист населення</w:t>
            </w:r>
            <w:r w:rsidR="005D0DC6">
              <w:rPr>
                <w:noProof/>
                <w:webHidden/>
              </w:rPr>
              <w:tab/>
            </w:r>
            <w:r w:rsidR="005D0DC6">
              <w:rPr>
                <w:noProof/>
                <w:webHidden/>
              </w:rPr>
              <w:fldChar w:fldCharType="begin"/>
            </w:r>
            <w:r w:rsidR="005D0DC6">
              <w:rPr>
                <w:noProof/>
                <w:webHidden/>
              </w:rPr>
              <w:instrText xml:space="preserve"> PAGEREF _Toc127537289 \h </w:instrText>
            </w:r>
            <w:r w:rsidR="005D0DC6">
              <w:rPr>
                <w:noProof/>
                <w:webHidden/>
              </w:rPr>
            </w:r>
            <w:r w:rsidR="005D0DC6">
              <w:rPr>
                <w:noProof/>
                <w:webHidden/>
              </w:rPr>
              <w:fldChar w:fldCharType="separate"/>
            </w:r>
            <w:r w:rsidR="005D0DC6">
              <w:rPr>
                <w:noProof/>
                <w:webHidden/>
              </w:rPr>
              <w:t>14</w:t>
            </w:r>
            <w:r w:rsidR="005D0DC6">
              <w:rPr>
                <w:noProof/>
                <w:webHidden/>
              </w:rPr>
              <w:fldChar w:fldCharType="end"/>
            </w:r>
          </w:hyperlink>
        </w:p>
        <w:p w:rsidR="005D0DC6" w:rsidRDefault="00594EE8">
          <w:pPr>
            <w:pStyle w:val="11"/>
            <w:tabs>
              <w:tab w:val="left" w:pos="660"/>
              <w:tab w:val="right" w:leader="dot" w:pos="9345"/>
            </w:tabs>
            <w:rPr>
              <w:rFonts w:asciiTheme="minorHAnsi" w:eastAsiaTheme="minorEastAsia" w:hAnsiTheme="minorHAnsi" w:cstheme="minorBidi"/>
              <w:noProof/>
              <w:sz w:val="22"/>
              <w:szCs w:val="22"/>
              <w:lang w:val="ru-RU" w:eastAsia="ru-RU"/>
            </w:rPr>
          </w:pPr>
          <w:hyperlink w:anchor="_Toc127537290" w:history="1">
            <w:r w:rsidR="005D0DC6" w:rsidRPr="009633C7">
              <w:rPr>
                <w:rStyle w:val="a8"/>
                <w:rFonts w:eastAsia="Calibri"/>
                <w:noProof/>
              </w:rPr>
              <w:t>12.</w:t>
            </w:r>
            <w:r w:rsidR="005D0DC6">
              <w:rPr>
                <w:rFonts w:asciiTheme="minorHAnsi" w:eastAsiaTheme="minorEastAsia" w:hAnsiTheme="minorHAnsi" w:cstheme="minorBidi"/>
                <w:noProof/>
                <w:sz w:val="22"/>
                <w:szCs w:val="22"/>
                <w:lang w:val="ru-RU" w:eastAsia="ru-RU"/>
              </w:rPr>
              <w:tab/>
            </w:r>
            <w:r w:rsidR="005D0DC6" w:rsidRPr="009633C7">
              <w:rPr>
                <w:rStyle w:val="a8"/>
                <w:rFonts w:eastAsia="Calibri"/>
                <w:noProof/>
              </w:rPr>
              <w:t>Охорона здоров’я населення</w:t>
            </w:r>
            <w:r w:rsidR="005D0DC6">
              <w:rPr>
                <w:noProof/>
                <w:webHidden/>
              </w:rPr>
              <w:tab/>
            </w:r>
            <w:r w:rsidR="005D0DC6">
              <w:rPr>
                <w:noProof/>
                <w:webHidden/>
              </w:rPr>
              <w:fldChar w:fldCharType="begin"/>
            </w:r>
            <w:r w:rsidR="005D0DC6">
              <w:rPr>
                <w:noProof/>
                <w:webHidden/>
              </w:rPr>
              <w:instrText xml:space="preserve"> PAGEREF _Toc127537290 \h </w:instrText>
            </w:r>
            <w:r w:rsidR="005D0DC6">
              <w:rPr>
                <w:noProof/>
                <w:webHidden/>
              </w:rPr>
            </w:r>
            <w:r w:rsidR="005D0DC6">
              <w:rPr>
                <w:noProof/>
                <w:webHidden/>
              </w:rPr>
              <w:fldChar w:fldCharType="separate"/>
            </w:r>
            <w:r w:rsidR="005D0DC6">
              <w:rPr>
                <w:noProof/>
                <w:webHidden/>
              </w:rPr>
              <w:t>16</w:t>
            </w:r>
            <w:r w:rsidR="005D0DC6">
              <w:rPr>
                <w:noProof/>
                <w:webHidden/>
              </w:rPr>
              <w:fldChar w:fldCharType="end"/>
            </w:r>
          </w:hyperlink>
        </w:p>
        <w:p w:rsidR="005D0DC6" w:rsidRDefault="00594EE8">
          <w:pPr>
            <w:pStyle w:val="11"/>
            <w:tabs>
              <w:tab w:val="left" w:pos="660"/>
              <w:tab w:val="right" w:leader="dot" w:pos="9345"/>
            </w:tabs>
            <w:rPr>
              <w:rFonts w:asciiTheme="minorHAnsi" w:eastAsiaTheme="minorEastAsia" w:hAnsiTheme="minorHAnsi" w:cstheme="minorBidi"/>
              <w:noProof/>
              <w:sz w:val="22"/>
              <w:szCs w:val="22"/>
              <w:lang w:val="ru-RU" w:eastAsia="ru-RU"/>
            </w:rPr>
          </w:pPr>
          <w:hyperlink w:anchor="_Toc127537291" w:history="1">
            <w:r w:rsidR="005D0DC6" w:rsidRPr="009633C7">
              <w:rPr>
                <w:rStyle w:val="a8"/>
                <w:rFonts w:eastAsia="Calibri"/>
                <w:noProof/>
              </w:rPr>
              <w:t>13.</w:t>
            </w:r>
            <w:r w:rsidR="005D0DC6">
              <w:rPr>
                <w:rFonts w:asciiTheme="minorHAnsi" w:eastAsiaTheme="minorEastAsia" w:hAnsiTheme="minorHAnsi" w:cstheme="minorBidi"/>
                <w:noProof/>
                <w:sz w:val="22"/>
                <w:szCs w:val="22"/>
                <w:lang w:val="ru-RU" w:eastAsia="ru-RU"/>
              </w:rPr>
              <w:tab/>
            </w:r>
            <w:r w:rsidR="005D0DC6" w:rsidRPr="009633C7">
              <w:rPr>
                <w:rStyle w:val="a8"/>
                <w:rFonts w:eastAsia="Calibri"/>
                <w:noProof/>
              </w:rPr>
              <w:t>Освіта та наука</w:t>
            </w:r>
            <w:r w:rsidR="005D0DC6">
              <w:rPr>
                <w:noProof/>
                <w:webHidden/>
              </w:rPr>
              <w:tab/>
            </w:r>
            <w:r w:rsidR="005D0DC6">
              <w:rPr>
                <w:noProof/>
                <w:webHidden/>
              </w:rPr>
              <w:fldChar w:fldCharType="begin"/>
            </w:r>
            <w:r w:rsidR="005D0DC6">
              <w:rPr>
                <w:noProof/>
                <w:webHidden/>
              </w:rPr>
              <w:instrText xml:space="preserve"> PAGEREF _Toc127537291 \h </w:instrText>
            </w:r>
            <w:r w:rsidR="005D0DC6">
              <w:rPr>
                <w:noProof/>
                <w:webHidden/>
              </w:rPr>
            </w:r>
            <w:r w:rsidR="005D0DC6">
              <w:rPr>
                <w:noProof/>
                <w:webHidden/>
              </w:rPr>
              <w:fldChar w:fldCharType="separate"/>
            </w:r>
            <w:r w:rsidR="005D0DC6">
              <w:rPr>
                <w:noProof/>
                <w:webHidden/>
              </w:rPr>
              <w:t>17</w:t>
            </w:r>
            <w:r w:rsidR="005D0DC6">
              <w:rPr>
                <w:noProof/>
                <w:webHidden/>
              </w:rPr>
              <w:fldChar w:fldCharType="end"/>
            </w:r>
          </w:hyperlink>
        </w:p>
        <w:p w:rsidR="005D0DC6" w:rsidRDefault="00594EE8">
          <w:pPr>
            <w:pStyle w:val="11"/>
            <w:tabs>
              <w:tab w:val="left" w:pos="660"/>
              <w:tab w:val="right" w:leader="dot" w:pos="9345"/>
            </w:tabs>
            <w:rPr>
              <w:rFonts w:asciiTheme="minorHAnsi" w:eastAsiaTheme="minorEastAsia" w:hAnsiTheme="minorHAnsi" w:cstheme="minorBidi"/>
              <w:noProof/>
              <w:sz w:val="22"/>
              <w:szCs w:val="22"/>
              <w:lang w:val="ru-RU" w:eastAsia="ru-RU"/>
            </w:rPr>
          </w:pPr>
          <w:hyperlink w:anchor="_Toc127537292" w:history="1">
            <w:r w:rsidR="005D0DC6" w:rsidRPr="009633C7">
              <w:rPr>
                <w:rStyle w:val="a8"/>
                <w:rFonts w:eastAsia="Calibri"/>
                <w:noProof/>
              </w:rPr>
              <w:t>14.</w:t>
            </w:r>
            <w:r w:rsidR="005D0DC6">
              <w:rPr>
                <w:rFonts w:asciiTheme="minorHAnsi" w:eastAsiaTheme="minorEastAsia" w:hAnsiTheme="minorHAnsi" w:cstheme="minorBidi"/>
                <w:noProof/>
                <w:sz w:val="22"/>
                <w:szCs w:val="22"/>
                <w:lang w:val="ru-RU" w:eastAsia="ru-RU"/>
              </w:rPr>
              <w:tab/>
            </w:r>
            <w:r w:rsidR="005D0DC6" w:rsidRPr="009633C7">
              <w:rPr>
                <w:rStyle w:val="a8"/>
                <w:rFonts w:eastAsia="Calibri"/>
                <w:noProof/>
              </w:rPr>
              <w:t>Культура, туризм, екскурсійна діяльність</w:t>
            </w:r>
            <w:r w:rsidR="005D0DC6">
              <w:rPr>
                <w:noProof/>
                <w:webHidden/>
              </w:rPr>
              <w:tab/>
            </w:r>
            <w:r w:rsidR="005D0DC6">
              <w:rPr>
                <w:noProof/>
                <w:webHidden/>
              </w:rPr>
              <w:fldChar w:fldCharType="begin"/>
            </w:r>
            <w:r w:rsidR="005D0DC6">
              <w:rPr>
                <w:noProof/>
                <w:webHidden/>
              </w:rPr>
              <w:instrText xml:space="preserve"> PAGEREF _Toc127537292 \h </w:instrText>
            </w:r>
            <w:r w:rsidR="005D0DC6">
              <w:rPr>
                <w:noProof/>
                <w:webHidden/>
              </w:rPr>
            </w:r>
            <w:r w:rsidR="005D0DC6">
              <w:rPr>
                <w:noProof/>
                <w:webHidden/>
              </w:rPr>
              <w:fldChar w:fldCharType="separate"/>
            </w:r>
            <w:r w:rsidR="005D0DC6">
              <w:rPr>
                <w:noProof/>
                <w:webHidden/>
              </w:rPr>
              <w:t>22</w:t>
            </w:r>
            <w:r w:rsidR="005D0DC6">
              <w:rPr>
                <w:noProof/>
                <w:webHidden/>
              </w:rPr>
              <w:fldChar w:fldCharType="end"/>
            </w:r>
          </w:hyperlink>
        </w:p>
        <w:p w:rsidR="005D0DC6" w:rsidRDefault="00594EE8">
          <w:pPr>
            <w:pStyle w:val="11"/>
            <w:tabs>
              <w:tab w:val="left" w:pos="660"/>
              <w:tab w:val="right" w:leader="dot" w:pos="9345"/>
            </w:tabs>
            <w:rPr>
              <w:rFonts w:asciiTheme="minorHAnsi" w:eastAsiaTheme="minorEastAsia" w:hAnsiTheme="minorHAnsi" w:cstheme="minorBidi"/>
              <w:noProof/>
              <w:sz w:val="22"/>
              <w:szCs w:val="22"/>
              <w:lang w:val="ru-RU" w:eastAsia="ru-RU"/>
            </w:rPr>
          </w:pPr>
          <w:hyperlink w:anchor="_Toc127537293" w:history="1">
            <w:r w:rsidR="005D0DC6" w:rsidRPr="009633C7">
              <w:rPr>
                <w:rStyle w:val="a8"/>
                <w:rFonts w:eastAsia="Calibri"/>
                <w:noProof/>
              </w:rPr>
              <w:t>15.</w:t>
            </w:r>
            <w:r w:rsidR="005D0DC6">
              <w:rPr>
                <w:rFonts w:asciiTheme="minorHAnsi" w:eastAsiaTheme="minorEastAsia" w:hAnsiTheme="minorHAnsi" w:cstheme="minorBidi"/>
                <w:noProof/>
                <w:sz w:val="22"/>
                <w:szCs w:val="22"/>
                <w:lang w:val="ru-RU" w:eastAsia="ru-RU"/>
              </w:rPr>
              <w:tab/>
            </w:r>
            <w:r w:rsidR="005D0DC6" w:rsidRPr="009633C7">
              <w:rPr>
                <w:rStyle w:val="a8"/>
                <w:rFonts w:eastAsia="Calibri"/>
                <w:noProof/>
              </w:rPr>
              <w:t>Фізична культура і спорт</w:t>
            </w:r>
            <w:r w:rsidR="005D0DC6">
              <w:rPr>
                <w:noProof/>
                <w:webHidden/>
              </w:rPr>
              <w:tab/>
            </w:r>
            <w:r w:rsidR="005D0DC6">
              <w:rPr>
                <w:noProof/>
                <w:webHidden/>
              </w:rPr>
              <w:fldChar w:fldCharType="begin"/>
            </w:r>
            <w:r w:rsidR="005D0DC6">
              <w:rPr>
                <w:noProof/>
                <w:webHidden/>
              </w:rPr>
              <w:instrText xml:space="preserve"> PAGEREF _Toc127537293 \h </w:instrText>
            </w:r>
            <w:r w:rsidR="005D0DC6">
              <w:rPr>
                <w:noProof/>
                <w:webHidden/>
              </w:rPr>
            </w:r>
            <w:r w:rsidR="005D0DC6">
              <w:rPr>
                <w:noProof/>
                <w:webHidden/>
              </w:rPr>
              <w:fldChar w:fldCharType="separate"/>
            </w:r>
            <w:r w:rsidR="005D0DC6">
              <w:rPr>
                <w:noProof/>
                <w:webHidden/>
              </w:rPr>
              <w:t>25</w:t>
            </w:r>
            <w:r w:rsidR="005D0DC6">
              <w:rPr>
                <w:noProof/>
                <w:webHidden/>
              </w:rPr>
              <w:fldChar w:fldCharType="end"/>
            </w:r>
          </w:hyperlink>
        </w:p>
        <w:p w:rsidR="005D0DC6" w:rsidRDefault="00594EE8">
          <w:pPr>
            <w:pStyle w:val="11"/>
            <w:tabs>
              <w:tab w:val="left" w:pos="660"/>
              <w:tab w:val="right" w:leader="dot" w:pos="9345"/>
            </w:tabs>
            <w:rPr>
              <w:rFonts w:asciiTheme="minorHAnsi" w:eastAsiaTheme="minorEastAsia" w:hAnsiTheme="minorHAnsi" w:cstheme="minorBidi"/>
              <w:noProof/>
              <w:sz w:val="22"/>
              <w:szCs w:val="22"/>
              <w:lang w:val="ru-RU" w:eastAsia="ru-RU"/>
            </w:rPr>
          </w:pPr>
          <w:hyperlink w:anchor="_Toc127537294" w:history="1">
            <w:r w:rsidR="005D0DC6" w:rsidRPr="009633C7">
              <w:rPr>
                <w:rStyle w:val="a8"/>
                <w:rFonts w:eastAsia="Calibri"/>
                <w:noProof/>
              </w:rPr>
              <w:t>16.</w:t>
            </w:r>
            <w:r w:rsidR="005D0DC6">
              <w:rPr>
                <w:rFonts w:asciiTheme="minorHAnsi" w:eastAsiaTheme="minorEastAsia" w:hAnsiTheme="minorHAnsi" w:cstheme="minorBidi"/>
                <w:noProof/>
                <w:sz w:val="22"/>
                <w:szCs w:val="22"/>
                <w:lang w:val="ru-RU" w:eastAsia="ru-RU"/>
              </w:rPr>
              <w:tab/>
            </w:r>
            <w:r w:rsidR="005D0DC6" w:rsidRPr="009633C7">
              <w:rPr>
                <w:rStyle w:val="a8"/>
                <w:rFonts w:eastAsia="Calibri"/>
                <w:noProof/>
              </w:rPr>
              <w:t>Соціальна робота із сім’ями, дітьми та молоддю</w:t>
            </w:r>
            <w:r w:rsidR="005D0DC6">
              <w:rPr>
                <w:noProof/>
                <w:webHidden/>
              </w:rPr>
              <w:tab/>
            </w:r>
            <w:r w:rsidR="005D0DC6">
              <w:rPr>
                <w:noProof/>
                <w:webHidden/>
              </w:rPr>
              <w:fldChar w:fldCharType="begin"/>
            </w:r>
            <w:r w:rsidR="005D0DC6">
              <w:rPr>
                <w:noProof/>
                <w:webHidden/>
              </w:rPr>
              <w:instrText xml:space="preserve"> PAGEREF _Toc127537294 \h </w:instrText>
            </w:r>
            <w:r w:rsidR="005D0DC6">
              <w:rPr>
                <w:noProof/>
                <w:webHidden/>
              </w:rPr>
            </w:r>
            <w:r w:rsidR="005D0DC6">
              <w:rPr>
                <w:noProof/>
                <w:webHidden/>
              </w:rPr>
              <w:fldChar w:fldCharType="separate"/>
            </w:r>
            <w:r w:rsidR="005D0DC6">
              <w:rPr>
                <w:noProof/>
                <w:webHidden/>
              </w:rPr>
              <w:t>26</w:t>
            </w:r>
            <w:r w:rsidR="005D0DC6">
              <w:rPr>
                <w:noProof/>
                <w:webHidden/>
              </w:rPr>
              <w:fldChar w:fldCharType="end"/>
            </w:r>
          </w:hyperlink>
        </w:p>
        <w:p w:rsidR="005D0DC6" w:rsidRDefault="00594EE8">
          <w:pPr>
            <w:pStyle w:val="11"/>
            <w:tabs>
              <w:tab w:val="left" w:pos="660"/>
              <w:tab w:val="right" w:leader="dot" w:pos="9345"/>
            </w:tabs>
            <w:rPr>
              <w:rFonts w:asciiTheme="minorHAnsi" w:eastAsiaTheme="minorEastAsia" w:hAnsiTheme="minorHAnsi" w:cstheme="minorBidi"/>
              <w:noProof/>
              <w:sz w:val="22"/>
              <w:szCs w:val="22"/>
              <w:lang w:val="ru-RU" w:eastAsia="ru-RU"/>
            </w:rPr>
          </w:pPr>
          <w:hyperlink w:anchor="_Toc127537295" w:history="1">
            <w:r w:rsidR="005D0DC6" w:rsidRPr="009633C7">
              <w:rPr>
                <w:rStyle w:val="a8"/>
                <w:rFonts w:eastAsia="Calibri"/>
                <w:noProof/>
              </w:rPr>
              <w:t>17.</w:t>
            </w:r>
            <w:r w:rsidR="005D0DC6">
              <w:rPr>
                <w:rFonts w:asciiTheme="minorHAnsi" w:eastAsiaTheme="minorEastAsia" w:hAnsiTheme="minorHAnsi" w:cstheme="minorBidi"/>
                <w:noProof/>
                <w:sz w:val="22"/>
                <w:szCs w:val="22"/>
                <w:lang w:val="ru-RU" w:eastAsia="ru-RU"/>
              </w:rPr>
              <w:tab/>
            </w:r>
            <w:r w:rsidR="005D0DC6" w:rsidRPr="009633C7">
              <w:rPr>
                <w:rStyle w:val="a8"/>
                <w:rFonts w:eastAsia="Calibri"/>
                <w:noProof/>
              </w:rPr>
              <w:t>Навколишнє природнє середовище</w:t>
            </w:r>
            <w:r w:rsidR="005D0DC6">
              <w:rPr>
                <w:noProof/>
                <w:webHidden/>
              </w:rPr>
              <w:tab/>
            </w:r>
            <w:r w:rsidR="005D0DC6">
              <w:rPr>
                <w:noProof/>
                <w:webHidden/>
              </w:rPr>
              <w:fldChar w:fldCharType="begin"/>
            </w:r>
            <w:r w:rsidR="005D0DC6">
              <w:rPr>
                <w:noProof/>
                <w:webHidden/>
              </w:rPr>
              <w:instrText xml:space="preserve"> PAGEREF _Toc127537295 \h </w:instrText>
            </w:r>
            <w:r w:rsidR="005D0DC6">
              <w:rPr>
                <w:noProof/>
                <w:webHidden/>
              </w:rPr>
            </w:r>
            <w:r w:rsidR="005D0DC6">
              <w:rPr>
                <w:noProof/>
                <w:webHidden/>
              </w:rPr>
              <w:fldChar w:fldCharType="separate"/>
            </w:r>
            <w:r w:rsidR="005D0DC6">
              <w:rPr>
                <w:noProof/>
                <w:webHidden/>
              </w:rPr>
              <w:t>27</w:t>
            </w:r>
            <w:r w:rsidR="005D0DC6">
              <w:rPr>
                <w:noProof/>
                <w:webHidden/>
              </w:rPr>
              <w:fldChar w:fldCharType="end"/>
            </w:r>
          </w:hyperlink>
        </w:p>
        <w:p w:rsidR="005D0DC6" w:rsidRDefault="00594EE8">
          <w:pPr>
            <w:pStyle w:val="11"/>
            <w:tabs>
              <w:tab w:val="left" w:pos="660"/>
              <w:tab w:val="right" w:leader="dot" w:pos="9345"/>
            </w:tabs>
            <w:rPr>
              <w:rFonts w:asciiTheme="minorHAnsi" w:eastAsiaTheme="minorEastAsia" w:hAnsiTheme="minorHAnsi" w:cstheme="minorBidi"/>
              <w:noProof/>
              <w:sz w:val="22"/>
              <w:szCs w:val="22"/>
              <w:lang w:val="ru-RU" w:eastAsia="ru-RU"/>
            </w:rPr>
          </w:pPr>
          <w:hyperlink w:anchor="_Toc127537296" w:history="1">
            <w:r w:rsidR="005D0DC6" w:rsidRPr="009633C7">
              <w:rPr>
                <w:rStyle w:val="a8"/>
                <w:rFonts w:eastAsia="Calibri"/>
                <w:noProof/>
              </w:rPr>
              <w:t>18.</w:t>
            </w:r>
            <w:r w:rsidR="005D0DC6">
              <w:rPr>
                <w:rFonts w:asciiTheme="minorHAnsi" w:eastAsiaTheme="minorEastAsia" w:hAnsiTheme="minorHAnsi" w:cstheme="minorBidi"/>
                <w:noProof/>
                <w:sz w:val="22"/>
                <w:szCs w:val="22"/>
                <w:lang w:val="ru-RU" w:eastAsia="ru-RU"/>
              </w:rPr>
              <w:tab/>
            </w:r>
            <w:r w:rsidR="005D0DC6" w:rsidRPr="009633C7">
              <w:rPr>
                <w:rStyle w:val="a8"/>
                <w:rFonts w:eastAsia="Calibri"/>
                <w:noProof/>
              </w:rPr>
              <w:t>Житлово-комунальне господарство</w:t>
            </w:r>
            <w:r w:rsidR="005D0DC6">
              <w:rPr>
                <w:noProof/>
                <w:webHidden/>
              </w:rPr>
              <w:tab/>
            </w:r>
            <w:r w:rsidR="005D0DC6">
              <w:rPr>
                <w:noProof/>
                <w:webHidden/>
              </w:rPr>
              <w:fldChar w:fldCharType="begin"/>
            </w:r>
            <w:r w:rsidR="005D0DC6">
              <w:rPr>
                <w:noProof/>
                <w:webHidden/>
              </w:rPr>
              <w:instrText xml:space="preserve"> PAGEREF _Toc127537296 \h </w:instrText>
            </w:r>
            <w:r w:rsidR="005D0DC6">
              <w:rPr>
                <w:noProof/>
                <w:webHidden/>
              </w:rPr>
            </w:r>
            <w:r w:rsidR="005D0DC6">
              <w:rPr>
                <w:noProof/>
                <w:webHidden/>
              </w:rPr>
              <w:fldChar w:fldCharType="separate"/>
            </w:r>
            <w:r w:rsidR="005D0DC6">
              <w:rPr>
                <w:noProof/>
                <w:webHidden/>
              </w:rPr>
              <w:t>28</w:t>
            </w:r>
            <w:r w:rsidR="005D0DC6">
              <w:rPr>
                <w:noProof/>
                <w:webHidden/>
              </w:rPr>
              <w:fldChar w:fldCharType="end"/>
            </w:r>
          </w:hyperlink>
        </w:p>
        <w:p w:rsidR="005D0DC6" w:rsidRDefault="00594EE8">
          <w:pPr>
            <w:pStyle w:val="11"/>
            <w:tabs>
              <w:tab w:val="left" w:pos="660"/>
              <w:tab w:val="right" w:leader="dot" w:pos="9345"/>
            </w:tabs>
            <w:rPr>
              <w:rFonts w:asciiTheme="minorHAnsi" w:eastAsiaTheme="minorEastAsia" w:hAnsiTheme="minorHAnsi" w:cstheme="minorBidi"/>
              <w:noProof/>
              <w:sz w:val="22"/>
              <w:szCs w:val="22"/>
              <w:lang w:val="ru-RU" w:eastAsia="ru-RU"/>
            </w:rPr>
          </w:pPr>
          <w:hyperlink w:anchor="_Toc127537297" w:history="1">
            <w:r w:rsidR="005D0DC6" w:rsidRPr="009633C7">
              <w:rPr>
                <w:rStyle w:val="a8"/>
                <w:rFonts w:eastAsia="Calibri"/>
                <w:noProof/>
              </w:rPr>
              <w:t>19.</w:t>
            </w:r>
            <w:r w:rsidR="005D0DC6">
              <w:rPr>
                <w:rFonts w:asciiTheme="minorHAnsi" w:eastAsiaTheme="minorEastAsia" w:hAnsiTheme="minorHAnsi" w:cstheme="minorBidi"/>
                <w:noProof/>
                <w:sz w:val="22"/>
                <w:szCs w:val="22"/>
                <w:lang w:val="ru-RU" w:eastAsia="ru-RU"/>
              </w:rPr>
              <w:tab/>
            </w:r>
            <w:r w:rsidR="005D0DC6" w:rsidRPr="009633C7">
              <w:rPr>
                <w:rStyle w:val="a8"/>
                <w:rFonts w:eastAsia="Calibri"/>
                <w:noProof/>
              </w:rPr>
              <w:t>Природна та техногенна безпека</w:t>
            </w:r>
            <w:r w:rsidR="005D0DC6">
              <w:rPr>
                <w:noProof/>
                <w:webHidden/>
              </w:rPr>
              <w:tab/>
            </w:r>
            <w:r w:rsidR="005D0DC6">
              <w:rPr>
                <w:noProof/>
                <w:webHidden/>
              </w:rPr>
              <w:fldChar w:fldCharType="begin"/>
            </w:r>
            <w:r w:rsidR="005D0DC6">
              <w:rPr>
                <w:noProof/>
                <w:webHidden/>
              </w:rPr>
              <w:instrText xml:space="preserve"> PAGEREF _Toc127537297 \h </w:instrText>
            </w:r>
            <w:r w:rsidR="005D0DC6">
              <w:rPr>
                <w:noProof/>
                <w:webHidden/>
              </w:rPr>
            </w:r>
            <w:r w:rsidR="005D0DC6">
              <w:rPr>
                <w:noProof/>
                <w:webHidden/>
              </w:rPr>
              <w:fldChar w:fldCharType="separate"/>
            </w:r>
            <w:r w:rsidR="005D0DC6">
              <w:rPr>
                <w:noProof/>
                <w:webHidden/>
              </w:rPr>
              <w:t>33</w:t>
            </w:r>
            <w:r w:rsidR="005D0DC6">
              <w:rPr>
                <w:noProof/>
                <w:webHidden/>
              </w:rPr>
              <w:fldChar w:fldCharType="end"/>
            </w:r>
          </w:hyperlink>
        </w:p>
        <w:p w:rsidR="005D0DC6" w:rsidRDefault="00594EE8">
          <w:pPr>
            <w:pStyle w:val="11"/>
            <w:tabs>
              <w:tab w:val="left" w:pos="660"/>
              <w:tab w:val="right" w:leader="dot" w:pos="9345"/>
            </w:tabs>
            <w:rPr>
              <w:rFonts w:asciiTheme="minorHAnsi" w:eastAsiaTheme="minorEastAsia" w:hAnsiTheme="minorHAnsi" w:cstheme="minorBidi"/>
              <w:noProof/>
              <w:sz w:val="22"/>
              <w:szCs w:val="22"/>
              <w:lang w:val="ru-RU" w:eastAsia="ru-RU"/>
            </w:rPr>
          </w:pPr>
          <w:hyperlink w:anchor="_Toc127537298" w:history="1">
            <w:r w:rsidR="005D0DC6" w:rsidRPr="009633C7">
              <w:rPr>
                <w:rStyle w:val="a8"/>
                <w:rFonts w:eastAsia="Calibri"/>
                <w:noProof/>
              </w:rPr>
              <w:t>20.</w:t>
            </w:r>
            <w:r w:rsidR="005D0DC6">
              <w:rPr>
                <w:rFonts w:asciiTheme="minorHAnsi" w:eastAsiaTheme="minorEastAsia" w:hAnsiTheme="minorHAnsi" w:cstheme="minorBidi"/>
                <w:noProof/>
                <w:sz w:val="22"/>
                <w:szCs w:val="22"/>
                <w:lang w:val="ru-RU" w:eastAsia="ru-RU"/>
              </w:rPr>
              <w:tab/>
            </w:r>
            <w:r w:rsidR="005D0DC6" w:rsidRPr="009633C7">
              <w:rPr>
                <w:rStyle w:val="a8"/>
                <w:rFonts w:eastAsia="Calibri"/>
                <w:noProof/>
              </w:rPr>
              <w:t>Охорона праці на виробництві</w:t>
            </w:r>
            <w:r w:rsidR="005D0DC6">
              <w:rPr>
                <w:noProof/>
                <w:webHidden/>
              </w:rPr>
              <w:tab/>
            </w:r>
            <w:r w:rsidR="005D0DC6">
              <w:rPr>
                <w:noProof/>
                <w:webHidden/>
              </w:rPr>
              <w:fldChar w:fldCharType="begin"/>
            </w:r>
            <w:r w:rsidR="005D0DC6">
              <w:rPr>
                <w:noProof/>
                <w:webHidden/>
              </w:rPr>
              <w:instrText xml:space="preserve"> PAGEREF _Toc127537298 \h </w:instrText>
            </w:r>
            <w:r w:rsidR="005D0DC6">
              <w:rPr>
                <w:noProof/>
                <w:webHidden/>
              </w:rPr>
            </w:r>
            <w:r w:rsidR="005D0DC6">
              <w:rPr>
                <w:noProof/>
                <w:webHidden/>
              </w:rPr>
              <w:fldChar w:fldCharType="separate"/>
            </w:r>
            <w:r w:rsidR="005D0DC6">
              <w:rPr>
                <w:noProof/>
                <w:webHidden/>
              </w:rPr>
              <w:t>34</w:t>
            </w:r>
            <w:r w:rsidR="005D0DC6">
              <w:rPr>
                <w:noProof/>
                <w:webHidden/>
              </w:rPr>
              <w:fldChar w:fldCharType="end"/>
            </w:r>
          </w:hyperlink>
        </w:p>
        <w:p w:rsidR="005D0DC6" w:rsidRDefault="00594EE8">
          <w:pPr>
            <w:pStyle w:val="11"/>
            <w:tabs>
              <w:tab w:val="left" w:pos="660"/>
              <w:tab w:val="right" w:leader="dot" w:pos="9345"/>
            </w:tabs>
            <w:rPr>
              <w:rFonts w:asciiTheme="minorHAnsi" w:eastAsiaTheme="minorEastAsia" w:hAnsiTheme="minorHAnsi" w:cstheme="minorBidi"/>
              <w:noProof/>
              <w:sz w:val="22"/>
              <w:szCs w:val="22"/>
              <w:lang w:val="ru-RU" w:eastAsia="ru-RU"/>
            </w:rPr>
          </w:pPr>
          <w:hyperlink w:anchor="_Toc127537299" w:history="1">
            <w:r w:rsidR="005D0DC6" w:rsidRPr="009633C7">
              <w:rPr>
                <w:rStyle w:val="a8"/>
                <w:rFonts w:eastAsia="Calibri"/>
                <w:noProof/>
              </w:rPr>
              <w:t>21.</w:t>
            </w:r>
            <w:r w:rsidR="005D0DC6">
              <w:rPr>
                <w:rFonts w:asciiTheme="minorHAnsi" w:eastAsiaTheme="minorEastAsia" w:hAnsiTheme="minorHAnsi" w:cstheme="minorBidi"/>
                <w:noProof/>
                <w:sz w:val="22"/>
                <w:szCs w:val="22"/>
                <w:lang w:val="ru-RU" w:eastAsia="ru-RU"/>
              </w:rPr>
              <w:tab/>
            </w:r>
            <w:r w:rsidR="005D0DC6" w:rsidRPr="009633C7">
              <w:rPr>
                <w:rStyle w:val="a8"/>
                <w:rFonts w:eastAsia="Calibri"/>
                <w:noProof/>
              </w:rPr>
              <w:t>Адміністративні послуги</w:t>
            </w:r>
            <w:r w:rsidR="005D0DC6">
              <w:rPr>
                <w:noProof/>
                <w:webHidden/>
              </w:rPr>
              <w:tab/>
            </w:r>
            <w:r w:rsidR="005D0DC6">
              <w:rPr>
                <w:noProof/>
                <w:webHidden/>
              </w:rPr>
              <w:fldChar w:fldCharType="begin"/>
            </w:r>
            <w:r w:rsidR="005D0DC6">
              <w:rPr>
                <w:noProof/>
                <w:webHidden/>
              </w:rPr>
              <w:instrText xml:space="preserve"> PAGEREF _Toc127537299 \h </w:instrText>
            </w:r>
            <w:r w:rsidR="005D0DC6">
              <w:rPr>
                <w:noProof/>
                <w:webHidden/>
              </w:rPr>
            </w:r>
            <w:r w:rsidR="005D0DC6">
              <w:rPr>
                <w:noProof/>
                <w:webHidden/>
              </w:rPr>
              <w:fldChar w:fldCharType="separate"/>
            </w:r>
            <w:r w:rsidR="005D0DC6">
              <w:rPr>
                <w:noProof/>
                <w:webHidden/>
              </w:rPr>
              <w:t>34</w:t>
            </w:r>
            <w:r w:rsidR="005D0DC6">
              <w:rPr>
                <w:noProof/>
                <w:webHidden/>
              </w:rPr>
              <w:fldChar w:fldCharType="end"/>
            </w:r>
          </w:hyperlink>
        </w:p>
        <w:p w:rsidR="005D0DC6" w:rsidRDefault="00594EE8">
          <w:pPr>
            <w:pStyle w:val="11"/>
            <w:tabs>
              <w:tab w:val="left" w:pos="660"/>
              <w:tab w:val="right" w:leader="dot" w:pos="9345"/>
            </w:tabs>
            <w:rPr>
              <w:rFonts w:asciiTheme="minorHAnsi" w:eastAsiaTheme="minorEastAsia" w:hAnsiTheme="minorHAnsi" w:cstheme="minorBidi"/>
              <w:noProof/>
              <w:sz w:val="22"/>
              <w:szCs w:val="22"/>
              <w:lang w:val="ru-RU" w:eastAsia="ru-RU"/>
            </w:rPr>
          </w:pPr>
          <w:hyperlink w:anchor="_Toc127537300" w:history="1">
            <w:r w:rsidR="005D0DC6" w:rsidRPr="009633C7">
              <w:rPr>
                <w:rStyle w:val="a8"/>
                <w:rFonts w:eastAsia="Calibri"/>
                <w:noProof/>
              </w:rPr>
              <w:t>22.</w:t>
            </w:r>
            <w:r w:rsidR="005D0DC6">
              <w:rPr>
                <w:rFonts w:asciiTheme="minorHAnsi" w:eastAsiaTheme="minorEastAsia" w:hAnsiTheme="minorHAnsi" w:cstheme="minorBidi"/>
                <w:noProof/>
                <w:sz w:val="22"/>
                <w:szCs w:val="22"/>
                <w:lang w:val="ru-RU" w:eastAsia="ru-RU"/>
              </w:rPr>
              <w:tab/>
            </w:r>
            <w:r w:rsidR="005D0DC6" w:rsidRPr="009633C7">
              <w:rPr>
                <w:rStyle w:val="a8"/>
                <w:rFonts w:eastAsia="Calibri"/>
                <w:noProof/>
              </w:rPr>
              <w:t>Інформаційний простір</w:t>
            </w:r>
            <w:r w:rsidR="005D0DC6">
              <w:rPr>
                <w:noProof/>
                <w:webHidden/>
              </w:rPr>
              <w:tab/>
            </w:r>
            <w:r w:rsidR="005D0DC6">
              <w:rPr>
                <w:noProof/>
                <w:webHidden/>
              </w:rPr>
              <w:fldChar w:fldCharType="begin"/>
            </w:r>
            <w:r w:rsidR="005D0DC6">
              <w:rPr>
                <w:noProof/>
                <w:webHidden/>
              </w:rPr>
              <w:instrText xml:space="preserve"> PAGEREF _Toc127537300 \h </w:instrText>
            </w:r>
            <w:r w:rsidR="005D0DC6">
              <w:rPr>
                <w:noProof/>
                <w:webHidden/>
              </w:rPr>
            </w:r>
            <w:r w:rsidR="005D0DC6">
              <w:rPr>
                <w:noProof/>
                <w:webHidden/>
              </w:rPr>
              <w:fldChar w:fldCharType="separate"/>
            </w:r>
            <w:r w:rsidR="005D0DC6">
              <w:rPr>
                <w:noProof/>
                <w:webHidden/>
              </w:rPr>
              <w:t>35</w:t>
            </w:r>
            <w:r w:rsidR="005D0DC6">
              <w:rPr>
                <w:noProof/>
                <w:webHidden/>
              </w:rPr>
              <w:fldChar w:fldCharType="end"/>
            </w:r>
          </w:hyperlink>
        </w:p>
        <w:p w:rsidR="005D0DC6" w:rsidRDefault="00594EE8">
          <w:pPr>
            <w:pStyle w:val="11"/>
            <w:tabs>
              <w:tab w:val="left" w:pos="660"/>
              <w:tab w:val="right" w:leader="dot" w:pos="9345"/>
            </w:tabs>
            <w:rPr>
              <w:rFonts w:asciiTheme="minorHAnsi" w:eastAsiaTheme="minorEastAsia" w:hAnsiTheme="minorHAnsi" w:cstheme="minorBidi"/>
              <w:noProof/>
              <w:sz w:val="22"/>
              <w:szCs w:val="22"/>
              <w:lang w:val="ru-RU" w:eastAsia="ru-RU"/>
            </w:rPr>
          </w:pPr>
          <w:hyperlink w:anchor="_Toc127537301" w:history="1">
            <w:r w:rsidR="005D0DC6" w:rsidRPr="009633C7">
              <w:rPr>
                <w:rStyle w:val="a8"/>
                <w:rFonts w:eastAsia="Calibri"/>
                <w:noProof/>
              </w:rPr>
              <w:t>23.</w:t>
            </w:r>
            <w:r w:rsidR="005D0DC6">
              <w:rPr>
                <w:rFonts w:asciiTheme="minorHAnsi" w:eastAsiaTheme="minorEastAsia" w:hAnsiTheme="minorHAnsi" w:cstheme="minorBidi"/>
                <w:noProof/>
                <w:sz w:val="22"/>
                <w:szCs w:val="22"/>
                <w:lang w:val="ru-RU" w:eastAsia="ru-RU"/>
              </w:rPr>
              <w:tab/>
            </w:r>
            <w:r w:rsidR="005D0DC6" w:rsidRPr="009633C7">
              <w:rPr>
                <w:rStyle w:val="a8"/>
                <w:rFonts w:eastAsia="Calibri"/>
                <w:noProof/>
              </w:rPr>
              <w:t>Зміцнення законності та правопорядку</w:t>
            </w:r>
            <w:r w:rsidR="005D0DC6">
              <w:rPr>
                <w:noProof/>
                <w:webHidden/>
              </w:rPr>
              <w:tab/>
            </w:r>
            <w:r w:rsidR="005D0DC6">
              <w:rPr>
                <w:noProof/>
                <w:webHidden/>
              </w:rPr>
              <w:fldChar w:fldCharType="begin"/>
            </w:r>
            <w:r w:rsidR="005D0DC6">
              <w:rPr>
                <w:noProof/>
                <w:webHidden/>
              </w:rPr>
              <w:instrText xml:space="preserve"> PAGEREF _Toc127537301 \h </w:instrText>
            </w:r>
            <w:r w:rsidR="005D0DC6">
              <w:rPr>
                <w:noProof/>
                <w:webHidden/>
              </w:rPr>
            </w:r>
            <w:r w:rsidR="005D0DC6">
              <w:rPr>
                <w:noProof/>
                <w:webHidden/>
              </w:rPr>
              <w:fldChar w:fldCharType="separate"/>
            </w:r>
            <w:r w:rsidR="005D0DC6">
              <w:rPr>
                <w:noProof/>
                <w:webHidden/>
              </w:rPr>
              <w:t>37</w:t>
            </w:r>
            <w:r w:rsidR="005D0DC6">
              <w:rPr>
                <w:noProof/>
                <w:webHidden/>
              </w:rPr>
              <w:fldChar w:fldCharType="end"/>
            </w:r>
          </w:hyperlink>
        </w:p>
        <w:p w:rsidR="005D0DC6" w:rsidRDefault="00594EE8">
          <w:pPr>
            <w:pStyle w:val="11"/>
            <w:tabs>
              <w:tab w:val="left" w:pos="660"/>
              <w:tab w:val="right" w:leader="dot" w:pos="9345"/>
            </w:tabs>
            <w:rPr>
              <w:rFonts w:asciiTheme="minorHAnsi" w:eastAsiaTheme="minorEastAsia" w:hAnsiTheme="minorHAnsi" w:cstheme="minorBidi"/>
              <w:noProof/>
              <w:sz w:val="22"/>
              <w:szCs w:val="22"/>
              <w:lang w:val="ru-RU" w:eastAsia="ru-RU"/>
            </w:rPr>
          </w:pPr>
          <w:hyperlink w:anchor="_Toc127537302" w:history="1">
            <w:r w:rsidR="005D0DC6" w:rsidRPr="009633C7">
              <w:rPr>
                <w:rStyle w:val="a8"/>
                <w:rFonts w:eastAsia="Calibri"/>
                <w:noProof/>
              </w:rPr>
              <w:t>24.</w:t>
            </w:r>
            <w:r w:rsidR="005D0DC6">
              <w:rPr>
                <w:rFonts w:asciiTheme="minorHAnsi" w:eastAsiaTheme="minorEastAsia" w:hAnsiTheme="minorHAnsi" w:cstheme="minorBidi"/>
                <w:noProof/>
                <w:sz w:val="22"/>
                <w:szCs w:val="22"/>
                <w:lang w:val="ru-RU" w:eastAsia="ru-RU"/>
              </w:rPr>
              <w:tab/>
            </w:r>
            <w:r w:rsidR="005D0DC6" w:rsidRPr="009633C7">
              <w:rPr>
                <w:rStyle w:val="a8"/>
                <w:rFonts w:eastAsia="Calibri"/>
                <w:noProof/>
              </w:rPr>
              <w:t>Цифровий розвиток та інформатизація громади</w:t>
            </w:r>
            <w:r w:rsidR="005D0DC6">
              <w:rPr>
                <w:noProof/>
                <w:webHidden/>
              </w:rPr>
              <w:tab/>
            </w:r>
            <w:r w:rsidR="005D0DC6">
              <w:rPr>
                <w:noProof/>
                <w:webHidden/>
              </w:rPr>
              <w:fldChar w:fldCharType="begin"/>
            </w:r>
            <w:r w:rsidR="005D0DC6">
              <w:rPr>
                <w:noProof/>
                <w:webHidden/>
              </w:rPr>
              <w:instrText xml:space="preserve"> PAGEREF _Toc127537302 \h </w:instrText>
            </w:r>
            <w:r w:rsidR="005D0DC6">
              <w:rPr>
                <w:noProof/>
                <w:webHidden/>
              </w:rPr>
            </w:r>
            <w:r w:rsidR="005D0DC6">
              <w:rPr>
                <w:noProof/>
                <w:webHidden/>
              </w:rPr>
              <w:fldChar w:fldCharType="separate"/>
            </w:r>
            <w:r w:rsidR="005D0DC6">
              <w:rPr>
                <w:noProof/>
                <w:webHidden/>
              </w:rPr>
              <w:t>38</w:t>
            </w:r>
            <w:r w:rsidR="005D0DC6">
              <w:rPr>
                <w:noProof/>
                <w:webHidden/>
              </w:rPr>
              <w:fldChar w:fldCharType="end"/>
            </w:r>
          </w:hyperlink>
        </w:p>
        <w:p w:rsidR="005D0DC6" w:rsidRDefault="00594EE8">
          <w:pPr>
            <w:pStyle w:val="11"/>
            <w:tabs>
              <w:tab w:val="left" w:pos="660"/>
              <w:tab w:val="right" w:leader="dot" w:pos="9345"/>
            </w:tabs>
            <w:rPr>
              <w:rFonts w:asciiTheme="minorHAnsi" w:eastAsiaTheme="minorEastAsia" w:hAnsiTheme="minorHAnsi" w:cstheme="minorBidi"/>
              <w:noProof/>
              <w:sz w:val="22"/>
              <w:szCs w:val="22"/>
              <w:lang w:val="ru-RU" w:eastAsia="ru-RU"/>
            </w:rPr>
          </w:pPr>
          <w:hyperlink w:anchor="_Toc127537303" w:history="1">
            <w:r w:rsidR="005D0DC6" w:rsidRPr="009633C7">
              <w:rPr>
                <w:rStyle w:val="a8"/>
                <w:rFonts w:eastAsia="Calibri"/>
                <w:noProof/>
              </w:rPr>
              <w:t>25.</w:t>
            </w:r>
            <w:r w:rsidR="005D0DC6">
              <w:rPr>
                <w:rFonts w:asciiTheme="minorHAnsi" w:eastAsiaTheme="minorEastAsia" w:hAnsiTheme="minorHAnsi" w:cstheme="minorBidi"/>
                <w:noProof/>
                <w:sz w:val="22"/>
                <w:szCs w:val="22"/>
                <w:lang w:val="ru-RU" w:eastAsia="ru-RU"/>
              </w:rPr>
              <w:tab/>
            </w:r>
            <w:r w:rsidR="005D0DC6" w:rsidRPr="009633C7">
              <w:rPr>
                <w:rStyle w:val="a8"/>
                <w:rFonts w:eastAsia="Calibri"/>
                <w:noProof/>
              </w:rPr>
              <w:t>Розвиток старостинських округів</w:t>
            </w:r>
            <w:r w:rsidR="005D0DC6">
              <w:rPr>
                <w:noProof/>
                <w:webHidden/>
              </w:rPr>
              <w:tab/>
            </w:r>
            <w:r w:rsidR="005D0DC6">
              <w:rPr>
                <w:noProof/>
                <w:webHidden/>
              </w:rPr>
              <w:fldChar w:fldCharType="begin"/>
            </w:r>
            <w:r w:rsidR="005D0DC6">
              <w:rPr>
                <w:noProof/>
                <w:webHidden/>
              </w:rPr>
              <w:instrText xml:space="preserve"> PAGEREF _Toc127537303 \h </w:instrText>
            </w:r>
            <w:r w:rsidR="005D0DC6">
              <w:rPr>
                <w:noProof/>
                <w:webHidden/>
              </w:rPr>
            </w:r>
            <w:r w:rsidR="005D0DC6">
              <w:rPr>
                <w:noProof/>
                <w:webHidden/>
              </w:rPr>
              <w:fldChar w:fldCharType="separate"/>
            </w:r>
            <w:r w:rsidR="005D0DC6">
              <w:rPr>
                <w:noProof/>
                <w:webHidden/>
              </w:rPr>
              <w:t>38</w:t>
            </w:r>
            <w:r w:rsidR="005D0DC6">
              <w:rPr>
                <w:noProof/>
                <w:webHidden/>
              </w:rPr>
              <w:fldChar w:fldCharType="end"/>
            </w:r>
          </w:hyperlink>
        </w:p>
        <w:p w:rsidR="007367E8" w:rsidRPr="00B62890" w:rsidRDefault="007367E8">
          <w:pPr>
            <w:rPr>
              <w:b/>
              <w:bCs/>
            </w:rPr>
          </w:pPr>
          <w:r w:rsidRPr="00B62890">
            <w:rPr>
              <w:b/>
              <w:bCs/>
            </w:rPr>
            <w:fldChar w:fldCharType="end"/>
          </w:r>
        </w:p>
      </w:sdtContent>
    </w:sdt>
    <w:p w:rsidR="00FF424D" w:rsidRPr="00B62890" w:rsidRDefault="00FF424D" w:rsidP="009157E7">
      <w:pPr>
        <w:pStyle w:val="1"/>
        <w:numPr>
          <w:ilvl w:val="0"/>
          <w:numId w:val="2"/>
        </w:numPr>
        <w:rPr>
          <w:rFonts w:eastAsia="Calibri"/>
          <w:szCs w:val="28"/>
          <w:lang w:val="uk-UA" w:eastAsia="en-US"/>
        </w:rPr>
      </w:pPr>
      <w:bookmarkStart w:id="2" w:name="_Toc506389729"/>
      <w:bookmarkStart w:id="3" w:name="_Toc127537279"/>
      <w:bookmarkStart w:id="4" w:name="_Toc469994876"/>
      <w:bookmarkStart w:id="5" w:name="_Toc125455367"/>
      <w:r w:rsidRPr="00B62890">
        <w:rPr>
          <w:rFonts w:eastAsia="Calibri"/>
          <w:szCs w:val="28"/>
          <w:lang w:val="uk-UA" w:eastAsia="en-US"/>
        </w:rPr>
        <w:lastRenderedPageBreak/>
        <w:t xml:space="preserve">Промисловий комплекс </w:t>
      </w:r>
      <w:r w:rsidRPr="00B62890">
        <w:rPr>
          <w:rFonts w:eastAsia="Calibri"/>
          <w:szCs w:val="28"/>
          <w:lang w:val="uk-UA" w:eastAsia="en-US"/>
        </w:rPr>
        <w:softHyphen/>
      </w:r>
      <w:r w:rsidRPr="00B62890">
        <w:rPr>
          <w:rFonts w:eastAsia="Calibri"/>
          <w:szCs w:val="28"/>
          <w:lang w:val="uk-UA" w:eastAsia="en-US"/>
        </w:rPr>
        <w:softHyphen/>
      </w:r>
      <w:r w:rsidRPr="00B62890">
        <w:rPr>
          <w:rFonts w:eastAsia="Calibri"/>
          <w:szCs w:val="28"/>
          <w:lang w:val="uk-UA" w:eastAsia="en-US"/>
        </w:rPr>
        <w:softHyphen/>
      </w:r>
      <w:bookmarkEnd w:id="2"/>
      <w:bookmarkEnd w:id="3"/>
    </w:p>
    <w:p w:rsidR="001908FC" w:rsidRPr="00B62890" w:rsidRDefault="00342199" w:rsidP="001908FC">
      <w:pPr>
        <w:spacing w:after="0" w:line="240" w:lineRule="auto"/>
        <w:ind w:firstLine="708"/>
        <w:jc w:val="both"/>
      </w:pPr>
      <w:r w:rsidRPr="00B62890">
        <w:t xml:space="preserve">Військова агресія росії проти України, суттєво вплинула на роботу промислового комплексу громади.  </w:t>
      </w:r>
      <w:r w:rsidR="001908FC" w:rsidRPr="00B62890">
        <w:t>Обсяг виробництва промислової продукції в звітному в 2022 році склав 2983,8 млн. грн, що на 47,6% менше ніж у минулому році (з урахуванням індексу цін виробників промислової продукції).</w:t>
      </w:r>
      <w:r w:rsidR="0087205E" w:rsidRPr="00B62890">
        <w:t xml:space="preserve"> Прогнозні показники виробництва промислової продукції (111,4%) не досягнуті. </w:t>
      </w:r>
    </w:p>
    <w:p w:rsidR="001908FC" w:rsidRPr="00B62890" w:rsidRDefault="001908FC" w:rsidP="001908FC">
      <w:pPr>
        <w:spacing w:after="0" w:line="240" w:lineRule="auto"/>
        <w:ind w:firstLine="708"/>
        <w:jc w:val="both"/>
      </w:pPr>
      <w:r w:rsidRPr="00B62890">
        <w:t>Порушенням логістики в умовах воєнного стану, зв’язку з постачальниками сировини та замовниками, суттєво вплинуло на роботу підприємств промисловості. Незважаючи на це, вони адаптувались до роботи в складних умовах і майже не припиняли свою виробничу діяльність протягом 2022 року. В зв’язку з відключеннями електроенергії були запроваджені режими енергозбереження. Для цього були переглянуті та оптимізовані режими роботи, змінені графіки змін. Деякі підприємства придбали генератори, що забезпечило можливість відновити свою діяльність.</w:t>
      </w:r>
    </w:p>
    <w:p w:rsidR="001908FC" w:rsidRPr="00B62890" w:rsidRDefault="001908FC" w:rsidP="001908FC">
      <w:pPr>
        <w:spacing w:after="0" w:line="240" w:lineRule="auto"/>
        <w:ind w:firstLine="708"/>
        <w:jc w:val="both"/>
      </w:pPr>
      <w:proofErr w:type="spellStart"/>
      <w:r w:rsidRPr="00B62890">
        <w:t>ПрАТ</w:t>
      </w:r>
      <w:proofErr w:type="spellEnd"/>
      <w:r w:rsidRPr="00B62890">
        <w:t xml:space="preserve"> «Коростенський завод ЗБШ» ввели нічні зміни, в денні зміни працювало обладнання яке не споживає багато електроенергії. ТОВ «Твій хліб» випікає хліб в нічні години, а в денний час працює тільки кондитерський цех. Скоротили на годину свій робочий час на ПАТ «</w:t>
      </w:r>
      <w:proofErr w:type="spellStart"/>
      <w:r w:rsidRPr="00B62890">
        <w:t>Хіммаш</w:t>
      </w:r>
      <w:proofErr w:type="spellEnd"/>
      <w:r w:rsidRPr="00B62890">
        <w:t xml:space="preserve">». </w:t>
      </w:r>
    </w:p>
    <w:p w:rsidR="001908FC" w:rsidRPr="00B62890" w:rsidRDefault="001908FC" w:rsidP="001908FC">
      <w:pPr>
        <w:spacing w:after="0" w:line="240" w:lineRule="auto"/>
        <w:ind w:firstLine="708"/>
        <w:jc w:val="both"/>
      </w:pPr>
      <w:r w:rsidRPr="00B62890">
        <w:t>До галузей, що змогли наростити обсяги виробництва відноситься виробництво хлібобулочних та борошняних виробів в 3,6 рази (ТОВ «Твій хліб»), виробництво іншої неметалевої продукції в 2,0 рази (</w:t>
      </w:r>
      <w:proofErr w:type="spellStart"/>
      <w:r w:rsidRPr="00B62890">
        <w:t>ПрАТ</w:t>
      </w:r>
      <w:proofErr w:type="spellEnd"/>
      <w:r w:rsidRPr="00B62890">
        <w:t xml:space="preserve"> «Коростенський завод ЗБШ»), виробництво електричного устаткування +22,5% (ПОГ «Коростенське УВП УТОС») та виготовлення машин та устаткування +8,9% (ПАТ «</w:t>
      </w:r>
      <w:proofErr w:type="spellStart"/>
      <w:r w:rsidRPr="00B62890">
        <w:t>Хіммаш</w:t>
      </w:r>
      <w:proofErr w:type="spellEnd"/>
      <w:r w:rsidRPr="00B62890">
        <w:t xml:space="preserve">»). </w:t>
      </w:r>
    </w:p>
    <w:p w:rsidR="001908FC" w:rsidRPr="00B62890" w:rsidRDefault="001908FC" w:rsidP="001908FC">
      <w:pPr>
        <w:spacing w:after="0" w:line="240" w:lineRule="auto"/>
        <w:ind w:firstLine="708"/>
        <w:jc w:val="both"/>
      </w:pPr>
      <w:r w:rsidRPr="00B62890">
        <w:t>Протягом звітного року освоїли нові види продукції:</w:t>
      </w:r>
    </w:p>
    <w:p w:rsidR="001908FC" w:rsidRPr="00B62890" w:rsidRDefault="001908FC" w:rsidP="001908FC">
      <w:pPr>
        <w:spacing w:after="0" w:line="240" w:lineRule="auto"/>
        <w:ind w:firstLine="708"/>
        <w:jc w:val="both"/>
      </w:pPr>
      <w:r w:rsidRPr="00B62890">
        <w:t xml:space="preserve">- ТОВ «Твій хліб» нові види хліба: «Паляниця» 700 гр.; «Гречаний </w:t>
      </w:r>
      <w:proofErr w:type="spellStart"/>
      <w:r w:rsidRPr="00B62890">
        <w:t>тостовий</w:t>
      </w:r>
      <w:proofErr w:type="spellEnd"/>
      <w:r w:rsidRPr="00B62890">
        <w:t>», «</w:t>
      </w:r>
      <w:proofErr w:type="spellStart"/>
      <w:r w:rsidRPr="00B62890">
        <w:t>Тостовий</w:t>
      </w:r>
      <w:proofErr w:type="spellEnd"/>
      <w:r w:rsidRPr="00B62890">
        <w:t xml:space="preserve"> солодовий» та «Хліб з родзинками» по 350 </w:t>
      </w:r>
      <w:proofErr w:type="spellStart"/>
      <w:r w:rsidRPr="00B62890">
        <w:t>гр</w:t>
      </w:r>
      <w:proofErr w:type="spellEnd"/>
      <w:r w:rsidRPr="00B62890">
        <w:t xml:space="preserve">;  </w:t>
      </w:r>
    </w:p>
    <w:p w:rsidR="001908FC" w:rsidRPr="00B62890" w:rsidRDefault="001908FC" w:rsidP="001908FC">
      <w:pPr>
        <w:spacing w:after="0" w:line="240" w:lineRule="auto"/>
        <w:ind w:firstLine="708"/>
        <w:jc w:val="both"/>
      </w:pPr>
      <w:r w:rsidRPr="00B62890">
        <w:t>- ДП «Підприємство ДКВСУ №71» налагодило малосерійне виробництво буржуйок, кованих урн;</w:t>
      </w:r>
    </w:p>
    <w:p w:rsidR="001908FC" w:rsidRPr="00B62890" w:rsidRDefault="001908FC" w:rsidP="001908FC">
      <w:pPr>
        <w:spacing w:after="0" w:line="240" w:lineRule="auto"/>
        <w:ind w:firstLine="708"/>
        <w:jc w:val="both"/>
      </w:pPr>
      <w:r w:rsidRPr="00B62890">
        <w:t xml:space="preserve">-  </w:t>
      </w:r>
      <w:proofErr w:type="spellStart"/>
      <w:r w:rsidRPr="00B62890">
        <w:t>ПрАТ</w:t>
      </w:r>
      <w:proofErr w:type="spellEnd"/>
      <w:r w:rsidRPr="00B62890">
        <w:t xml:space="preserve"> «ЗБШ» запровадило виготовлення трьох видів нової продукції: шпала СБ5-0, шпала СБ4-0 та шпала Ш-9,4;</w:t>
      </w:r>
    </w:p>
    <w:p w:rsidR="001908FC" w:rsidRPr="00B62890" w:rsidRDefault="001908FC" w:rsidP="001908FC">
      <w:pPr>
        <w:spacing w:after="0" w:line="240" w:lineRule="auto"/>
        <w:ind w:firstLine="708"/>
        <w:jc w:val="both"/>
      </w:pPr>
      <w:r w:rsidRPr="00B62890">
        <w:t>- Філія ТОВ «НВП «</w:t>
      </w:r>
      <w:proofErr w:type="spellStart"/>
      <w:r w:rsidRPr="00B62890">
        <w:t>Олдем</w:t>
      </w:r>
      <w:proofErr w:type="spellEnd"/>
      <w:r w:rsidRPr="00B62890">
        <w:t xml:space="preserve">» Електрозварювальний завод - вимірювальний конденсатор КВ-45. </w:t>
      </w:r>
    </w:p>
    <w:p w:rsidR="00E91469" w:rsidRPr="00B62890" w:rsidRDefault="001908FC" w:rsidP="00E91469">
      <w:pPr>
        <w:spacing w:after="0" w:line="240" w:lineRule="auto"/>
        <w:ind w:firstLine="708"/>
        <w:jc w:val="both"/>
      </w:pPr>
      <w:r w:rsidRPr="00B62890">
        <w:t xml:space="preserve">Підприємствами промислового комплексу за 2022 рік реалізовано промислової продукції на 2 128,9 млн.грн., в тому числі на експорт за звітний рік відвантажено продукції на 2 282,4 </w:t>
      </w:r>
      <w:proofErr w:type="spellStart"/>
      <w:r w:rsidRPr="00B62890">
        <w:t>тис.дол.США</w:t>
      </w:r>
      <w:proofErr w:type="spellEnd"/>
      <w:r w:rsidRPr="00B62890">
        <w:t xml:space="preserve">. Основними країнами-експортерами є Канада, Польща, Естонія, Німеччина, Чехія. </w:t>
      </w:r>
    </w:p>
    <w:p w:rsidR="00E91469" w:rsidRPr="00B62890" w:rsidRDefault="001908FC" w:rsidP="00E91469">
      <w:pPr>
        <w:spacing w:after="0" w:line="240" w:lineRule="auto"/>
        <w:ind w:firstLine="708"/>
        <w:jc w:val="both"/>
      </w:pPr>
      <w:r w:rsidRPr="00B62890">
        <w:t>Не зважаючи на ситуацію в країні, підприємства продовжують інвестування  в основні засоби та нарощують свої виробничі потужності для покращення роботи. За 2022 рік придбано обладнання та устаткування на суму 8</w:t>
      </w:r>
      <w:r w:rsidR="002C1E4C">
        <w:t xml:space="preserve"> </w:t>
      </w:r>
      <w:r w:rsidRPr="00B62890">
        <w:t xml:space="preserve">134,4 </w:t>
      </w:r>
      <w:proofErr w:type="spellStart"/>
      <w:r w:rsidR="004C5A2C">
        <w:t>млн</w:t>
      </w:r>
      <w:r w:rsidRPr="00B62890">
        <w:t>.грн</w:t>
      </w:r>
      <w:proofErr w:type="spellEnd"/>
      <w:r w:rsidRPr="00B62890">
        <w:t>.:</w:t>
      </w:r>
    </w:p>
    <w:p w:rsidR="00E91469" w:rsidRPr="00B62890" w:rsidRDefault="001908FC" w:rsidP="00E91469">
      <w:pPr>
        <w:spacing w:after="0" w:line="240" w:lineRule="auto"/>
        <w:ind w:firstLine="708"/>
        <w:jc w:val="both"/>
      </w:pPr>
      <w:r w:rsidRPr="00B62890">
        <w:lastRenderedPageBreak/>
        <w:t>- ТОВ «Твій хліб» закупило систему глибокої очистки води (для її пом</w:t>
      </w:r>
      <w:r w:rsidR="00D11589">
        <w:t xml:space="preserve">’якшення), дозатор для води, </w:t>
      </w:r>
      <w:proofErr w:type="spellStart"/>
      <w:r w:rsidR="00D11589">
        <w:t>за</w:t>
      </w:r>
      <w:r w:rsidRPr="00B62890">
        <w:t>пайщик</w:t>
      </w:r>
      <w:proofErr w:type="spellEnd"/>
      <w:r w:rsidRPr="00B62890">
        <w:t xml:space="preserve">, котел економайзер, кліпса тор, фасувальна машина, пристрій для ділення тіста;  </w:t>
      </w:r>
    </w:p>
    <w:p w:rsidR="00E91469" w:rsidRPr="00B62890" w:rsidRDefault="001908FC" w:rsidP="00E91469">
      <w:pPr>
        <w:spacing w:after="0" w:line="240" w:lineRule="auto"/>
        <w:ind w:firstLine="708"/>
        <w:jc w:val="both"/>
      </w:pPr>
      <w:r w:rsidRPr="00B62890">
        <w:t>- ТОВ «</w:t>
      </w:r>
      <w:proofErr w:type="spellStart"/>
      <w:r w:rsidRPr="00B62890">
        <w:t>Бехівськи</w:t>
      </w:r>
      <w:r w:rsidR="00753062">
        <w:t>й</w:t>
      </w:r>
      <w:proofErr w:type="spellEnd"/>
      <w:r w:rsidRPr="00B62890">
        <w:t xml:space="preserve"> каменедробильни</w:t>
      </w:r>
      <w:r w:rsidR="00753062">
        <w:t>й</w:t>
      </w:r>
      <w:r w:rsidRPr="00B62890">
        <w:t xml:space="preserve"> завод» змонтовано лінію по миттю піску з відсівів дроблення для випуску двох видів митої продукції фракції 0,63-2,0мм  та 2-5 мм;</w:t>
      </w:r>
    </w:p>
    <w:p w:rsidR="001908FC" w:rsidRPr="00B62890" w:rsidRDefault="001908FC" w:rsidP="00E91469">
      <w:pPr>
        <w:spacing w:after="0" w:line="240" w:lineRule="auto"/>
        <w:ind w:firstLine="708"/>
        <w:jc w:val="both"/>
      </w:pPr>
      <w:r w:rsidRPr="00B62890">
        <w:t>-  ТОВ «</w:t>
      </w:r>
      <w:proofErr w:type="spellStart"/>
      <w:r w:rsidRPr="00B62890">
        <w:t>Агрі-комм</w:t>
      </w:r>
      <w:proofErr w:type="spellEnd"/>
      <w:r w:rsidRPr="00B62890">
        <w:t>» придбано верстат плазмового різання металу з ЧПУ;</w:t>
      </w:r>
    </w:p>
    <w:p w:rsidR="00E91469" w:rsidRPr="00B62890" w:rsidRDefault="001908FC" w:rsidP="00E91469">
      <w:pPr>
        <w:spacing w:after="0" w:line="240" w:lineRule="auto"/>
        <w:ind w:firstLine="708"/>
        <w:jc w:val="both"/>
      </w:pPr>
      <w:r w:rsidRPr="00B62890">
        <w:t>- ПрАТ «Коростенський машинобудівний завод» провів монтаж нового устаткування – машини термічної різки BASIC CUT 2000.</w:t>
      </w:r>
    </w:p>
    <w:p w:rsidR="001908FC" w:rsidRPr="00B62890" w:rsidRDefault="001908FC" w:rsidP="00E91469">
      <w:pPr>
        <w:spacing w:after="0" w:line="240" w:lineRule="auto"/>
        <w:ind w:firstLine="708"/>
        <w:jc w:val="both"/>
      </w:pPr>
      <w:r w:rsidRPr="00B62890">
        <w:t>В  2022 році в промисловості було зайнято 2,7 тис. осіб, що на 10,3% нижче минулорічного показника. Середня заробітна плата на підприємствах промисловості в звітному році зменшилась на 16,3% та склала 11,8 тис. грн.</w:t>
      </w:r>
    </w:p>
    <w:p w:rsidR="001908FC" w:rsidRPr="00B62890" w:rsidRDefault="001908FC" w:rsidP="001908FC">
      <w:pPr>
        <w:spacing w:after="0" w:line="240" w:lineRule="auto"/>
        <w:ind w:firstLine="708"/>
        <w:jc w:val="both"/>
      </w:pPr>
      <w:r w:rsidRPr="00B62890">
        <w:t xml:space="preserve">Нарощування виробничих потужностей та освоєння нових видів продукції, забезпечило створення 41 нового робочого місця на </w:t>
      </w:r>
      <w:proofErr w:type="spellStart"/>
      <w:r w:rsidRPr="00B62890">
        <w:t>ПрАТ</w:t>
      </w:r>
      <w:proofErr w:type="spellEnd"/>
      <w:r w:rsidRPr="00B62890">
        <w:t xml:space="preserve"> «ЗБШ».</w:t>
      </w:r>
    </w:p>
    <w:p w:rsidR="001908FC" w:rsidRPr="00B62890" w:rsidRDefault="001908FC" w:rsidP="001908FC">
      <w:pPr>
        <w:spacing w:after="0" w:line="240" w:lineRule="auto"/>
        <w:ind w:firstLine="708"/>
        <w:jc w:val="both"/>
      </w:pPr>
      <w:r w:rsidRPr="00B62890">
        <w:t>В той же час, відчувається  нестача кваліфікованих кадрів, особливо чоловічої статі. Ця проблема особливо відчутна на підприємствах де переважає тяжка фізична праця. Промисловці зазначають гострий дефіцит вузьких спеціалістів у різних сферах виробництва: машиністи, електрослюсарі, формувальники та арматурники залізобетонних виробів,  токарі, фрез</w:t>
      </w:r>
      <w:r w:rsidR="00023DB9">
        <w:t xml:space="preserve">ерувальники, </w:t>
      </w:r>
      <w:proofErr w:type="spellStart"/>
      <w:r w:rsidR="00023DB9">
        <w:t>електрозварювальник</w:t>
      </w:r>
      <w:r w:rsidR="00594EE8">
        <w:t>и</w:t>
      </w:r>
      <w:proofErr w:type="spellEnd"/>
      <w:r w:rsidR="00594EE8">
        <w:t>, швач</w:t>
      </w:r>
      <w:r w:rsidRPr="00B62890">
        <w:t>к</w:t>
      </w:r>
      <w:r w:rsidR="00594EE8">
        <w:t>и</w:t>
      </w:r>
      <w:bookmarkStart w:id="6" w:name="_GoBack"/>
      <w:bookmarkEnd w:id="6"/>
      <w:r w:rsidRPr="00B62890">
        <w:t xml:space="preserve"> тощо. </w:t>
      </w:r>
    </w:p>
    <w:p w:rsidR="001908FC" w:rsidRPr="00B62890" w:rsidRDefault="001908FC" w:rsidP="001908FC">
      <w:pPr>
        <w:ind w:firstLine="720"/>
        <w:jc w:val="both"/>
        <w:rPr>
          <w:bCs/>
        </w:rPr>
      </w:pPr>
      <w:r w:rsidRPr="00B62890">
        <w:rPr>
          <w:bCs/>
        </w:rPr>
        <w:t xml:space="preserve"> </w:t>
      </w:r>
    </w:p>
    <w:p w:rsidR="0062047F" w:rsidRPr="00B62890" w:rsidRDefault="0062047F" w:rsidP="009157E7">
      <w:pPr>
        <w:pStyle w:val="1"/>
        <w:numPr>
          <w:ilvl w:val="0"/>
          <w:numId w:val="2"/>
        </w:numPr>
        <w:rPr>
          <w:rFonts w:eastAsia="Calibri"/>
          <w:szCs w:val="28"/>
          <w:lang w:val="uk-UA" w:eastAsia="en-US"/>
        </w:rPr>
      </w:pPr>
      <w:bookmarkStart w:id="7" w:name="_Toc127537280"/>
      <w:r w:rsidRPr="00B62890">
        <w:rPr>
          <w:rFonts w:eastAsia="Calibri"/>
          <w:szCs w:val="28"/>
          <w:lang w:val="uk-UA" w:eastAsia="en-US"/>
        </w:rPr>
        <w:t xml:space="preserve">Енергетичні ресурси, енергоефективність та </w:t>
      </w:r>
      <w:proofErr w:type="spellStart"/>
      <w:r w:rsidRPr="00B62890">
        <w:rPr>
          <w:rFonts w:eastAsia="Calibri"/>
          <w:szCs w:val="28"/>
          <w:lang w:val="uk-UA" w:eastAsia="en-US"/>
        </w:rPr>
        <w:t>енергоменеджер</w:t>
      </w:r>
      <w:bookmarkEnd w:id="7"/>
      <w:proofErr w:type="spellEnd"/>
      <w:r w:rsidRPr="00B62890">
        <w:rPr>
          <w:rFonts w:eastAsia="Calibri"/>
          <w:szCs w:val="28"/>
          <w:lang w:val="uk-UA" w:eastAsia="en-US"/>
        </w:rPr>
        <w:t xml:space="preserve"> </w:t>
      </w:r>
    </w:p>
    <w:p w:rsidR="0062047F" w:rsidRPr="00B62890" w:rsidRDefault="0062047F" w:rsidP="0062047F">
      <w:pPr>
        <w:spacing w:after="0" w:line="240" w:lineRule="auto"/>
        <w:ind w:firstLine="708"/>
        <w:jc w:val="both"/>
      </w:pPr>
      <w:r w:rsidRPr="00B62890">
        <w:t xml:space="preserve">Енергоменеджмент та енергоефективність </w:t>
      </w:r>
      <w:bookmarkStart w:id="8" w:name="_Toc405215278"/>
      <w:bookmarkStart w:id="9" w:name="_Toc406057140"/>
      <w:bookmarkStart w:id="10" w:name="_Toc407271278"/>
    </w:p>
    <w:p w:rsidR="0062047F" w:rsidRPr="00B62890" w:rsidRDefault="0062047F" w:rsidP="0062047F">
      <w:pPr>
        <w:spacing w:after="0" w:line="240" w:lineRule="auto"/>
        <w:ind w:firstLine="708"/>
        <w:jc w:val="both"/>
      </w:pPr>
      <w:r w:rsidRPr="00B62890">
        <w:t xml:space="preserve">У 2022 році видатки з бюджету громади на енергетичні та природні ресурси збільшились на 25 % і склали 66,7 млн грн, що становить 10,6 % загальної структури всіх видатків бюджету. </w:t>
      </w:r>
    </w:p>
    <w:tbl>
      <w:tblPr>
        <w:tblStyle w:val="af1"/>
        <w:tblW w:w="0" w:type="auto"/>
        <w:tblLook w:val="04A0" w:firstRow="1" w:lastRow="0" w:firstColumn="1" w:lastColumn="0" w:noHBand="0" w:noVBand="1"/>
      </w:tblPr>
      <w:tblGrid>
        <w:gridCol w:w="1555"/>
        <w:gridCol w:w="2551"/>
        <w:gridCol w:w="2902"/>
        <w:gridCol w:w="2337"/>
      </w:tblGrid>
      <w:tr w:rsidR="0062047F" w:rsidRPr="00B62890" w:rsidTr="009417D8">
        <w:tc>
          <w:tcPr>
            <w:tcW w:w="1555" w:type="dxa"/>
          </w:tcPr>
          <w:p w:rsidR="0062047F" w:rsidRPr="00B62890" w:rsidRDefault="0062047F" w:rsidP="0062047F">
            <w:pPr>
              <w:ind w:firstLine="708"/>
              <w:jc w:val="both"/>
              <w:rPr>
                <w:rFonts w:ascii="Times New Roman" w:hAnsi="Times New Roman" w:cs="Times New Roman"/>
                <w:sz w:val="24"/>
                <w:szCs w:val="24"/>
              </w:rPr>
            </w:pPr>
            <w:r w:rsidRPr="00B62890">
              <w:rPr>
                <w:rFonts w:ascii="Times New Roman" w:hAnsi="Times New Roman" w:cs="Times New Roman"/>
                <w:sz w:val="24"/>
                <w:szCs w:val="24"/>
              </w:rPr>
              <w:t>Рік</w:t>
            </w:r>
          </w:p>
        </w:tc>
        <w:tc>
          <w:tcPr>
            <w:tcW w:w="2551" w:type="dxa"/>
          </w:tcPr>
          <w:p w:rsidR="0062047F" w:rsidRPr="00B62890" w:rsidRDefault="0062047F" w:rsidP="0062047F">
            <w:pPr>
              <w:jc w:val="both"/>
              <w:rPr>
                <w:rFonts w:ascii="Times New Roman" w:hAnsi="Times New Roman" w:cs="Times New Roman"/>
                <w:sz w:val="24"/>
                <w:szCs w:val="24"/>
              </w:rPr>
            </w:pPr>
            <w:r w:rsidRPr="00B62890">
              <w:rPr>
                <w:rFonts w:ascii="Times New Roman" w:hAnsi="Times New Roman" w:cs="Times New Roman"/>
                <w:sz w:val="24"/>
                <w:szCs w:val="24"/>
              </w:rPr>
              <w:t>Видатки загального фонду,            тис. грн</w:t>
            </w:r>
          </w:p>
        </w:tc>
        <w:tc>
          <w:tcPr>
            <w:tcW w:w="2902" w:type="dxa"/>
          </w:tcPr>
          <w:p w:rsidR="0062047F" w:rsidRPr="00B62890" w:rsidRDefault="0062047F" w:rsidP="0062047F">
            <w:pPr>
              <w:jc w:val="both"/>
              <w:rPr>
                <w:rFonts w:ascii="Times New Roman" w:hAnsi="Times New Roman" w:cs="Times New Roman"/>
                <w:sz w:val="24"/>
                <w:szCs w:val="24"/>
              </w:rPr>
            </w:pPr>
            <w:r w:rsidRPr="00B62890">
              <w:rPr>
                <w:rFonts w:ascii="Times New Roman" w:hAnsi="Times New Roman" w:cs="Times New Roman"/>
                <w:sz w:val="24"/>
                <w:szCs w:val="24"/>
              </w:rPr>
              <w:t xml:space="preserve">Видатки на енергоносії, </w:t>
            </w:r>
          </w:p>
          <w:p w:rsidR="0062047F" w:rsidRPr="00B62890" w:rsidRDefault="0062047F" w:rsidP="0062047F">
            <w:pPr>
              <w:ind w:firstLine="708"/>
              <w:jc w:val="both"/>
              <w:rPr>
                <w:rFonts w:ascii="Times New Roman" w:hAnsi="Times New Roman" w:cs="Times New Roman"/>
                <w:sz w:val="24"/>
                <w:szCs w:val="24"/>
              </w:rPr>
            </w:pPr>
            <w:r w:rsidRPr="00B62890">
              <w:rPr>
                <w:rFonts w:ascii="Times New Roman" w:hAnsi="Times New Roman" w:cs="Times New Roman"/>
                <w:sz w:val="24"/>
                <w:szCs w:val="24"/>
              </w:rPr>
              <w:t>тис. грн</w:t>
            </w:r>
          </w:p>
          <w:p w:rsidR="0062047F" w:rsidRPr="00B62890" w:rsidRDefault="0062047F" w:rsidP="0062047F">
            <w:pPr>
              <w:ind w:firstLine="708"/>
              <w:jc w:val="both"/>
              <w:rPr>
                <w:rFonts w:ascii="Times New Roman" w:hAnsi="Times New Roman" w:cs="Times New Roman"/>
                <w:sz w:val="24"/>
                <w:szCs w:val="24"/>
              </w:rPr>
            </w:pPr>
          </w:p>
        </w:tc>
        <w:tc>
          <w:tcPr>
            <w:tcW w:w="2337" w:type="dxa"/>
          </w:tcPr>
          <w:p w:rsidR="0062047F" w:rsidRPr="00B62890" w:rsidRDefault="0062047F" w:rsidP="0062047F">
            <w:pPr>
              <w:jc w:val="both"/>
              <w:rPr>
                <w:rFonts w:ascii="Times New Roman" w:hAnsi="Times New Roman" w:cs="Times New Roman"/>
                <w:sz w:val="24"/>
                <w:szCs w:val="24"/>
              </w:rPr>
            </w:pPr>
            <w:r w:rsidRPr="00B62890">
              <w:rPr>
                <w:rFonts w:ascii="Times New Roman" w:hAnsi="Times New Roman" w:cs="Times New Roman"/>
                <w:sz w:val="24"/>
                <w:szCs w:val="24"/>
              </w:rPr>
              <w:t>Частка видатків на енергоносії в загальній структурі бюджету, %</w:t>
            </w:r>
          </w:p>
        </w:tc>
      </w:tr>
      <w:tr w:rsidR="0062047F" w:rsidRPr="00B62890" w:rsidTr="009417D8">
        <w:tc>
          <w:tcPr>
            <w:tcW w:w="1555" w:type="dxa"/>
          </w:tcPr>
          <w:p w:rsidR="0062047F" w:rsidRPr="00B62890" w:rsidRDefault="0062047F" w:rsidP="0062047F">
            <w:pPr>
              <w:ind w:firstLine="708"/>
              <w:jc w:val="both"/>
              <w:rPr>
                <w:rFonts w:ascii="Times New Roman" w:hAnsi="Times New Roman" w:cs="Times New Roman"/>
                <w:sz w:val="24"/>
                <w:szCs w:val="24"/>
              </w:rPr>
            </w:pPr>
            <w:r w:rsidRPr="00B62890">
              <w:rPr>
                <w:rFonts w:ascii="Times New Roman" w:hAnsi="Times New Roman" w:cs="Times New Roman"/>
                <w:sz w:val="24"/>
                <w:szCs w:val="24"/>
              </w:rPr>
              <w:t>2020</w:t>
            </w:r>
          </w:p>
        </w:tc>
        <w:tc>
          <w:tcPr>
            <w:tcW w:w="2551" w:type="dxa"/>
          </w:tcPr>
          <w:p w:rsidR="0062047F" w:rsidRPr="00B62890" w:rsidRDefault="0062047F" w:rsidP="0062047F">
            <w:pPr>
              <w:ind w:firstLine="708"/>
              <w:jc w:val="both"/>
              <w:rPr>
                <w:rFonts w:ascii="Times New Roman" w:hAnsi="Times New Roman" w:cs="Times New Roman"/>
                <w:sz w:val="24"/>
                <w:szCs w:val="24"/>
              </w:rPr>
            </w:pPr>
            <w:r w:rsidRPr="00B62890">
              <w:rPr>
                <w:rFonts w:ascii="Times New Roman" w:hAnsi="Times New Roman" w:cs="Times New Roman"/>
                <w:sz w:val="24"/>
                <w:szCs w:val="24"/>
              </w:rPr>
              <w:t>456 621,6</w:t>
            </w:r>
          </w:p>
        </w:tc>
        <w:tc>
          <w:tcPr>
            <w:tcW w:w="2902" w:type="dxa"/>
          </w:tcPr>
          <w:p w:rsidR="0062047F" w:rsidRPr="00B62890" w:rsidRDefault="0062047F" w:rsidP="0062047F">
            <w:pPr>
              <w:ind w:firstLine="708"/>
              <w:jc w:val="both"/>
              <w:rPr>
                <w:rFonts w:ascii="Times New Roman" w:hAnsi="Times New Roman" w:cs="Times New Roman"/>
                <w:sz w:val="24"/>
                <w:szCs w:val="24"/>
              </w:rPr>
            </w:pPr>
            <w:r w:rsidRPr="00B62890">
              <w:rPr>
                <w:rFonts w:ascii="Times New Roman" w:hAnsi="Times New Roman" w:cs="Times New Roman"/>
                <w:sz w:val="24"/>
                <w:szCs w:val="24"/>
              </w:rPr>
              <w:t>24 318,8</w:t>
            </w:r>
          </w:p>
        </w:tc>
        <w:tc>
          <w:tcPr>
            <w:tcW w:w="2337" w:type="dxa"/>
          </w:tcPr>
          <w:p w:rsidR="0062047F" w:rsidRPr="00B62890" w:rsidRDefault="0062047F" w:rsidP="0062047F">
            <w:pPr>
              <w:ind w:firstLine="708"/>
              <w:jc w:val="both"/>
              <w:rPr>
                <w:rFonts w:ascii="Times New Roman" w:hAnsi="Times New Roman" w:cs="Times New Roman"/>
                <w:sz w:val="24"/>
                <w:szCs w:val="24"/>
              </w:rPr>
            </w:pPr>
            <w:r w:rsidRPr="00B62890">
              <w:rPr>
                <w:rFonts w:ascii="Times New Roman" w:hAnsi="Times New Roman" w:cs="Times New Roman"/>
                <w:sz w:val="24"/>
                <w:szCs w:val="24"/>
              </w:rPr>
              <w:t>5,3</w:t>
            </w:r>
          </w:p>
        </w:tc>
      </w:tr>
      <w:tr w:rsidR="0062047F" w:rsidRPr="00B62890" w:rsidTr="009417D8">
        <w:tc>
          <w:tcPr>
            <w:tcW w:w="1555" w:type="dxa"/>
          </w:tcPr>
          <w:p w:rsidR="0062047F" w:rsidRPr="00B62890" w:rsidRDefault="0062047F" w:rsidP="0062047F">
            <w:pPr>
              <w:ind w:firstLine="708"/>
              <w:jc w:val="both"/>
              <w:rPr>
                <w:rFonts w:ascii="Times New Roman" w:hAnsi="Times New Roman" w:cs="Times New Roman"/>
                <w:sz w:val="24"/>
                <w:szCs w:val="24"/>
              </w:rPr>
            </w:pPr>
            <w:r w:rsidRPr="00B62890">
              <w:rPr>
                <w:rFonts w:ascii="Times New Roman" w:hAnsi="Times New Roman" w:cs="Times New Roman"/>
                <w:sz w:val="24"/>
                <w:szCs w:val="24"/>
              </w:rPr>
              <w:t>2021</w:t>
            </w:r>
          </w:p>
        </w:tc>
        <w:tc>
          <w:tcPr>
            <w:tcW w:w="2551" w:type="dxa"/>
          </w:tcPr>
          <w:p w:rsidR="0062047F" w:rsidRPr="00B62890" w:rsidRDefault="0062047F" w:rsidP="0062047F">
            <w:pPr>
              <w:ind w:firstLine="708"/>
              <w:jc w:val="both"/>
              <w:rPr>
                <w:rFonts w:ascii="Times New Roman" w:hAnsi="Times New Roman" w:cs="Times New Roman"/>
                <w:sz w:val="24"/>
                <w:szCs w:val="24"/>
              </w:rPr>
            </w:pPr>
            <w:r w:rsidRPr="00B62890">
              <w:rPr>
                <w:rFonts w:ascii="Times New Roman" w:hAnsi="Times New Roman" w:cs="Times New Roman"/>
                <w:sz w:val="24"/>
                <w:szCs w:val="24"/>
              </w:rPr>
              <w:t>620 449,3</w:t>
            </w:r>
          </w:p>
        </w:tc>
        <w:tc>
          <w:tcPr>
            <w:tcW w:w="2902" w:type="dxa"/>
          </w:tcPr>
          <w:p w:rsidR="0062047F" w:rsidRPr="00B62890" w:rsidRDefault="0062047F" w:rsidP="0062047F">
            <w:pPr>
              <w:ind w:firstLine="708"/>
              <w:jc w:val="both"/>
              <w:rPr>
                <w:rFonts w:ascii="Times New Roman" w:hAnsi="Times New Roman" w:cs="Times New Roman"/>
                <w:sz w:val="24"/>
                <w:szCs w:val="24"/>
              </w:rPr>
            </w:pPr>
            <w:r w:rsidRPr="00B62890">
              <w:rPr>
                <w:rFonts w:ascii="Times New Roman" w:hAnsi="Times New Roman" w:cs="Times New Roman"/>
                <w:sz w:val="24"/>
                <w:szCs w:val="24"/>
              </w:rPr>
              <w:t>53 315,5</w:t>
            </w:r>
          </w:p>
        </w:tc>
        <w:tc>
          <w:tcPr>
            <w:tcW w:w="2337" w:type="dxa"/>
          </w:tcPr>
          <w:p w:rsidR="0062047F" w:rsidRPr="00B62890" w:rsidRDefault="0062047F" w:rsidP="0062047F">
            <w:pPr>
              <w:ind w:firstLine="708"/>
              <w:jc w:val="both"/>
              <w:rPr>
                <w:rFonts w:ascii="Times New Roman" w:hAnsi="Times New Roman" w:cs="Times New Roman"/>
                <w:sz w:val="24"/>
                <w:szCs w:val="24"/>
              </w:rPr>
            </w:pPr>
            <w:r w:rsidRPr="00B62890">
              <w:rPr>
                <w:rFonts w:ascii="Times New Roman" w:hAnsi="Times New Roman" w:cs="Times New Roman"/>
                <w:sz w:val="24"/>
                <w:szCs w:val="24"/>
              </w:rPr>
              <w:t>8,6</w:t>
            </w:r>
          </w:p>
        </w:tc>
      </w:tr>
      <w:tr w:rsidR="0062047F" w:rsidRPr="00B62890" w:rsidTr="009417D8">
        <w:tc>
          <w:tcPr>
            <w:tcW w:w="1555" w:type="dxa"/>
          </w:tcPr>
          <w:p w:rsidR="0062047F" w:rsidRPr="00B62890" w:rsidRDefault="0062047F" w:rsidP="0062047F">
            <w:pPr>
              <w:ind w:firstLine="708"/>
              <w:jc w:val="both"/>
              <w:rPr>
                <w:rFonts w:ascii="Times New Roman" w:hAnsi="Times New Roman" w:cs="Times New Roman"/>
                <w:sz w:val="24"/>
                <w:szCs w:val="24"/>
              </w:rPr>
            </w:pPr>
            <w:r w:rsidRPr="00B62890">
              <w:rPr>
                <w:rFonts w:ascii="Times New Roman" w:hAnsi="Times New Roman" w:cs="Times New Roman"/>
                <w:sz w:val="24"/>
                <w:szCs w:val="24"/>
              </w:rPr>
              <w:t>2022</w:t>
            </w:r>
          </w:p>
        </w:tc>
        <w:tc>
          <w:tcPr>
            <w:tcW w:w="2551" w:type="dxa"/>
          </w:tcPr>
          <w:p w:rsidR="0062047F" w:rsidRPr="00B62890" w:rsidRDefault="0062047F" w:rsidP="0062047F">
            <w:pPr>
              <w:ind w:firstLine="708"/>
              <w:jc w:val="both"/>
              <w:rPr>
                <w:rFonts w:ascii="Times New Roman" w:hAnsi="Times New Roman" w:cs="Times New Roman"/>
                <w:sz w:val="24"/>
                <w:szCs w:val="24"/>
              </w:rPr>
            </w:pPr>
            <w:r w:rsidRPr="00B62890">
              <w:rPr>
                <w:rFonts w:ascii="Times New Roman" w:hAnsi="Times New Roman" w:cs="Times New Roman"/>
                <w:sz w:val="24"/>
                <w:szCs w:val="24"/>
              </w:rPr>
              <w:t>628 872,3</w:t>
            </w:r>
          </w:p>
        </w:tc>
        <w:tc>
          <w:tcPr>
            <w:tcW w:w="2902" w:type="dxa"/>
          </w:tcPr>
          <w:p w:rsidR="0062047F" w:rsidRPr="00B62890" w:rsidRDefault="0062047F" w:rsidP="0062047F">
            <w:pPr>
              <w:ind w:firstLine="708"/>
              <w:jc w:val="both"/>
              <w:rPr>
                <w:rFonts w:ascii="Times New Roman" w:hAnsi="Times New Roman" w:cs="Times New Roman"/>
                <w:sz w:val="24"/>
                <w:szCs w:val="24"/>
              </w:rPr>
            </w:pPr>
            <w:r w:rsidRPr="00B62890">
              <w:rPr>
                <w:rFonts w:ascii="Times New Roman" w:hAnsi="Times New Roman" w:cs="Times New Roman"/>
                <w:sz w:val="24"/>
                <w:szCs w:val="24"/>
              </w:rPr>
              <w:t>66 738,2</w:t>
            </w:r>
          </w:p>
        </w:tc>
        <w:tc>
          <w:tcPr>
            <w:tcW w:w="2337" w:type="dxa"/>
          </w:tcPr>
          <w:p w:rsidR="0062047F" w:rsidRPr="00B62890" w:rsidRDefault="0062047F" w:rsidP="0062047F">
            <w:pPr>
              <w:ind w:firstLine="708"/>
              <w:jc w:val="both"/>
              <w:rPr>
                <w:rFonts w:ascii="Times New Roman" w:hAnsi="Times New Roman" w:cs="Times New Roman"/>
                <w:sz w:val="24"/>
                <w:szCs w:val="24"/>
              </w:rPr>
            </w:pPr>
            <w:r w:rsidRPr="00B62890">
              <w:rPr>
                <w:rFonts w:ascii="Times New Roman" w:hAnsi="Times New Roman" w:cs="Times New Roman"/>
                <w:sz w:val="24"/>
                <w:szCs w:val="24"/>
              </w:rPr>
              <w:t>10,6</w:t>
            </w:r>
          </w:p>
        </w:tc>
      </w:tr>
    </w:tbl>
    <w:p w:rsidR="0062047F" w:rsidRPr="00B62890" w:rsidRDefault="0062047F" w:rsidP="0062047F">
      <w:pPr>
        <w:spacing w:after="0" w:line="240" w:lineRule="auto"/>
        <w:ind w:firstLine="708"/>
        <w:jc w:val="both"/>
      </w:pPr>
      <w:r w:rsidRPr="00B62890">
        <w:t xml:space="preserve">Зростання видатків пов’язано з коливаннями </w:t>
      </w:r>
      <w:r w:rsidR="00196A7D">
        <w:t>вартості</w:t>
      </w:r>
      <w:r w:rsidRPr="00B62890">
        <w:t xml:space="preserve"> природного газу та електричної енергії протягом 2021-2022 років (в тому числі і в умовах військової агресії зі сторони </w:t>
      </w:r>
      <w:proofErr w:type="spellStart"/>
      <w:r w:rsidRPr="00B62890">
        <w:t>рф</w:t>
      </w:r>
      <w:proofErr w:type="spellEnd"/>
      <w:r w:rsidRPr="00B62890">
        <w:t xml:space="preserve">), що безпосередньо вплинуло на вартість теплової енергії та надання послуг з водопостачання та водовідведення. </w:t>
      </w:r>
    </w:p>
    <w:tbl>
      <w:tblPr>
        <w:tblStyle w:val="af1"/>
        <w:tblW w:w="0" w:type="auto"/>
        <w:tblLook w:val="04A0" w:firstRow="1" w:lastRow="0" w:firstColumn="1" w:lastColumn="0" w:noHBand="0" w:noVBand="1"/>
      </w:tblPr>
      <w:tblGrid>
        <w:gridCol w:w="3502"/>
        <w:gridCol w:w="1569"/>
        <w:gridCol w:w="2579"/>
        <w:gridCol w:w="1695"/>
      </w:tblGrid>
      <w:tr w:rsidR="0062047F" w:rsidRPr="00B62890" w:rsidTr="009417D8">
        <w:tc>
          <w:tcPr>
            <w:tcW w:w="3502" w:type="dxa"/>
          </w:tcPr>
          <w:p w:rsidR="0062047F" w:rsidRPr="00B62890" w:rsidRDefault="0062047F" w:rsidP="0062047F">
            <w:pPr>
              <w:ind w:firstLine="708"/>
              <w:jc w:val="both"/>
              <w:rPr>
                <w:rFonts w:ascii="Times New Roman" w:hAnsi="Times New Roman" w:cs="Times New Roman"/>
                <w:sz w:val="24"/>
                <w:szCs w:val="24"/>
              </w:rPr>
            </w:pPr>
            <w:r w:rsidRPr="00B62890">
              <w:rPr>
                <w:rFonts w:ascii="Times New Roman" w:hAnsi="Times New Roman" w:cs="Times New Roman"/>
                <w:sz w:val="24"/>
                <w:szCs w:val="24"/>
              </w:rPr>
              <w:t>Діючі тарифи</w:t>
            </w:r>
          </w:p>
        </w:tc>
        <w:tc>
          <w:tcPr>
            <w:tcW w:w="1569" w:type="dxa"/>
          </w:tcPr>
          <w:p w:rsidR="0062047F" w:rsidRPr="00B62890" w:rsidRDefault="0062047F" w:rsidP="0062047F">
            <w:pPr>
              <w:jc w:val="both"/>
              <w:rPr>
                <w:rFonts w:ascii="Times New Roman" w:hAnsi="Times New Roman" w:cs="Times New Roman"/>
                <w:sz w:val="24"/>
                <w:szCs w:val="24"/>
              </w:rPr>
            </w:pPr>
            <w:r w:rsidRPr="00B62890">
              <w:rPr>
                <w:rFonts w:ascii="Times New Roman" w:hAnsi="Times New Roman" w:cs="Times New Roman"/>
                <w:sz w:val="24"/>
                <w:szCs w:val="24"/>
              </w:rPr>
              <w:t>2020 рік</w:t>
            </w:r>
          </w:p>
        </w:tc>
        <w:tc>
          <w:tcPr>
            <w:tcW w:w="2579" w:type="dxa"/>
          </w:tcPr>
          <w:p w:rsidR="0062047F" w:rsidRPr="00B62890" w:rsidRDefault="0062047F" w:rsidP="0062047F">
            <w:pPr>
              <w:jc w:val="both"/>
              <w:rPr>
                <w:rFonts w:ascii="Times New Roman" w:hAnsi="Times New Roman" w:cs="Times New Roman"/>
                <w:sz w:val="24"/>
                <w:szCs w:val="24"/>
              </w:rPr>
            </w:pPr>
            <w:r w:rsidRPr="00B62890">
              <w:rPr>
                <w:rFonts w:ascii="Times New Roman" w:hAnsi="Times New Roman" w:cs="Times New Roman"/>
                <w:sz w:val="24"/>
                <w:szCs w:val="24"/>
              </w:rPr>
              <w:t>2021 рік</w:t>
            </w:r>
          </w:p>
        </w:tc>
        <w:tc>
          <w:tcPr>
            <w:tcW w:w="1695" w:type="dxa"/>
          </w:tcPr>
          <w:p w:rsidR="0062047F" w:rsidRPr="00B62890" w:rsidRDefault="0062047F" w:rsidP="0062047F">
            <w:pPr>
              <w:jc w:val="both"/>
              <w:rPr>
                <w:rFonts w:ascii="Times New Roman" w:hAnsi="Times New Roman" w:cs="Times New Roman"/>
                <w:sz w:val="24"/>
                <w:szCs w:val="24"/>
              </w:rPr>
            </w:pPr>
            <w:r w:rsidRPr="00B62890">
              <w:rPr>
                <w:rFonts w:ascii="Times New Roman" w:hAnsi="Times New Roman" w:cs="Times New Roman"/>
                <w:sz w:val="24"/>
                <w:szCs w:val="24"/>
              </w:rPr>
              <w:t>2022 рік</w:t>
            </w:r>
          </w:p>
        </w:tc>
      </w:tr>
      <w:tr w:rsidR="0062047F" w:rsidRPr="00B62890" w:rsidTr="009417D8">
        <w:tc>
          <w:tcPr>
            <w:tcW w:w="3502" w:type="dxa"/>
          </w:tcPr>
          <w:p w:rsidR="0062047F" w:rsidRPr="00B62890" w:rsidRDefault="0062047F" w:rsidP="0062047F">
            <w:pPr>
              <w:jc w:val="both"/>
              <w:rPr>
                <w:rFonts w:ascii="Times New Roman" w:hAnsi="Times New Roman" w:cs="Times New Roman"/>
                <w:sz w:val="24"/>
                <w:szCs w:val="24"/>
              </w:rPr>
            </w:pPr>
            <w:r w:rsidRPr="00B62890">
              <w:rPr>
                <w:rFonts w:ascii="Times New Roman" w:hAnsi="Times New Roman" w:cs="Times New Roman"/>
                <w:sz w:val="24"/>
                <w:szCs w:val="24"/>
              </w:rPr>
              <w:t>Теплопостачання, грн/</w:t>
            </w:r>
            <w:proofErr w:type="spellStart"/>
            <w:r w:rsidRPr="00B62890">
              <w:rPr>
                <w:rFonts w:ascii="Times New Roman" w:hAnsi="Times New Roman" w:cs="Times New Roman"/>
                <w:sz w:val="24"/>
                <w:szCs w:val="24"/>
              </w:rPr>
              <w:t>Гкал</w:t>
            </w:r>
            <w:proofErr w:type="spellEnd"/>
          </w:p>
        </w:tc>
        <w:tc>
          <w:tcPr>
            <w:tcW w:w="1569" w:type="dxa"/>
          </w:tcPr>
          <w:p w:rsidR="0062047F" w:rsidRPr="00B62890" w:rsidRDefault="0062047F" w:rsidP="0062047F">
            <w:pPr>
              <w:jc w:val="both"/>
              <w:rPr>
                <w:rFonts w:ascii="Times New Roman" w:hAnsi="Times New Roman" w:cs="Times New Roman"/>
                <w:sz w:val="24"/>
                <w:szCs w:val="24"/>
              </w:rPr>
            </w:pPr>
            <w:r w:rsidRPr="00B62890">
              <w:rPr>
                <w:rFonts w:ascii="Times New Roman" w:hAnsi="Times New Roman" w:cs="Times New Roman"/>
                <w:sz w:val="24"/>
                <w:szCs w:val="24"/>
              </w:rPr>
              <w:t>1438,76</w:t>
            </w:r>
          </w:p>
        </w:tc>
        <w:tc>
          <w:tcPr>
            <w:tcW w:w="2579" w:type="dxa"/>
          </w:tcPr>
          <w:p w:rsidR="00F200F0" w:rsidRPr="00AA3CC5" w:rsidRDefault="0062047F" w:rsidP="0062047F">
            <w:pPr>
              <w:jc w:val="both"/>
              <w:rPr>
                <w:rFonts w:ascii="Times New Roman" w:hAnsi="Times New Roman" w:cs="Times New Roman"/>
                <w:sz w:val="24"/>
                <w:szCs w:val="24"/>
              </w:rPr>
            </w:pPr>
            <w:r w:rsidRPr="00AA3CC5">
              <w:rPr>
                <w:rFonts w:ascii="Times New Roman" w:hAnsi="Times New Roman" w:cs="Times New Roman"/>
                <w:sz w:val="24"/>
                <w:szCs w:val="24"/>
              </w:rPr>
              <w:t>1923,73/</w:t>
            </w:r>
          </w:p>
          <w:p w:rsidR="0062047F" w:rsidRPr="00AA3CC5" w:rsidRDefault="0062047F" w:rsidP="0062047F">
            <w:pPr>
              <w:jc w:val="both"/>
              <w:rPr>
                <w:rFonts w:ascii="Times New Roman" w:hAnsi="Times New Roman" w:cs="Times New Roman"/>
                <w:sz w:val="24"/>
                <w:szCs w:val="24"/>
              </w:rPr>
            </w:pPr>
            <w:r w:rsidRPr="00AA3CC5">
              <w:rPr>
                <w:rFonts w:ascii="Times New Roman" w:hAnsi="Times New Roman" w:cs="Times New Roman"/>
                <w:sz w:val="24"/>
                <w:szCs w:val="24"/>
              </w:rPr>
              <w:t>3370,93</w:t>
            </w:r>
          </w:p>
        </w:tc>
        <w:tc>
          <w:tcPr>
            <w:tcW w:w="1695" w:type="dxa"/>
          </w:tcPr>
          <w:p w:rsidR="00F200F0" w:rsidRPr="00AA3CC5" w:rsidRDefault="0062047F" w:rsidP="0062047F">
            <w:pPr>
              <w:jc w:val="both"/>
              <w:rPr>
                <w:rFonts w:ascii="Times New Roman" w:hAnsi="Times New Roman" w:cs="Times New Roman"/>
                <w:sz w:val="24"/>
                <w:szCs w:val="24"/>
              </w:rPr>
            </w:pPr>
            <w:r w:rsidRPr="00AA3CC5">
              <w:rPr>
                <w:rFonts w:ascii="Times New Roman" w:hAnsi="Times New Roman" w:cs="Times New Roman"/>
                <w:sz w:val="24"/>
                <w:szCs w:val="24"/>
              </w:rPr>
              <w:t>3370,93/</w:t>
            </w:r>
          </w:p>
          <w:p w:rsidR="0062047F" w:rsidRPr="00AA3CC5" w:rsidRDefault="0062047F" w:rsidP="0062047F">
            <w:pPr>
              <w:jc w:val="both"/>
              <w:rPr>
                <w:rFonts w:ascii="Times New Roman" w:hAnsi="Times New Roman" w:cs="Times New Roman"/>
                <w:sz w:val="24"/>
                <w:szCs w:val="24"/>
              </w:rPr>
            </w:pPr>
            <w:r w:rsidRPr="00AA3CC5">
              <w:rPr>
                <w:rFonts w:ascii="Times New Roman" w:hAnsi="Times New Roman" w:cs="Times New Roman"/>
                <w:sz w:val="24"/>
                <w:szCs w:val="24"/>
              </w:rPr>
              <w:t>3065,52</w:t>
            </w:r>
          </w:p>
        </w:tc>
      </w:tr>
      <w:tr w:rsidR="0062047F" w:rsidRPr="00B62890" w:rsidTr="009417D8">
        <w:tc>
          <w:tcPr>
            <w:tcW w:w="3502" w:type="dxa"/>
          </w:tcPr>
          <w:p w:rsidR="0062047F" w:rsidRPr="00B62890" w:rsidRDefault="0062047F" w:rsidP="0062047F">
            <w:pPr>
              <w:jc w:val="both"/>
              <w:rPr>
                <w:rFonts w:ascii="Times New Roman" w:hAnsi="Times New Roman" w:cs="Times New Roman"/>
                <w:sz w:val="24"/>
                <w:szCs w:val="24"/>
              </w:rPr>
            </w:pPr>
            <w:r w:rsidRPr="00B62890">
              <w:rPr>
                <w:rFonts w:ascii="Times New Roman" w:hAnsi="Times New Roman" w:cs="Times New Roman"/>
                <w:sz w:val="24"/>
                <w:szCs w:val="24"/>
              </w:rPr>
              <w:t>Водопостачання та водовідведення, грн/м³</w:t>
            </w:r>
          </w:p>
        </w:tc>
        <w:tc>
          <w:tcPr>
            <w:tcW w:w="1569" w:type="dxa"/>
          </w:tcPr>
          <w:p w:rsidR="0062047F" w:rsidRPr="00B62890" w:rsidRDefault="0062047F" w:rsidP="0062047F">
            <w:pPr>
              <w:jc w:val="both"/>
              <w:rPr>
                <w:rFonts w:ascii="Times New Roman" w:hAnsi="Times New Roman" w:cs="Times New Roman"/>
                <w:sz w:val="24"/>
                <w:szCs w:val="24"/>
              </w:rPr>
            </w:pPr>
            <w:r w:rsidRPr="00B62890">
              <w:rPr>
                <w:rFonts w:ascii="Times New Roman" w:hAnsi="Times New Roman" w:cs="Times New Roman"/>
                <w:sz w:val="24"/>
                <w:szCs w:val="24"/>
              </w:rPr>
              <w:t>31,22</w:t>
            </w:r>
          </w:p>
        </w:tc>
        <w:tc>
          <w:tcPr>
            <w:tcW w:w="2579" w:type="dxa"/>
          </w:tcPr>
          <w:p w:rsidR="0062047F" w:rsidRPr="00B62890" w:rsidRDefault="0062047F" w:rsidP="0062047F">
            <w:pPr>
              <w:jc w:val="both"/>
              <w:rPr>
                <w:rFonts w:ascii="Times New Roman" w:hAnsi="Times New Roman" w:cs="Times New Roman"/>
                <w:sz w:val="24"/>
                <w:szCs w:val="24"/>
              </w:rPr>
            </w:pPr>
            <w:r w:rsidRPr="00B62890">
              <w:rPr>
                <w:rFonts w:ascii="Times New Roman" w:hAnsi="Times New Roman" w:cs="Times New Roman"/>
                <w:sz w:val="24"/>
                <w:szCs w:val="24"/>
              </w:rPr>
              <w:t>31,22/41,72</w:t>
            </w:r>
          </w:p>
        </w:tc>
        <w:tc>
          <w:tcPr>
            <w:tcW w:w="1695" w:type="dxa"/>
          </w:tcPr>
          <w:p w:rsidR="0062047F" w:rsidRPr="00B62890" w:rsidRDefault="0062047F" w:rsidP="0062047F">
            <w:pPr>
              <w:jc w:val="both"/>
              <w:rPr>
                <w:rFonts w:ascii="Times New Roman" w:hAnsi="Times New Roman" w:cs="Times New Roman"/>
                <w:sz w:val="24"/>
                <w:szCs w:val="24"/>
              </w:rPr>
            </w:pPr>
            <w:r w:rsidRPr="00B62890">
              <w:rPr>
                <w:rFonts w:ascii="Times New Roman" w:hAnsi="Times New Roman" w:cs="Times New Roman"/>
                <w:sz w:val="24"/>
                <w:szCs w:val="24"/>
              </w:rPr>
              <w:t>41,72/49,24</w:t>
            </w:r>
          </w:p>
        </w:tc>
      </w:tr>
    </w:tbl>
    <w:p w:rsidR="0062047F" w:rsidRPr="00B62890" w:rsidRDefault="0062047F" w:rsidP="0062047F">
      <w:pPr>
        <w:spacing w:after="0" w:line="240" w:lineRule="auto"/>
        <w:ind w:firstLine="708"/>
        <w:jc w:val="both"/>
      </w:pPr>
      <w:r w:rsidRPr="00B62890">
        <w:lastRenderedPageBreak/>
        <w:t xml:space="preserve">Водночас у звітному періоді зменшилось споживання теплової енергії на 7% та електричної енергії на 18%, а холодної води зросло на 14 %, що пов'язано зі зміною режимів роботи установ, організацій та комунальних підприємств, які фінансуються бюджетом громади (після повномасштабного вторгнення </w:t>
      </w:r>
      <w:proofErr w:type="spellStart"/>
      <w:r w:rsidRPr="00B62890">
        <w:t>рф</w:t>
      </w:r>
      <w:proofErr w:type="spellEnd"/>
      <w:r w:rsidRPr="00B62890">
        <w:t xml:space="preserve"> переважна більшість закладів не функціонували), т</w:t>
      </w:r>
      <w:r w:rsidR="00196A7D">
        <w:t xml:space="preserve">ривалістю опалювальних сезонів </w:t>
      </w:r>
      <w:r w:rsidRPr="00B62890">
        <w:t>2021-2022 рр. – закінчився раніше, 202</w:t>
      </w:r>
      <w:r w:rsidR="00196A7D">
        <w:t>2-2023 рр. – розпочався пізніше</w:t>
      </w:r>
      <w:r w:rsidRPr="00B62890">
        <w:t>.</w:t>
      </w:r>
    </w:p>
    <w:tbl>
      <w:tblPr>
        <w:tblStyle w:val="af1"/>
        <w:tblW w:w="0" w:type="auto"/>
        <w:tblLook w:val="04A0" w:firstRow="1" w:lastRow="0" w:firstColumn="1" w:lastColumn="0" w:noHBand="0" w:noVBand="1"/>
      </w:tblPr>
      <w:tblGrid>
        <w:gridCol w:w="4390"/>
        <w:gridCol w:w="1701"/>
        <w:gridCol w:w="1560"/>
        <w:gridCol w:w="1559"/>
      </w:tblGrid>
      <w:tr w:rsidR="0062047F" w:rsidRPr="00B62890" w:rsidTr="0062047F">
        <w:tc>
          <w:tcPr>
            <w:tcW w:w="4390" w:type="dxa"/>
          </w:tcPr>
          <w:p w:rsidR="0062047F" w:rsidRPr="00B62890" w:rsidRDefault="0062047F" w:rsidP="0062047F">
            <w:pPr>
              <w:jc w:val="both"/>
              <w:rPr>
                <w:rFonts w:ascii="Times New Roman" w:hAnsi="Times New Roman" w:cs="Times New Roman"/>
                <w:sz w:val="24"/>
                <w:szCs w:val="24"/>
              </w:rPr>
            </w:pPr>
            <w:r w:rsidRPr="00B62890">
              <w:rPr>
                <w:rFonts w:ascii="Times New Roman" w:hAnsi="Times New Roman" w:cs="Times New Roman"/>
                <w:sz w:val="24"/>
                <w:szCs w:val="24"/>
              </w:rPr>
              <w:t>Енергетичні та природні ресурси</w:t>
            </w:r>
          </w:p>
        </w:tc>
        <w:tc>
          <w:tcPr>
            <w:tcW w:w="1701" w:type="dxa"/>
          </w:tcPr>
          <w:p w:rsidR="0062047F" w:rsidRPr="00B62890" w:rsidRDefault="0062047F" w:rsidP="0062047F">
            <w:pPr>
              <w:jc w:val="both"/>
              <w:rPr>
                <w:rFonts w:ascii="Times New Roman" w:hAnsi="Times New Roman" w:cs="Times New Roman"/>
                <w:sz w:val="24"/>
                <w:szCs w:val="24"/>
              </w:rPr>
            </w:pPr>
            <w:r w:rsidRPr="00B62890">
              <w:rPr>
                <w:rFonts w:ascii="Times New Roman" w:hAnsi="Times New Roman" w:cs="Times New Roman"/>
                <w:sz w:val="24"/>
                <w:szCs w:val="24"/>
              </w:rPr>
              <w:t>За 2021 рік</w:t>
            </w:r>
          </w:p>
        </w:tc>
        <w:tc>
          <w:tcPr>
            <w:tcW w:w="1560" w:type="dxa"/>
          </w:tcPr>
          <w:p w:rsidR="0062047F" w:rsidRPr="00B62890" w:rsidRDefault="0062047F" w:rsidP="0062047F">
            <w:pPr>
              <w:jc w:val="both"/>
              <w:rPr>
                <w:rFonts w:ascii="Times New Roman" w:hAnsi="Times New Roman" w:cs="Times New Roman"/>
                <w:sz w:val="24"/>
                <w:szCs w:val="24"/>
              </w:rPr>
            </w:pPr>
            <w:r w:rsidRPr="00B62890">
              <w:rPr>
                <w:rFonts w:ascii="Times New Roman" w:hAnsi="Times New Roman" w:cs="Times New Roman"/>
                <w:sz w:val="24"/>
                <w:szCs w:val="24"/>
              </w:rPr>
              <w:t>За 2022 рік</w:t>
            </w:r>
          </w:p>
        </w:tc>
        <w:tc>
          <w:tcPr>
            <w:tcW w:w="1559" w:type="dxa"/>
          </w:tcPr>
          <w:p w:rsidR="0062047F" w:rsidRPr="00B62890" w:rsidRDefault="0062047F" w:rsidP="0062047F">
            <w:pPr>
              <w:jc w:val="both"/>
              <w:rPr>
                <w:rFonts w:ascii="Times New Roman" w:hAnsi="Times New Roman" w:cs="Times New Roman"/>
                <w:sz w:val="24"/>
                <w:szCs w:val="24"/>
              </w:rPr>
            </w:pPr>
            <w:r w:rsidRPr="00B62890">
              <w:rPr>
                <w:rFonts w:ascii="Times New Roman" w:hAnsi="Times New Roman" w:cs="Times New Roman"/>
                <w:sz w:val="24"/>
                <w:szCs w:val="24"/>
              </w:rPr>
              <w:t>2022 р. у % до 2021 р.</w:t>
            </w:r>
          </w:p>
        </w:tc>
      </w:tr>
      <w:tr w:rsidR="0062047F" w:rsidRPr="00B62890" w:rsidTr="0062047F">
        <w:tc>
          <w:tcPr>
            <w:tcW w:w="4390" w:type="dxa"/>
          </w:tcPr>
          <w:p w:rsidR="0062047F" w:rsidRPr="00B62890" w:rsidRDefault="0062047F" w:rsidP="0062047F">
            <w:pPr>
              <w:jc w:val="both"/>
              <w:rPr>
                <w:rFonts w:ascii="Times New Roman" w:hAnsi="Times New Roman" w:cs="Times New Roman"/>
                <w:sz w:val="24"/>
                <w:szCs w:val="24"/>
              </w:rPr>
            </w:pPr>
            <w:r w:rsidRPr="00B62890">
              <w:rPr>
                <w:rFonts w:ascii="Times New Roman" w:hAnsi="Times New Roman" w:cs="Times New Roman"/>
                <w:sz w:val="24"/>
                <w:szCs w:val="24"/>
              </w:rPr>
              <w:t xml:space="preserve">Теплова енергія,     тис. </w:t>
            </w:r>
            <w:proofErr w:type="spellStart"/>
            <w:r w:rsidRPr="00B62890">
              <w:rPr>
                <w:rFonts w:ascii="Times New Roman" w:hAnsi="Times New Roman" w:cs="Times New Roman"/>
                <w:sz w:val="24"/>
                <w:szCs w:val="24"/>
              </w:rPr>
              <w:t>Гкал</w:t>
            </w:r>
            <w:proofErr w:type="spellEnd"/>
          </w:p>
        </w:tc>
        <w:tc>
          <w:tcPr>
            <w:tcW w:w="1701" w:type="dxa"/>
          </w:tcPr>
          <w:p w:rsidR="0062047F" w:rsidRPr="00B62890" w:rsidRDefault="0062047F" w:rsidP="0062047F">
            <w:pPr>
              <w:jc w:val="both"/>
              <w:rPr>
                <w:rFonts w:ascii="Times New Roman" w:hAnsi="Times New Roman" w:cs="Times New Roman"/>
                <w:sz w:val="24"/>
                <w:szCs w:val="24"/>
              </w:rPr>
            </w:pPr>
            <w:r w:rsidRPr="00B62890">
              <w:rPr>
                <w:rFonts w:ascii="Times New Roman" w:hAnsi="Times New Roman" w:cs="Times New Roman"/>
                <w:sz w:val="24"/>
                <w:szCs w:val="24"/>
              </w:rPr>
              <w:t>17,4</w:t>
            </w:r>
          </w:p>
        </w:tc>
        <w:tc>
          <w:tcPr>
            <w:tcW w:w="1560" w:type="dxa"/>
          </w:tcPr>
          <w:p w:rsidR="0062047F" w:rsidRPr="00B62890" w:rsidRDefault="0062047F" w:rsidP="0062047F">
            <w:pPr>
              <w:jc w:val="both"/>
              <w:rPr>
                <w:rFonts w:ascii="Times New Roman" w:hAnsi="Times New Roman" w:cs="Times New Roman"/>
                <w:sz w:val="24"/>
                <w:szCs w:val="24"/>
              </w:rPr>
            </w:pPr>
            <w:r w:rsidRPr="00B62890">
              <w:rPr>
                <w:rFonts w:ascii="Times New Roman" w:hAnsi="Times New Roman" w:cs="Times New Roman"/>
                <w:sz w:val="24"/>
                <w:szCs w:val="24"/>
              </w:rPr>
              <w:t>16,1</w:t>
            </w:r>
          </w:p>
        </w:tc>
        <w:tc>
          <w:tcPr>
            <w:tcW w:w="1559" w:type="dxa"/>
          </w:tcPr>
          <w:p w:rsidR="0062047F" w:rsidRPr="00B62890" w:rsidRDefault="0062047F" w:rsidP="0062047F">
            <w:pPr>
              <w:jc w:val="both"/>
              <w:rPr>
                <w:rFonts w:ascii="Times New Roman" w:hAnsi="Times New Roman" w:cs="Times New Roman"/>
                <w:sz w:val="24"/>
                <w:szCs w:val="24"/>
              </w:rPr>
            </w:pPr>
            <w:r w:rsidRPr="00B62890">
              <w:rPr>
                <w:rFonts w:ascii="Times New Roman" w:hAnsi="Times New Roman" w:cs="Times New Roman"/>
                <w:sz w:val="24"/>
                <w:szCs w:val="24"/>
              </w:rPr>
              <w:t>0,93</w:t>
            </w:r>
          </w:p>
        </w:tc>
      </w:tr>
      <w:tr w:rsidR="0062047F" w:rsidRPr="00B62890" w:rsidTr="0062047F">
        <w:tc>
          <w:tcPr>
            <w:tcW w:w="4390" w:type="dxa"/>
          </w:tcPr>
          <w:p w:rsidR="0062047F" w:rsidRPr="00B62890" w:rsidRDefault="0062047F" w:rsidP="0062047F">
            <w:pPr>
              <w:jc w:val="both"/>
              <w:rPr>
                <w:rFonts w:ascii="Times New Roman" w:hAnsi="Times New Roman" w:cs="Times New Roman"/>
                <w:sz w:val="24"/>
                <w:szCs w:val="24"/>
              </w:rPr>
            </w:pPr>
            <w:r w:rsidRPr="00B62890">
              <w:rPr>
                <w:rFonts w:ascii="Times New Roman" w:hAnsi="Times New Roman" w:cs="Times New Roman"/>
                <w:sz w:val="24"/>
                <w:szCs w:val="24"/>
              </w:rPr>
              <w:t>Електрична енергія, тис. кВт*год</w:t>
            </w:r>
          </w:p>
        </w:tc>
        <w:tc>
          <w:tcPr>
            <w:tcW w:w="1701" w:type="dxa"/>
          </w:tcPr>
          <w:p w:rsidR="0062047F" w:rsidRPr="00B62890" w:rsidRDefault="0062047F" w:rsidP="0062047F">
            <w:pPr>
              <w:jc w:val="both"/>
              <w:rPr>
                <w:rFonts w:ascii="Times New Roman" w:hAnsi="Times New Roman" w:cs="Times New Roman"/>
                <w:sz w:val="24"/>
                <w:szCs w:val="24"/>
              </w:rPr>
            </w:pPr>
            <w:r w:rsidRPr="00B62890">
              <w:rPr>
                <w:rFonts w:ascii="Times New Roman" w:hAnsi="Times New Roman" w:cs="Times New Roman"/>
                <w:sz w:val="24"/>
                <w:szCs w:val="24"/>
              </w:rPr>
              <w:t>2452,0</w:t>
            </w:r>
          </w:p>
        </w:tc>
        <w:tc>
          <w:tcPr>
            <w:tcW w:w="1560" w:type="dxa"/>
          </w:tcPr>
          <w:p w:rsidR="0062047F" w:rsidRPr="00B62890" w:rsidRDefault="0062047F" w:rsidP="0062047F">
            <w:pPr>
              <w:jc w:val="both"/>
              <w:rPr>
                <w:rFonts w:ascii="Times New Roman" w:hAnsi="Times New Roman" w:cs="Times New Roman"/>
                <w:sz w:val="24"/>
                <w:szCs w:val="24"/>
              </w:rPr>
            </w:pPr>
            <w:r w:rsidRPr="00B62890">
              <w:rPr>
                <w:rFonts w:ascii="Times New Roman" w:hAnsi="Times New Roman" w:cs="Times New Roman"/>
                <w:sz w:val="24"/>
                <w:szCs w:val="24"/>
              </w:rPr>
              <w:t>1993,3</w:t>
            </w:r>
          </w:p>
        </w:tc>
        <w:tc>
          <w:tcPr>
            <w:tcW w:w="1559" w:type="dxa"/>
          </w:tcPr>
          <w:p w:rsidR="0062047F" w:rsidRPr="00B62890" w:rsidRDefault="0062047F" w:rsidP="0062047F">
            <w:pPr>
              <w:jc w:val="both"/>
              <w:rPr>
                <w:rFonts w:ascii="Times New Roman" w:hAnsi="Times New Roman" w:cs="Times New Roman"/>
                <w:sz w:val="24"/>
                <w:szCs w:val="24"/>
              </w:rPr>
            </w:pPr>
            <w:r w:rsidRPr="00B62890">
              <w:rPr>
                <w:rFonts w:ascii="Times New Roman" w:hAnsi="Times New Roman" w:cs="Times New Roman"/>
                <w:sz w:val="24"/>
                <w:szCs w:val="24"/>
              </w:rPr>
              <w:t>0,82</w:t>
            </w:r>
          </w:p>
        </w:tc>
      </w:tr>
      <w:tr w:rsidR="0062047F" w:rsidRPr="00B62890" w:rsidTr="0062047F">
        <w:tc>
          <w:tcPr>
            <w:tcW w:w="4390" w:type="dxa"/>
          </w:tcPr>
          <w:p w:rsidR="0062047F" w:rsidRPr="00B62890" w:rsidRDefault="0062047F" w:rsidP="0062047F">
            <w:pPr>
              <w:jc w:val="both"/>
              <w:rPr>
                <w:rFonts w:ascii="Times New Roman" w:hAnsi="Times New Roman" w:cs="Times New Roman"/>
                <w:sz w:val="24"/>
                <w:szCs w:val="24"/>
              </w:rPr>
            </w:pPr>
            <w:r w:rsidRPr="00B62890">
              <w:rPr>
                <w:rFonts w:ascii="Times New Roman" w:hAnsi="Times New Roman" w:cs="Times New Roman"/>
                <w:sz w:val="24"/>
                <w:szCs w:val="24"/>
              </w:rPr>
              <w:t xml:space="preserve">Холодна вода,          тис. м³ </w:t>
            </w:r>
          </w:p>
        </w:tc>
        <w:tc>
          <w:tcPr>
            <w:tcW w:w="1701" w:type="dxa"/>
          </w:tcPr>
          <w:p w:rsidR="0062047F" w:rsidRPr="00B62890" w:rsidRDefault="0062047F" w:rsidP="0062047F">
            <w:pPr>
              <w:jc w:val="both"/>
              <w:rPr>
                <w:rFonts w:ascii="Times New Roman" w:hAnsi="Times New Roman" w:cs="Times New Roman"/>
                <w:sz w:val="24"/>
                <w:szCs w:val="24"/>
              </w:rPr>
            </w:pPr>
            <w:r w:rsidRPr="00B62890">
              <w:rPr>
                <w:rFonts w:ascii="Times New Roman" w:hAnsi="Times New Roman" w:cs="Times New Roman"/>
                <w:sz w:val="24"/>
                <w:szCs w:val="24"/>
              </w:rPr>
              <w:t>43,5</w:t>
            </w:r>
          </w:p>
        </w:tc>
        <w:tc>
          <w:tcPr>
            <w:tcW w:w="1560" w:type="dxa"/>
          </w:tcPr>
          <w:p w:rsidR="0062047F" w:rsidRPr="00B62890" w:rsidRDefault="0062047F" w:rsidP="0062047F">
            <w:pPr>
              <w:jc w:val="both"/>
              <w:rPr>
                <w:rFonts w:ascii="Times New Roman" w:hAnsi="Times New Roman" w:cs="Times New Roman"/>
                <w:sz w:val="24"/>
                <w:szCs w:val="24"/>
              </w:rPr>
            </w:pPr>
            <w:r w:rsidRPr="00B62890">
              <w:rPr>
                <w:rFonts w:ascii="Times New Roman" w:hAnsi="Times New Roman" w:cs="Times New Roman"/>
                <w:sz w:val="24"/>
                <w:szCs w:val="24"/>
              </w:rPr>
              <w:t>49,6</w:t>
            </w:r>
          </w:p>
        </w:tc>
        <w:tc>
          <w:tcPr>
            <w:tcW w:w="1559" w:type="dxa"/>
          </w:tcPr>
          <w:p w:rsidR="0062047F" w:rsidRPr="00B62890" w:rsidRDefault="0062047F" w:rsidP="0062047F">
            <w:pPr>
              <w:jc w:val="both"/>
              <w:rPr>
                <w:rFonts w:ascii="Times New Roman" w:hAnsi="Times New Roman" w:cs="Times New Roman"/>
                <w:sz w:val="24"/>
                <w:szCs w:val="24"/>
              </w:rPr>
            </w:pPr>
            <w:r w:rsidRPr="00B62890">
              <w:rPr>
                <w:rFonts w:ascii="Times New Roman" w:hAnsi="Times New Roman" w:cs="Times New Roman"/>
                <w:sz w:val="24"/>
                <w:szCs w:val="24"/>
              </w:rPr>
              <w:t>114,0</w:t>
            </w:r>
          </w:p>
        </w:tc>
      </w:tr>
    </w:tbl>
    <w:p w:rsidR="0062047F" w:rsidRPr="00B62890" w:rsidRDefault="0062047F" w:rsidP="0062047F">
      <w:pPr>
        <w:spacing w:after="0" w:line="240" w:lineRule="auto"/>
        <w:ind w:firstLine="708"/>
        <w:jc w:val="both"/>
      </w:pPr>
      <w:r w:rsidRPr="00B62890">
        <w:t xml:space="preserve">В минулому році з метою підвищення енергоефективності будівель закладів бюджетної сфери, продовження їх терміну експлуатації та створення комфортних умов перебування в них на проведення </w:t>
      </w:r>
      <w:r w:rsidRPr="00AA3CC5">
        <w:t xml:space="preserve">заходів спрямовано      </w:t>
      </w:r>
      <w:r w:rsidRPr="00B62890">
        <w:t>понад 14,7 млн грн, в тому числі з бюджету громади близько 2,2 млн грн на заклади освіти та 1,8 млн грн на заклади медицини. Заходи, проведені в Коростенській центральній міській лікарні, на загальну суму близько 10,3 млн</w:t>
      </w:r>
      <w:r w:rsidR="00196A7D">
        <w:t>.</w:t>
      </w:r>
      <w:r w:rsidRPr="00B62890">
        <w:t xml:space="preserve"> </w:t>
      </w:r>
      <w:r w:rsidR="00196A7D">
        <w:t>грн.</w:t>
      </w:r>
      <w:r w:rsidRPr="00B62890">
        <w:t xml:space="preserve"> профінансовано Національною службою здоров'я України. </w:t>
      </w:r>
    </w:p>
    <w:p w:rsidR="0062047F" w:rsidRPr="00B62890" w:rsidRDefault="0062047F" w:rsidP="0062047F">
      <w:pPr>
        <w:spacing w:after="0" w:line="240" w:lineRule="auto"/>
        <w:ind w:firstLine="708"/>
        <w:jc w:val="both"/>
      </w:pPr>
      <w:r w:rsidRPr="00B62890">
        <w:t>В межах зазначених коштів проведені поточні ремонти внутрішніх інженерних мереж, конструктивних елементів будівель, в тому числі покрівель, замінені вікна та двері, встановлені прилади обліку споживання енергетичних ресурсів, замінено освітлення тощо.</w:t>
      </w:r>
    </w:p>
    <w:p w:rsidR="0062047F" w:rsidRPr="00B62890" w:rsidRDefault="0062047F" w:rsidP="0062047F">
      <w:pPr>
        <w:spacing w:after="0" w:line="240" w:lineRule="auto"/>
        <w:ind w:firstLine="708"/>
        <w:jc w:val="both"/>
      </w:pPr>
      <w:r w:rsidRPr="00B62890">
        <w:t>Проблемними питаннями розвитку галузі були і залишаються:</w:t>
      </w:r>
    </w:p>
    <w:p w:rsidR="0062047F" w:rsidRPr="00B62890" w:rsidRDefault="0062047F" w:rsidP="0062047F">
      <w:pPr>
        <w:spacing w:after="0" w:line="240" w:lineRule="auto"/>
        <w:ind w:firstLine="708"/>
        <w:jc w:val="both"/>
      </w:pPr>
      <w:r w:rsidRPr="00B62890">
        <w:t xml:space="preserve">військова агресія </w:t>
      </w:r>
      <w:proofErr w:type="spellStart"/>
      <w:r w:rsidRPr="00B62890">
        <w:t>рф</w:t>
      </w:r>
      <w:proofErr w:type="spellEnd"/>
      <w:r w:rsidRPr="00B62890">
        <w:t>;</w:t>
      </w:r>
    </w:p>
    <w:p w:rsidR="0062047F" w:rsidRPr="00B62890" w:rsidRDefault="0062047F" w:rsidP="0062047F">
      <w:pPr>
        <w:spacing w:after="0" w:line="240" w:lineRule="auto"/>
        <w:ind w:firstLine="708"/>
        <w:jc w:val="both"/>
      </w:pPr>
      <w:r w:rsidRPr="00B62890">
        <w:t xml:space="preserve">коливання вартості природного газу та електричної енергії, що впливає на формування тарифної політики на всі </w:t>
      </w:r>
      <w:r w:rsidRPr="00AA3CC5">
        <w:t xml:space="preserve">види </w:t>
      </w:r>
      <w:r w:rsidR="00196A7D" w:rsidRPr="00AA3CC5">
        <w:t>послуг</w:t>
      </w:r>
      <w:r w:rsidRPr="00B62890">
        <w:t>;</w:t>
      </w:r>
    </w:p>
    <w:p w:rsidR="0062047F" w:rsidRPr="00B62890" w:rsidRDefault="0062047F" w:rsidP="0062047F">
      <w:pPr>
        <w:spacing w:after="0" w:line="240" w:lineRule="auto"/>
        <w:ind w:firstLine="708"/>
        <w:jc w:val="both"/>
      </w:pPr>
      <w:r w:rsidRPr="00B62890">
        <w:t>незадовільний стан будівель установ, організацій та комунальних підприємств, які фінансуються з місцевого бюджету (старі забудови), зношеність інженерних мереж, використання застарілого енергоємного електричного обладнання;</w:t>
      </w:r>
    </w:p>
    <w:p w:rsidR="0062047F" w:rsidRPr="00B62890" w:rsidRDefault="0062047F" w:rsidP="0062047F">
      <w:pPr>
        <w:spacing w:after="0" w:line="240" w:lineRule="auto"/>
        <w:ind w:firstLine="708"/>
        <w:jc w:val="both"/>
      </w:pPr>
      <w:r w:rsidRPr="00B62890">
        <w:t>недостатній рівень залучення позабюджетних коштів для впровадження енергоефективних заходів та реалізації проєктів;</w:t>
      </w:r>
    </w:p>
    <w:p w:rsidR="0062047F" w:rsidRPr="00B62890" w:rsidRDefault="0062047F" w:rsidP="0062047F">
      <w:pPr>
        <w:spacing w:after="0" w:line="240" w:lineRule="auto"/>
        <w:ind w:firstLine="708"/>
        <w:jc w:val="both"/>
      </w:pPr>
      <w:r w:rsidRPr="00B62890">
        <w:t>низька ефективність використання відновлюваних джерел енергії;</w:t>
      </w:r>
    </w:p>
    <w:p w:rsidR="0062047F" w:rsidRPr="00B62890" w:rsidRDefault="0062047F" w:rsidP="0062047F">
      <w:pPr>
        <w:spacing w:after="0" w:line="240" w:lineRule="auto"/>
        <w:ind w:firstLine="708"/>
        <w:jc w:val="both"/>
      </w:pPr>
      <w:r w:rsidRPr="00B62890">
        <w:t>низький рівень виконавської дисципліни та професіоналізму підрядних організацій під час реалізації проєктів;</w:t>
      </w:r>
    </w:p>
    <w:p w:rsidR="0062047F" w:rsidRPr="00B62890" w:rsidRDefault="0062047F" w:rsidP="0062047F">
      <w:pPr>
        <w:spacing w:after="0" w:line="240" w:lineRule="auto"/>
        <w:ind w:firstLine="708"/>
        <w:jc w:val="both"/>
      </w:pPr>
      <w:r w:rsidRPr="00B62890">
        <w:t>недостатній рівень енергоощадної та екологічної свідомості населення;</w:t>
      </w:r>
    </w:p>
    <w:p w:rsidR="0062047F" w:rsidRPr="00B62890" w:rsidRDefault="0062047F" w:rsidP="0062047F">
      <w:pPr>
        <w:spacing w:after="0" w:line="240" w:lineRule="auto"/>
        <w:ind w:firstLine="708"/>
        <w:jc w:val="both"/>
      </w:pPr>
      <w:r w:rsidRPr="00B62890">
        <w:t>недостатня поінформованість населення про діючу підтримку державних та місцевих програм на впровадження енергоефективних заходів.</w:t>
      </w:r>
    </w:p>
    <w:p w:rsidR="0062047F" w:rsidRPr="00B62890" w:rsidRDefault="0062047F" w:rsidP="0062047F">
      <w:pPr>
        <w:spacing w:after="0" w:line="240" w:lineRule="auto"/>
        <w:ind w:firstLine="708"/>
        <w:jc w:val="both"/>
      </w:pPr>
      <w:r w:rsidRPr="00B62890">
        <w:t>Протягом звітного року здійснювалась реалізація Плану дій сталого енергетичного розвитку та клімату Коростенської МТГ до 2030 року і Стратегічного плану розвитку Коростенської МТГ до 2030 року шляхом виконання завдань та заходів Програми енергоефективності на                                   2020-2024 роки і Програми економічного і соціального розвитку на 2022 рік.</w:t>
      </w:r>
    </w:p>
    <w:p w:rsidR="0062047F" w:rsidRPr="00B62890" w:rsidRDefault="0062047F" w:rsidP="0062047F">
      <w:pPr>
        <w:spacing w:after="0" w:line="240" w:lineRule="auto"/>
        <w:ind w:firstLine="708"/>
        <w:jc w:val="both"/>
      </w:pPr>
      <w:r w:rsidRPr="00B62890">
        <w:lastRenderedPageBreak/>
        <w:t>Метою Програми енергоефективності Коростенської МТГ на                  2020-2024 роки є забезпечення раціонального споживання енергоресурсів в бюджетній сфері, скорочення видатків бюджетних коштів на їх оплату, сприяння розвитку енергетики, підвищення екологічної та енергоощадної культури населення громади, скорочення викидів СО</w:t>
      </w:r>
      <w:r w:rsidRPr="00B62890">
        <w:rPr>
          <w:rFonts w:ascii="Cambria Math" w:hAnsi="Cambria Math" w:cs="Cambria Math"/>
        </w:rPr>
        <w:t>₂</w:t>
      </w:r>
      <w:r w:rsidRPr="00B62890">
        <w:t xml:space="preserve"> в атмосферу. </w:t>
      </w:r>
    </w:p>
    <w:p w:rsidR="0062047F" w:rsidRPr="00B62890" w:rsidRDefault="0062047F" w:rsidP="0062047F">
      <w:pPr>
        <w:spacing w:after="0" w:line="240" w:lineRule="auto"/>
        <w:ind w:firstLine="708"/>
        <w:jc w:val="both"/>
      </w:pPr>
      <w:r w:rsidRPr="00B62890">
        <w:t>У 2022 році з місцевого бюджету з передбачених 250,0 тис.грн було виділено лише 29</w:t>
      </w:r>
      <w:r w:rsidR="00643422">
        <w:t xml:space="preserve"> </w:t>
      </w:r>
      <w:r w:rsidRPr="00B62890">
        <w:t>520 грн та профінансовано абонентське обслуговування онлайн-системи моніторингу споживання енергетичних і природних ресурсів закладами бюджетної сфери.</w:t>
      </w:r>
    </w:p>
    <w:p w:rsidR="0062047F" w:rsidRPr="00B62890" w:rsidRDefault="0062047F" w:rsidP="0062047F">
      <w:pPr>
        <w:spacing w:after="0" w:line="240" w:lineRule="auto"/>
        <w:ind w:firstLine="708"/>
        <w:jc w:val="both"/>
      </w:pPr>
      <w:r w:rsidRPr="00B62890">
        <w:t xml:space="preserve"> Водночас з метою впровадження сталої енергетичної і кліматичної політики в територіальній громаді, розширення кола партнерів, залучення додаткових фінансових ресурсів продовжувалась реалізація діючих проєктів та постійно здійснювався пошук проєктів міжнародної технічної підтримки і донорських програм.</w:t>
      </w:r>
    </w:p>
    <w:p w:rsidR="0062047F" w:rsidRPr="00B62890" w:rsidRDefault="0062047F" w:rsidP="0062047F">
      <w:pPr>
        <w:spacing w:after="0" w:line="240" w:lineRule="auto"/>
        <w:ind w:firstLine="708"/>
        <w:jc w:val="both"/>
      </w:pPr>
      <w:r w:rsidRPr="00B62890">
        <w:t xml:space="preserve">В кінці року досягнуто попередніх домовленостей щодо подальшої співпраці з ГО «Українська асоціація </w:t>
      </w:r>
      <w:proofErr w:type="spellStart"/>
      <w:r w:rsidRPr="00B62890">
        <w:t>енергосервісних</w:t>
      </w:r>
      <w:proofErr w:type="spellEnd"/>
      <w:r w:rsidRPr="00B62890">
        <w:t xml:space="preserve"> компаній» (щодо розширення кола об'єктів </w:t>
      </w:r>
      <w:proofErr w:type="spellStart"/>
      <w:r w:rsidRPr="00B62890">
        <w:t>енергосервісу</w:t>
      </w:r>
      <w:proofErr w:type="spellEnd"/>
      <w:r w:rsidRPr="00B62890">
        <w:t xml:space="preserve"> як серед закладів бюджетної сфери, так і серед комунальних підприємств) та ГО «</w:t>
      </w:r>
      <w:proofErr w:type="spellStart"/>
      <w:r w:rsidRPr="00B62890">
        <w:t>Екоклуб</w:t>
      </w:r>
      <w:proofErr w:type="spellEnd"/>
      <w:r w:rsidRPr="00B62890">
        <w:t>» (щодо реалізації проєкту по встановленню сонячної електростанції для одного з корпусів Коростенської центральної міської лікарні). Укладені Меморандуми про взаєморозуміння.</w:t>
      </w:r>
    </w:p>
    <w:p w:rsidR="0062047F" w:rsidRPr="00B62890" w:rsidRDefault="0062047F" w:rsidP="0062047F">
      <w:pPr>
        <w:spacing w:after="0" w:line="240" w:lineRule="auto"/>
        <w:ind w:firstLine="708"/>
        <w:jc w:val="both"/>
      </w:pPr>
      <w:r w:rsidRPr="00B62890">
        <w:t xml:space="preserve"> З метою формування енергоощадної поведінки та підвищення рівня обізнаності жителів громади з питань енергоефективності і екологічної свідомості в місцевих ЗМІ висвітлювалась інформація щодо впровадження енергоощадних заходів та використання альтернативних джерел енергії. </w:t>
      </w:r>
    </w:p>
    <w:p w:rsidR="0062047F" w:rsidRPr="00B62890" w:rsidRDefault="0062047F" w:rsidP="0062047F">
      <w:pPr>
        <w:spacing w:after="0" w:line="240" w:lineRule="auto"/>
        <w:ind w:firstLine="708"/>
        <w:jc w:val="both"/>
      </w:pPr>
    </w:p>
    <w:tbl>
      <w:tblPr>
        <w:tblStyle w:val="af1"/>
        <w:tblW w:w="9629" w:type="dxa"/>
        <w:tblLayout w:type="fixed"/>
        <w:tblLook w:val="04A0" w:firstRow="1" w:lastRow="0" w:firstColumn="1" w:lastColumn="0" w:noHBand="0" w:noVBand="1"/>
      </w:tblPr>
      <w:tblGrid>
        <w:gridCol w:w="562"/>
        <w:gridCol w:w="2552"/>
        <w:gridCol w:w="2127"/>
        <w:gridCol w:w="1984"/>
        <w:gridCol w:w="2404"/>
      </w:tblGrid>
      <w:tr w:rsidR="0062047F" w:rsidRPr="00B62890" w:rsidTr="0062047F">
        <w:tc>
          <w:tcPr>
            <w:tcW w:w="562" w:type="dxa"/>
          </w:tcPr>
          <w:p w:rsidR="0062047F" w:rsidRPr="00B62890" w:rsidRDefault="0062047F" w:rsidP="00643422">
            <w:pPr>
              <w:jc w:val="center"/>
              <w:rPr>
                <w:rFonts w:ascii="Times New Roman" w:hAnsi="Times New Roman" w:cs="Times New Roman"/>
                <w:sz w:val="24"/>
                <w:szCs w:val="24"/>
              </w:rPr>
            </w:pPr>
            <w:r w:rsidRPr="00B62890">
              <w:rPr>
                <w:rFonts w:ascii="Times New Roman" w:hAnsi="Times New Roman" w:cs="Times New Roman"/>
                <w:sz w:val="24"/>
                <w:szCs w:val="24"/>
              </w:rPr>
              <w:t>№ з/п</w:t>
            </w:r>
          </w:p>
        </w:tc>
        <w:tc>
          <w:tcPr>
            <w:tcW w:w="2552" w:type="dxa"/>
          </w:tcPr>
          <w:p w:rsidR="0062047F" w:rsidRPr="00B62890" w:rsidRDefault="0062047F" w:rsidP="00643422">
            <w:pPr>
              <w:jc w:val="center"/>
              <w:rPr>
                <w:rFonts w:ascii="Times New Roman" w:hAnsi="Times New Roman" w:cs="Times New Roman"/>
                <w:sz w:val="24"/>
                <w:szCs w:val="24"/>
              </w:rPr>
            </w:pPr>
            <w:r w:rsidRPr="00B62890">
              <w:rPr>
                <w:rFonts w:ascii="Times New Roman" w:hAnsi="Times New Roman" w:cs="Times New Roman"/>
                <w:sz w:val="24"/>
                <w:szCs w:val="24"/>
              </w:rPr>
              <w:t>Назва проєкту</w:t>
            </w:r>
          </w:p>
        </w:tc>
        <w:tc>
          <w:tcPr>
            <w:tcW w:w="2127" w:type="dxa"/>
          </w:tcPr>
          <w:p w:rsidR="0062047F" w:rsidRPr="00B62890" w:rsidRDefault="0062047F" w:rsidP="00643422">
            <w:pPr>
              <w:jc w:val="center"/>
              <w:rPr>
                <w:rFonts w:ascii="Times New Roman" w:hAnsi="Times New Roman" w:cs="Times New Roman"/>
                <w:sz w:val="24"/>
                <w:szCs w:val="24"/>
              </w:rPr>
            </w:pPr>
            <w:r w:rsidRPr="00B62890">
              <w:rPr>
                <w:rFonts w:ascii="Times New Roman" w:hAnsi="Times New Roman" w:cs="Times New Roman"/>
                <w:sz w:val="24"/>
                <w:szCs w:val="24"/>
              </w:rPr>
              <w:t xml:space="preserve">Назва донору, </w:t>
            </w:r>
            <w:proofErr w:type="spellStart"/>
            <w:r w:rsidRPr="00B62890">
              <w:rPr>
                <w:rFonts w:ascii="Times New Roman" w:hAnsi="Times New Roman" w:cs="Times New Roman"/>
                <w:sz w:val="24"/>
                <w:szCs w:val="24"/>
              </w:rPr>
              <w:t>грантодавця</w:t>
            </w:r>
            <w:proofErr w:type="spellEnd"/>
            <w:r w:rsidRPr="00B62890">
              <w:rPr>
                <w:rFonts w:ascii="Times New Roman" w:hAnsi="Times New Roman" w:cs="Times New Roman"/>
                <w:sz w:val="24"/>
                <w:szCs w:val="24"/>
              </w:rPr>
              <w:t>; виконавця від громади</w:t>
            </w:r>
          </w:p>
        </w:tc>
        <w:tc>
          <w:tcPr>
            <w:tcW w:w="1984" w:type="dxa"/>
          </w:tcPr>
          <w:p w:rsidR="0062047F" w:rsidRPr="00B62890" w:rsidRDefault="0062047F" w:rsidP="00643422">
            <w:pPr>
              <w:jc w:val="center"/>
              <w:rPr>
                <w:rFonts w:ascii="Times New Roman" w:hAnsi="Times New Roman" w:cs="Times New Roman"/>
                <w:sz w:val="24"/>
                <w:szCs w:val="24"/>
              </w:rPr>
            </w:pPr>
            <w:r w:rsidRPr="00B62890">
              <w:rPr>
                <w:rFonts w:ascii="Times New Roman" w:hAnsi="Times New Roman" w:cs="Times New Roman"/>
                <w:sz w:val="24"/>
                <w:szCs w:val="24"/>
              </w:rPr>
              <w:t>Період та стан реалізації (виконано/на виконанні)</w:t>
            </w:r>
          </w:p>
        </w:tc>
        <w:tc>
          <w:tcPr>
            <w:tcW w:w="2404" w:type="dxa"/>
          </w:tcPr>
          <w:p w:rsidR="0062047F" w:rsidRPr="00B62890" w:rsidRDefault="0062047F" w:rsidP="00643422">
            <w:pPr>
              <w:jc w:val="center"/>
              <w:rPr>
                <w:rFonts w:ascii="Times New Roman" w:hAnsi="Times New Roman" w:cs="Times New Roman"/>
                <w:sz w:val="24"/>
                <w:szCs w:val="24"/>
              </w:rPr>
            </w:pPr>
            <w:r w:rsidRPr="00B62890">
              <w:rPr>
                <w:rFonts w:ascii="Times New Roman" w:hAnsi="Times New Roman" w:cs="Times New Roman"/>
                <w:sz w:val="24"/>
                <w:szCs w:val="24"/>
              </w:rPr>
              <w:t>Отриманий результат</w:t>
            </w:r>
          </w:p>
        </w:tc>
      </w:tr>
      <w:tr w:rsidR="0062047F" w:rsidRPr="00B62890" w:rsidTr="0062047F">
        <w:tc>
          <w:tcPr>
            <w:tcW w:w="562" w:type="dxa"/>
          </w:tcPr>
          <w:p w:rsidR="0062047F" w:rsidRPr="00B62890" w:rsidRDefault="0062047F" w:rsidP="0062047F">
            <w:pPr>
              <w:jc w:val="both"/>
              <w:rPr>
                <w:rFonts w:ascii="Times New Roman" w:hAnsi="Times New Roman" w:cs="Times New Roman"/>
                <w:sz w:val="24"/>
                <w:szCs w:val="24"/>
              </w:rPr>
            </w:pPr>
            <w:r w:rsidRPr="00B62890">
              <w:rPr>
                <w:rFonts w:ascii="Times New Roman" w:hAnsi="Times New Roman" w:cs="Times New Roman"/>
                <w:sz w:val="24"/>
                <w:szCs w:val="24"/>
              </w:rPr>
              <w:t>1.</w:t>
            </w:r>
          </w:p>
        </w:tc>
        <w:tc>
          <w:tcPr>
            <w:tcW w:w="2552" w:type="dxa"/>
          </w:tcPr>
          <w:p w:rsidR="0062047F" w:rsidRPr="00B62890" w:rsidRDefault="0062047F" w:rsidP="0062047F">
            <w:pPr>
              <w:jc w:val="both"/>
              <w:rPr>
                <w:rFonts w:ascii="Times New Roman" w:hAnsi="Times New Roman" w:cs="Times New Roman"/>
                <w:sz w:val="24"/>
                <w:szCs w:val="24"/>
              </w:rPr>
            </w:pPr>
            <w:r w:rsidRPr="00B62890">
              <w:rPr>
                <w:rFonts w:ascii="Times New Roman" w:hAnsi="Times New Roman" w:cs="Times New Roman"/>
                <w:sz w:val="24"/>
                <w:szCs w:val="24"/>
              </w:rPr>
              <w:t>Просування енергоефективності та імплементації Директиви ЄС про енергоефективність в Україні</w:t>
            </w:r>
          </w:p>
        </w:tc>
        <w:tc>
          <w:tcPr>
            <w:tcW w:w="2127" w:type="dxa"/>
          </w:tcPr>
          <w:p w:rsidR="0062047F" w:rsidRPr="00B62890" w:rsidRDefault="0062047F" w:rsidP="0062047F">
            <w:pPr>
              <w:jc w:val="both"/>
              <w:rPr>
                <w:rFonts w:ascii="Times New Roman" w:hAnsi="Times New Roman" w:cs="Times New Roman"/>
                <w:sz w:val="24"/>
                <w:szCs w:val="24"/>
              </w:rPr>
            </w:pPr>
            <w:r w:rsidRPr="00B62890">
              <w:rPr>
                <w:rFonts w:ascii="Times New Roman" w:hAnsi="Times New Roman" w:cs="Times New Roman"/>
                <w:sz w:val="24"/>
                <w:szCs w:val="24"/>
              </w:rPr>
              <w:t>За дорученням Урядів Німеччини та Швейцарії, що впроваджується компанією GIZ;</w:t>
            </w:r>
          </w:p>
          <w:p w:rsidR="0062047F" w:rsidRPr="00B62890" w:rsidRDefault="0062047F" w:rsidP="0062047F">
            <w:pPr>
              <w:jc w:val="both"/>
              <w:rPr>
                <w:rFonts w:ascii="Times New Roman" w:hAnsi="Times New Roman" w:cs="Times New Roman"/>
                <w:sz w:val="24"/>
                <w:szCs w:val="24"/>
              </w:rPr>
            </w:pPr>
            <w:proofErr w:type="spellStart"/>
            <w:r w:rsidRPr="00B62890">
              <w:rPr>
                <w:rFonts w:ascii="Times New Roman" w:hAnsi="Times New Roman" w:cs="Times New Roman"/>
                <w:sz w:val="24"/>
                <w:szCs w:val="24"/>
              </w:rPr>
              <w:t>енергоменеджер</w:t>
            </w:r>
            <w:proofErr w:type="spellEnd"/>
            <w:r w:rsidRPr="00B62890">
              <w:rPr>
                <w:rFonts w:ascii="Times New Roman" w:hAnsi="Times New Roman" w:cs="Times New Roman"/>
                <w:sz w:val="24"/>
                <w:szCs w:val="24"/>
              </w:rPr>
              <w:t xml:space="preserve"> громади</w:t>
            </w:r>
          </w:p>
        </w:tc>
        <w:tc>
          <w:tcPr>
            <w:tcW w:w="1984" w:type="dxa"/>
          </w:tcPr>
          <w:p w:rsidR="0062047F" w:rsidRPr="00B62890" w:rsidRDefault="0062047F" w:rsidP="0062047F">
            <w:pPr>
              <w:jc w:val="both"/>
              <w:rPr>
                <w:rFonts w:ascii="Times New Roman" w:hAnsi="Times New Roman" w:cs="Times New Roman"/>
                <w:sz w:val="24"/>
                <w:szCs w:val="24"/>
              </w:rPr>
            </w:pPr>
            <w:r w:rsidRPr="00B62890">
              <w:rPr>
                <w:rFonts w:ascii="Times New Roman" w:hAnsi="Times New Roman" w:cs="Times New Roman"/>
                <w:sz w:val="24"/>
                <w:szCs w:val="24"/>
              </w:rPr>
              <w:t>2021-2022 роки</w:t>
            </w:r>
          </w:p>
          <w:p w:rsidR="0062047F" w:rsidRPr="00B62890" w:rsidRDefault="0062047F" w:rsidP="0062047F">
            <w:pPr>
              <w:jc w:val="both"/>
              <w:rPr>
                <w:rFonts w:ascii="Times New Roman" w:hAnsi="Times New Roman" w:cs="Times New Roman"/>
                <w:sz w:val="24"/>
                <w:szCs w:val="24"/>
              </w:rPr>
            </w:pPr>
            <w:r w:rsidRPr="00B62890">
              <w:rPr>
                <w:rFonts w:ascii="Times New Roman" w:hAnsi="Times New Roman" w:cs="Times New Roman"/>
                <w:sz w:val="24"/>
                <w:szCs w:val="24"/>
              </w:rPr>
              <w:t>виконано</w:t>
            </w:r>
          </w:p>
        </w:tc>
        <w:tc>
          <w:tcPr>
            <w:tcW w:w="2404" w:type="dxa"/>
          </w:tcPr>
          <w:p w:rsidR="0062047F" w:rsidRPr="00B62890" w:rsidRDefault="0062047F" w:rsidP="00643422">
            <w:pPr>
              <w:jc w:val="both"/>
              <w:rPr>
                <w:rFonts w:ascii="Times New Roman" w:hAnsi="Times New Roman" w:cs="Times New Roman"/>
                <w:sz w:val="24"/>
                <w:szCs w:val="24"/>
              </w:rPr>
            </w:pPr>
            <w:proofErr w:type="spellStart"/>
            <w:r w:rsidRPr="00B62890">
              <w:rPr>
                <w:rFonts w:ascii="Times New Roman" w:hAnsi="Times New Roman" w:cs="Times New Roman"/>
                <w:sz w:val="24"/>
                <w:szCs w:val="24"/>
              </w:rPr>
              <w:t>Енергоменеджером</w:t>
            </w:r>
            <w:proofErr w:type="spellEnd"/>
            <w:r w:rsidRPr="00B62890">
              <w:rPr>
                <w:rFonts w:ascii="Times New Roman" w:hAnsi="Times New Roman" w:cs="Times New Roman"/>
                <w:sz w:val="24"/>
                <w:szCs w:val="24"/>
              </w:rPr>
              <w:t xml:space="preserve"> громади взято участь у навчаннях щодо вдосконалення муніципального енергоменеджменту у відповідності до кращих </w:t>
            </w:r>
            <w:r w:rsidR="00643422">
              <w:rPr>
                <w:rFonts w:ascii="Times New Roman" w:hAnsi="Times New Roman" w:cs="Times New Roman"/>
                <w:sz w:val="24"/>
                <w:szCs w:val="24"/>
              </w:rPr>
              <w:t>є</w:t>
            </w:r>
            <w:r w:rsidRPr="00B62890">
              <w:rPr>
                <w:rFonts w:ascii="Times New Roman" w:hAnsi="Times New Roman" w:cs="Times New Roman"/>
                <w:sz w:val="24"/>
                <w:szCs w:val="24"/>
              </w:rPr>
              <w:t>вропейських та українських практик.</w:t>
            </w:r>
          </w:p>
        </w:tc>
      </w:tr>
      <w:tr w:rsidR="0062047F" w:rsidRPr="00B62890" w:rsidTr="0062047F">
        <w:tc>
          <w:tcPr>
            <w:tcW w:w="562" w:type="dxa"/>
          </w:tcPr>
          <w:p w:rsidR="0062047F" w:rsidRPr="00B62890" w:rsidRDefault="0062047F" w:rsidP="0062047F">
            <w:pPr>
              <w:jc w:val="both"/>
              <w:rPr>
                <w:rFonts w:ascii="Times New Roman" w:hAnsi="Times New Roman" w:cs="Times New Roman"/>
                <w:sz w:val="24"/>
                <w:szCs w:val="24"/>
              </w:rPr>
            </w:pPr>
            <w:r w:rsidRPr="00B62890">
              <w:rPr>
                <w:rFonts w:ascii="Times New Roman" w:hAnsi="Times New Roman" w:cs="Times New Roman"/>
                <w:sz w:val="24"/>
                <w:szCs w:val="24"/>
              </w:rPr>
              <w:t>2.</w:t>
            </w:r>
          </w:p>
        </w:tc>
        <w:tc>
          <w:tcPr>
            <w:tcW w:w="2552" w:type="dxa"/>
          </w:tcPr>
          <w:p w:rsidR="0062047F" w:rsidRPr="00B62890" w:rsidRDefault="0062047F" w:rsidP="0062047F">
            <w:pPr>
              <w:jc w:val="both"/>
              <w:rPr>
                <w:rFonts w:ascii="Times New Roman" w:hAnsi="Times New Roman" w:cs="Times New Roman"/>
                <w:sz w:val="24"/>
                <w:szCs w:val="24"/>
              </w:rPr>
            </w:pPr>
            <w:proofErr w:type="spellStart"/>
            <w:r w:rsidRPr="00B62890">
              <w:rPr>
                <w:rFonts w:ascii="Times New Roman" w:hAnsi="Times New Roman" w:cs="Times New Roman"/>
                <w:sz w:val="24"/>
                <w:szCs w:val="24"/>
              </w:rPr>
              <w:t>Green</w:t>
            </w:r>
            <w:proofErr w:type="spellEnd"/>
            <w:r w:rsidRPr="00B62890">
              <w:rPr>
                <w:rFonts w:ascii="Times New Roman" w:hAnsi="Times New Roman" w:cs="Times New Roman"/>
                <w:sz w:val="24"/>
                <w:szCs w:val="24"/>
              </w:rPr>
              <w:t xml:space="preserve"> </w:t>
            </w:r>
            <w:proofErr w:type="spellStart"/>
            <w:r w:rsidRPr="00B62890">
              <w:rPr>
                <w:rFonts w:ascii="Times New Roman" w:hAnsi="Times New Roman" w:cs="Times New Roman"/>
                <w:sz w:val="24"/>
                <w:szCs w:val="24"/>
              </w:rPr>
              <w:t>Agents</w:t>
            </w:r>
            <w:proofErr w:type="spellEnd"/>
          </w:p>
        </w:tc>
        <w:tc>
          <w:tcPr>
            <w:tcW w:w="2127" w:type="dxa"/>
          </w:tcPr>
          <w:p w:rsidR="0062047F" w:rsidRPr="00B62890" w:rsidRDefault="0062047F" w:rsidP="00643422">
            <w:pPr>
              <w:rPr>
                <w:rFonts w:ascii="Times New Roman" w:hAnsi="Times New Roman" w:cs="Times New Roman"/>
                <w:sz w:val="24"/>
                <w:szCs w:val="24"/>
              </w:rPr>
            </w:pPr>
            <w:r w:rsidRPr="00B62890">
              <w:rPr>
                <w:rFonts w:ascii="Times New Roman" w:hAnsi="Times New Roman" w:cs="Times New Roman"/>
                <w:sz w:val="24"/>
                <w:szCs w:val="24"/>
              </w:rPr>
              <w:t xml:space="preserve">За фінансової підтримки Фонду нової демократії Данії та співфінансування Європейського Союзу </w:t>
            </w:r>
            <w:r w:rsidRPr="00B62890">
              <w:rPr>
                <w:rFonts w:ascii="Times New Roman" w:hAnsi="Times New Roman" w:cs="Times New Roman"/>
                <w:sz w:val="24"/>
                <w:szCs w:val="24"/>
              </w:rPr>
              <w:lastRenderedPageBreak/>
              <w:t>реалізовано ГО «</w:t>
            </w:r>
            <w:proofErr w:type="spellStart"/>
            <w:r w:rsidRPr="00B62890">
              <w:rPr>
                <w:rFonts w:ascii="Times New Roman" w:hAnsi="Times New Roman" w:cs="Times New Roman"/>
                <w:sz w:val="24"/>
                <w:szCs w:val="24"/>
              </w:rPr>
              <w:t>Екоклуб</w:t>
            </w:r>
            <w:proofErr w:type="spellEnd"/>
            <w:r w:rsidRPr="00B62890">
              <w:rPr>
                <w:rFonts w:ascii="Times New Roman" w:hAnsi="Times New Roman" w:cs="Times New Roman"/>
                <w:sz w:val="24"/>
                <w:szCs w:val="24"/>
              </w:rPr>
              <w:t>»;</w:t>
            </w:r>
          </w:p>
          <w:p w:rsidR="0062047F" w:rsidRPr="00B62890" w:rsidRDefault="0062047F" w:rsidP="00643422">
            <w:pPr>
              <w:rPr>
                <w:rFonts w:ascii="Times New Roman" w:hAnsi="Times New Roman" w:cs="Times New Roman"/>
                <w:sz w:val="24"/>
                <w:szCs w:val="24"/>
              </w:rPr>
            </w:pPr>
            <w:proofErr w:type="spellStart"/>
            <w:r w:rsidRPr="00B62890">
              <w:rPr>
                <w:rFonts w:ascii="Times New Roman" w:hAnsi="Times New Roman" w:cs="Times New Roman"/>
                <w:sz w:val="24"/>
                <w:szCs w:val="24"/>
              </w:rPr>
              <w:t>енергоменеджер</w:t>
            </w:r>
            <w:proofErr w:type="spellEnd"/>
            <w:r w:rsidRPr="00B62890">
              <w:rPr>
                <w:rFonts w:ascii="Times New Roman" w:hAnsi="Times New Roman" w:cs="Times New Roman"/>
                <w:sz w:val="24"/>
                <w:szCs w:val="24"/>
              </w:rPr>
              <w:t xml:space="preserve"> громади</w:t>
            </w:r>
          </w:p>
        </w:tc>
        <w:tc>
          <w:tcPr>
            <w:tcW w:w="1984" w:type="dxa"/>
          </w:tcPr>
          <w:p w:rsidR="0062047F" w:rsidRPr="00B62890" w:rsidRDefault="0062047F" w:rsidP="0062047F">
            <w:pPr>
              <w:jc w:val="both"/>
              <w:rPr>
                <w:rFonts w:ascii="Times New Roman" w:hAnsi="Times New Roman" w:cs="Times New Roman"/>
                <w:sz w:val="24"/>
                <w:szCs w:val="24"/>
              </w:rPr>
            </w:pPr>
            <w:r w:rsidRPr="00B62890">
              <w:rPr>
                <w:rFonts w:ascii="Times New Roman" w:hAnsi="Times New Roman" w:cs="Times New Roman"/>
                <w:sz w:val="24"/>
                <w:szCs w:val="24"/>
              </w:rPr>
              <w:lastRenderedPageBreak/>
              <w:t>2022 рік</w:t>
            </w:r>
          </w:p>
          <w:p w:rsidR="0062047F" w:rsidRPr="00B62890" w:rsidRDefault="0062047F" w:rsidP="0062047F">
            <w:pPr>
              <w:jc w:val="both"/>
              <w:rPr>
                <w:rFonts w:ascii="Times New Roman" w:hAnsi="Times New Roman" w:cs="Times New Roman"/>
                <w:sz w:val="24"/>
                <w:szCs w:val="24"/>
              </w:rPr>
            </w:pPr>
            <w:r w:rsidRPr="00B62890">
              <w:rPr>
                <w:rFonts w:ascii="Times New Roman" w:hAnsi="Times New Roman" w:cs="Times New Roman"/>
                <w:sz w:val="24"/>
                <w:szCs w:val="24"/>
              </w:rPr>
              <w:t>виконано</w:t>
            </w:r>
          </w:p>
        </w:tc>
        <w:tc>
          <w:tcPr>
            <w:tcW w:w="2404" w:type="dxa"/>
          </w:tcPr>
          <w:p w:rsidR="0062047F" w:rsidRPr="00B62890" w:rsidRDefault="0062047F" w:rsidP="0062047F">
            <w:pPr>
              <w:jc w:val="both"/>
              <w:rPr>
                <w:rFonts w:ascii="Times New Roman" w:hAnsi="Times New Roman" w:cs="Times New Roman"/>
                <w:sz w:val="24"/>
                <w:szCs w:val="24"/>
              </w:rPr>
            </w:pPr>
            <w:r w:rsidRPr="00B62890">
              <w:rPr>
                <w:rFonts w:ascii="Times New Roman" w:hAnsi="Times New Roman" w:cs="Times New Roman"/>
                <w:sz w:val="24"/>
                <w:szCs w:val="24"/>
              </w:rPr>
              <w:t xml:space="preserve">Розроблено техніко-економічне обґрунтування доцільності встановлення теплових насосів для Закладу дошкільної </w:t>
            </w:r>
            <w:r w:rsidRPr="00B62890">
              <w:rPr>
                <w:rFonts w:ascii="Times New Roman" w:hAnsi="Times New Roman" w:cs="Times New Roman"/>
                <w:sz w:val="24"/>
                <w:szCs w:val="24"/>
              </w:rPr>
              <w:lastRenderedPageBreak/>
              <w:t>освіти №22 міста Коростень.</w:t>
            </w:r>
          </w:p>
        </w:tc>
      </w:tr>
      <w:tr w:rsidR="0062047F" w:rsidRPr="00B62890" w:rsidTr="0062047F">
        <w:tc>
          <w:tcPr>
            <w:tcW w:w="562" w:type="dxa"/>
          </w:tcPr>
          <w:p w:rsidR="0062047F" w:rsidRPr="00B62890" w:rsidRDefault="0062047F" w:rsidP="0062047F">
            <w:pPr>
              <w:jc w:val="both"/>
              <w:rPr>
                <w:rFonts w:ascii="Times New Roman" w:hAnsi="Times New Roman" w:cs="Times New Roman"/>
                <w:sz w:val="24"/>
                <w:szCs w:val="24"/>
              </w:rPr>
            </w:pPr>
            <w:r w:rsidRPr="00B62890">
              <w:rPr>
                <w:rFonts w:ascii="Times New Roman" w:hAnsi="Times New Roman" w:cs="Times New Roman"/>
                <w:sz w:val="24"/>
                <w:szCs w:val="24"/>
              </w:rPr>
              <w:lastRenderedPageBreak/>
              <w:t>3.</w:t>
            </w:r>
          </w:p>
        </w:tc>
        <w:tc>
          <w:tcPr>
            <w:tcW w:w="2552" w:type="dxa"/>
          </w:tcPr>
          <w:p w:rsidR="0062047F" w:rsidRPr="00B62890" w:rsidRDefault="0062047F" w:rsidP="0062047F">
            <w:pPr>
              <w:jc w:val="both"/>
              <w:rPr>
                <w:rFonts w:ascii="Times New Roman" w:hAnsi="Times New Roman" w:cs="Times New Roman"/>
                <w:sz w:val="24"/>
                <w:szCs w:val="24"/>
              </w:rPr>
            </w:pPr>
            <w:r w:rsidRPr="00B62890">
              <w:rPr>
                <w:rFonts w:ascii="Times New Roman" w:hAnsi="Times New Roman" w:cs="Times New Roman"/>
                <w:sz w:val="24"/>
                <w:szCs w:val="24"/>
              </w:rPr>
              <w:t xml:space="preserve">Усунення бар'єрів для сприяння інвестиціям в енергоефективність громадських будівель в малих і середніх містах України шляхом застосування механізму ЕСКО </w:t>
            </w:r>
          </w:p>
        </w:tc>
        <w:tc>
          <w:tcPr>
            <w:tcW w:w="2127" w:type="dxa"/>
          </w:tcPr>
          <w:p w:rsidR="00643422" w:rsidRDefault="0062047F" w:rsidP="0062047F">
            <w:pPr>
              <w:jc w:val="both"/>
              <w:rPr>
                <w:rFonts w:ascii="Times New Roman" w:hAnsi="Times New Roman" w:cs="Times New Roman"/>
                <w:sz w:val="24"/>
                <w:szCs w:val="24"/>
              </w:rPr>
            </w:pPr>
            <w:r w:rsidRPr="00B62890">
              <w:rPr>
                <w:rFonts w:ascii="Times New Roman" w:hAnsi="Times New Roman" w:cs="Times New Roman"/>
                <w:sz w:val="24"/>
                <w:szCs w:val="24"/>
              </w:rPr>
              <w:t xml:space="preserve">Проєкт Програми розвитку Організації Об'єднаних Націй, який впроваджується ГО «Українська асоціація </w:t>
            </w:r>
            <w:proofErr w:type="spellStart"/>
            <w:r w:rsidRPr="00B62890">
              <w:rPr>
                <w:rFonts w:ascii="Times New Roman" w:hAnsi="Times New Roman" w:cs="Times New Roman"/>
                <w:sz w:val="24"/>
                <w:szCs w:val="24"/>
              </w:rPr>
              <w:t>енергосервісних</w:t>
            </w:r>
            <w:proofErr w:type="spellEnd"/>
            <w:r w:rsidRPr="00B62890">
              <w:rPr>
                <w:rFonts w:ascii="Times New Roman" w:hAnsi="Times New Roman" w:cs="Times New Roman"/>
                <w:sz w:val="24"/>
                <w:szCs w:val="24"/>
              </w:rPr>
              <w:t xml:space="preserve"> компаній»; </w:t>
            </w:r>
          </w:p>
          <w:p w:rsidR="0062047F" w:rsidRPr="00B62890" w:rsidRDefault="0062047F" w:rsidP="0062047F">
            <w:pPr>
              <w:jc w:val="both"/>
              <w:rPr>
                <w:rFonts w:ascii="Times New Roman" w:hAnsi="Times New Roman" w:cs="Times New Roman"/>
                <w:sz w:val="24"/>
                <w:szCs w:val="24"/>
              </w:rPr>
            </w:pPr>
            <w:r w:rsidRPr="00B62890">
              <w:rPr>
                <w:rFonts w:ascii="Times New Roman" w:hAnsi="Times New Roman" w:cs="Times New Roman"/>
                <w:sz w:val="24"/>
                <w:szCs w:val="24"/>
              </w:rPr>
              <w:t xml:space="preserve">відділ освіти, </w:t>
            </w:r>
            <w:proofErr w:type="spellStart"/>
            <w:r w:rsidRPr="00B62890">
              <w:rPr>
                <w:rFonts w:ascii="Times New Roman" w:hAnsi="Times New Roman" w:cs="Times New Roman"/>
                <w:sz w:val="24"/>
                <w:szCs w:val="24"/>
              </w:rPr>
              <w:t>енергоменеджер</w:t>
            </w:r>
            <w:proofErr w:type="spellEnd"/>
            <w:r w:rsidRPr="00B62890">
              <w:rPr>
                <w:rFonts w:ascii="Times New Roman" w:hAnsi="Times New Roman" w:cs="Times New Roman"/>
                <w:sz w:val="24"/>
                <w:szCs w:val="24"/>
              </w:rPr>
              <w:t xml:space="preserve"> громади</w:t>
            </w:r>
          </w:p>
        </w:tc>
        <w:tc>
          <w:tcPr>
            <w:tcW w:w="1984" w:type="dxa"/>
          </w:tcPr>
          <w:p w:rsidR="0062047F" w:rsidRPr="00B62890" w:rsidRDefault="0062047F" w:rsidP="0062047F">
            <w:pPr>
              <w:jc w:val="both"/>
              <w:rPr>
                <w:rFonts w:ascii="Times New Roman" w:hAnsi="Times New Roman" w:cs="Times New Roman"/>
                <w:sz w:val="24"/>
                <w:szCs w:val="24"/>
              </w:rPr>
            </w:pPr>
            <w:r w:rsidRPr="00B62890">
              <w:rPr>
                <w:rFonts w:ascii="Times New Roman" w:hAnsi="Times New Roman" w:cs="Times New Roman"/>
                <w:sz w:val="24"/>
                <w:szCs w:val="24"/>
              </w:rPr>
              <w:t>2019-2023 роки</w:t>
            </w:r>
          </w:p>
          <w:p w:rsidR="0062047F" w:rsidRPr="00B62890" w:rsidRDefault="0062047F" w:rsidP="0062047F">
            <w:pPr>
              <w:jc w:val="both"/>
              <w:rPr>
                <w:rFonts w:ascii="Times New Roman" w:hAnsi="Times New Roman" w:cs="Times New Roman"/>
                <w:sz w:val="24"/>
                <w:szCs w:val="24"/>
              </w:rPr>
            </w:pPr>
            <w:r w:rsidRPr="00B62890">
              <w:rPr>
                <w:rFonts w:ascii="Times New Roman" w:hAnsi="Times New Roman" w:cs="Times New Roman"/>
                <w:sz w:val="24"/>
                <w:szCs w:val="24"/>
              </w:rPr>
              <w:t>на виконанні</w:t>
            </w:r>
          </w:p>
        </w:tc>
        <w:tc>
          <w:tcPr>
            <w:tcW w:w="2404" w:type="dxa"/>
          </w:tcPr>
          <w:p w:rsidR="0062047F" w:rsidRPr="00B62890" w:rsidRDefault="0062047F" w:rsidP="0062047F">
            <w:pPr>
              <w:jc w:val="both"/>
              <w:rPr>
                <w:rFonts w:ascii="Times New Roman" w:hAnsi="Times New Roman" w:cs="Times New Roman"/>
                <w:sz w:val="24"/>
                <w:szCs w:val="24"/>
              </w:rPr>
            </w:pPr>
            <w:r w:rsidRPr="00B62890">
              <w:rPr>
                <w:rFonts w:ascii="Times New Roman" w:hAnsi="Times New Roman" w:cs="Times New Roman"/>
                <w:sz w:val="24"/>
                <w:szCs w:val="24"/>
              </w:rPr>
              <w:t>В 4 закладах освіти міста Коростень (ліцей №1, №9, №10 та ЦРД №18) встановлені індивідуальні теплові пункти з погодним регулюванням та диспетчеризацією.</w:t>
            </w:r>
          </w:p>
          <w:p w:rsidR="0062047F" w:rsidRPr="00B62890" w:rsidRDefault="0062047F" w:rsidP="0062047F">
            <w:pPr>
              <w:jc w:val="both"/>
              <w:rPr>
                <w:rFonts w:ascii="Times New Roman" w:hAnsi="Times New Roman" w:cs="Times New Roman"/>
                <w:sz w:val="24"/>
                <w:szCs w:val="24"/>
              </w:rPr>
            </w:pPr>
            <w:r w:rsidRPr="00B62890">
              <w:rPr>
                <w:rFonts w:ascii="Times New Roman" w:hAnsi="Times New Roman" w:cs="Times New Roman"/>
                <w:sz w:val="24"/>
                <w:szCs w:val="24"/>
              </w:rPr>
              <w:t xml:space="preserve">За 3 опалювальні періоди фактична економія теплової енергії склала       760 </w:t>
            </w:r>
            <w:proofErr w:type="spellStart"/>
            <w:r w:rsidRPr="00B62890">
              <w:rPr>
                <w:rFonts w:ascii="Times New Roman" w:hAnsi="Times New Roman" w:cs="Times New Roman"/>
                <w:sz w:val="24"/>
                <w:szCs w:val="24"/>
              </w:rPr>
              <w:t>Гкал</w:t>
            </w:r>
            <w:proofErr w:type="spellEnd"/>
            <w:r w:rsidRPr="00B62890">
              <w:rPr>
                <w:rFonts w:ascii="Times New Roman" w:hAnsi="Times New Roman" w:cs="Times New Roman"/>
                <w:sz w:val="24"/>
                <w:szCs w:val="24"/>
              </w:rPr>
              <w:t>.</w:t>
            </w:r>
          </w:p>
        </w:tc>
      </w:tr>
      <w:bookmarkEnd w:id="8"/>
      <w:bookmarkEnd w:id="9"/>
      <w:bookmarkEnd w:id="10"/>
    </w:tbl>
    <w:p w:rsidR="0062047F" w:rsidRPr="00B62890" w:rsidRDefault="0062047F" w:rsidP="0062047F">
      <w:pPr>
        <w:spacing w:after="0" w:line="240" w:lineRule="auto"/>
        <w:ind w:firstLine="708"/>
        <w:jc w:val="both"/>
      </w:pPr>
    </w:p>
    <w:p w:rsidR="00721B48" w:rsidRPr="00B62890" w:rsidRDefault="00721B48" w:rsidP="009157E7">
      <w:pPr>
        <w:pStyle w:val="1"/>
        <w:numPr>
          <w:ilvl w:val="0"/>
          <w:numId w:val="2"/>
        </w:numPr>
        <w:rPr>
          <w:rFonts w:eastAsia="Calibri"/>
          <w:szCs w:val="28"/>
          <w:lang w:val="uk-UA" w:eastAsia="en-US"/>
        </w:rPr>
      </w:pPr>
      <w:bookmarkStart w:id="11" w:name="_Toc127537281"/>
      <w:r w:rsidRPr="00B62890">
        <w:rPr>
          <w:rFonts w:eastAsia="Calibri"/>
          <w:szCs w:val="28"/>
          <w:lang w:val="uk-UA" w:eastAsia="en-US"/>
        </w:rPr>
        <w:t>Будівельний комплекс, архітектура та містобудування</w:t>
      </w:r>
      <w:bookmarkEnd w:id="11"/>
      <w:r w:rsidRPr="00B62890">
        <w:rPr>
          <w:rFonts w:eastAsia="Calibri"/>
          <w:szCs w:val="28"/>
          <w:lang w:val="uk-UA" w:eastAsia="en-US"/>
        </w:rPr>
        <w:t xml:space="preserve"> </w:t>
      </w:r>
    </w:p>
    <w:p w:rsidR="00726B45" w:rsidRPr="00B62890" w:rsidRDefault="00726B45" w:rsidP="00721B48">
      <w:pPr>
        <w:spacing w:after="0" w:line="240" w:lineRule="auto"/>
        <w:ind w:firstLine="708"/>
        <w:jc w:val="both"/>
      </w:pPr>
      <w:r w:rsidRPr="00B62890">
        <w:t xml:space="preserve">В 2022 році виконувались роботи по забезпеченню функціонування всього містобудівного процесу. </w:t>
      </w:r>
    </w:p>
    <w:p w:rsidR="00721B48" w:rsidRPr="00B62890" w:rsidRDefault="00726B45" w:rsidP="00721B48">
      <w:pPr>
        <w:spacing w:after="0" w:line="240" w:lineRule="auto"/>
        <w:ind w:firstLine="708"/>
        <w:jc w:val="both"/>
      </w:pPr>
      <w:r w:rsidRPr="00B62890">
        <w:t xml:space="preserve">Відповідно до переліку </w:t>
      </w:r>
      <w:r w:rsidR="00721B48" w:rsidRPr="00B62890">
        <w:t xml:space="preserve">адміністративних послуг, що надаються через Центр надання адміністративних послуг виконавчого комітету Коростенської міської ради відділом архітектури та містобудування надається 22 адміністративні послуги. </w:t>
      </w:r>
    </w:p>
    <w:p w:rsidR="00AA2E52" w:rsidRPr="00B62890" w:rsidRDefault="00721B48" w:rsidP="00AA2E52">
      <w:pPr>
        <w:spacing w:after="0" w:line="240" w:lineRule="auto"/>
        <w:ind w:firstLine="708"/>
        <w:jc w:val="both"/>
      </w:pPr>
      <w:r w:rsidRPr="00B62890">
        <w:t>За звітний період було опрацьовано 232 заяв та листів, по яких надані  адміністративн</w:t>
      </w:r>
      <w:r w:rsidR="00643422">
        <w:t>і</w:t>
      </w:r>
      <w:r w:rsidRPr="00B62890">
        <w:t xml:space="preserve"> послуг</w:t>
      </w:r>
      <w:r w:rsidR="00643422">
        <w:t>и</w:t>
      </w:r>
      <w:r w:rsidR="00726B45" w:rsidRPr="00B62890">
        <w:t xml:space="preserve"> в сфері архітектури та містобудування. </w:t>
      </w:r>
    </w:p>
    <w:p w:rsidR="00517036" w:rsidRPr="00B62890" w:rsidRDefault="00517036" w:rsidP="00AA2E52">
      <w:pPr>
        <w:spacing w:after="0" w:line="240" w:lineRule="auto"/>
        <w:ind w:firstLine="708"/>
        <w:jc w:val="both"/>
      </w:pPr>
      <w:r w:rsidRPr="00B62890">
        <w:t xml:space="preserve">В </w:t>
      </w:r>
      <w:r w:rsidR="00721B48" w:rsidRPr="00B62890">
        <w:t>2022 р</w:t>
      </w:r>
      <w:r w:rsidRPr="00B62890">
        <w:t xml:space="preserve">оці </w:t>
      </w:r>
      <w:r w:rsidR="00721B48" w:rsidRPr="00B62890">
        <w:t xml:space="preserve"> підготовлено 11 дозволів на розробку детальних планів території на об’єкти нерухомості щодо зміни цільового призначення земельних ділянок та з метою уточнення містобудівних умов та обмежень</w:t>
      </w:r>
      <w:r w:rsidRPr="00B62890">
        <w:t>.</w:t>
      </w:r>
    </w:p>
    <w:p w:rsidR="00517036" w:rsidRPr="00B62890" w:rsidRDefault="00517036" w:rsidP="00721B48">
      <w:pPr>
        <w:spacing w:after="0" w:line="240" w:lineRule="auto"/>
        <w:ind w:firstLine="708"/>
        <w:jc w:val="both"/>
      </w:pPr>
      <w:r w:rsidRPr="00B62890">
        <w:t xml:space="preserve">Видача містобудівної документації, містобудівних умов здійснюється  виключно через Єдину державну електронну систему у сфері будівництва. </w:t>
      </w:r>
    </w:p>
    <w:p w:rsidR="00721B48" w:rsidRPr="00B62890" w:rsidRDefault="00517036" w:rsidP="00721B48">
      <w:pPr>
        <w:spacing w:after="0" w:line="240" w:lineRule="auto"/>
        <w:ind w:firstLine="708"/>
        <w:jc w:val="both"/>
      </w:pPr>
      <w:r w:rsidRPr="00B62890">
        <w:t>Н</w:t>
      </w:r>
      <w:r w:rsidR="00721B48" w:rsidRPr="00B62890">
        <w:t xml:space="preserve">а порталі містобудівного кадастру Житомирської області </w:t>
      </w:r>
      <w:r w:rsidRPr="00B62890">
        <w:t xml:space="preserve">розміщено </w:t>
      </w:r>
      <w:r w:rsidR="00721B48" w:rsidRPr="00B62890">
        <w:t>затверджену містобудівну документацію міста (</w:t>
      </w:r>
      <w:hyperlink r:id="rId9" w:history="1">
        <w:r w:rsidR="00721B48" w:rsidRPr="00B62890">
          <w:t>генеральні плани населених пунктів, історико-архітектурні опорні плани, плани функціонального зонування територій та детальні план</w:t>
        </w:r>
        <w:r w:rsidR="00643422">
          <w:t>и</w:t>
        </w:r>
        <w:r w:rsidR="00721B48" w:rsidRPr="00B62890">
          <w:t xml:space="preserve"> територій).  </w:t>
        </w:r>
      </w:hyperlink>
    </w:p>
    <w:p w:rsidR="00721B48" w:rsidRPr="00B62890" w:rsidRDefault="00721B48" w:rsidP="00721B48">
      <w:pPr>
        <w:spacing w:after="0" w:line="240" w:lineRule="auto"/>
        <w:ind w:firstLine="708"/>
        <w:jc w:val="both"/>
      </w:pPr>
      <w:r w:rsidRPr="00B62890">
        <w:t>Відповідно до законодавства на сайті міста постійно ведеться електронний реєстр містобудівних умов та обмежень, будівельних паспортів, тимчасових споруд, затверджених детальних планів територій, реклама).</w:t>
      </w:r>
    </w:p>
    <w:p w:rsidR="00721B48" w:rsidRPr="00B62890" w:rsidRDefault="00517036" w:rsidP="00721B48">
      <w:pPr>
        <w:spacing w:after="0" w:line="240" w:lineRule="auto"/>
        <w:ind w:firstLine="708"/>
        <w:jc w:val="both"/>
      </w:pPr>
      <w:r w:rsidRPr="00B62890">
        <w:t xml:space="preserve">Відповідно до вимог </w:t>
      </w:r>
      <w:r w:rsidR="00721B48" w:rsidRPr="00B62890">
        <w:t>Закону України «Про регулювання містобудівної діяльності»  проведено 2 засідання  громадських слухань  щодо розгляду та врахування пропозицій громадськості при розгляді  детальних планів території в межах Коростенської територіальної громади із демонстрацією слайдів по 9 проектах детальних планів територій в межах громади.</w:t>
      </w:r>
    </w:p>
    <w:p w:rsidR="00162992" w:rsidRPr="00B62890" w:rsidRDefault="00162992" w:rsidP="00162992">
      <w:pPr>
        <w:spacing w:after="0" w:line="240" w:lineRule="auto"/>
        <w:ind w:firstLine="708"/>
        <w:jc w:val="both"/>
      </w:pPr>
      <w:r w:rsidRPr="00B62890">
        <w:lastRenderedPageBreak/>
        <w:t xml:space="preserve">В рамках проведення заходів дерусифікації та декомунізації проведено перейменування 87 вулиць міста. </w:t>
      </w:r>
    </w:p>
    <w:p w:rsidR="00721B48" w:rsidRPr="00B62890" w:rsidRDefault="00721B48" w:rsidP="00721B48">
      <w:pPr>
        <w:spacing w:after="0" w:line="240" w:lineRule="auto"/>
        <w:ind w:firstLine="708"/>
        <w:jc w:val="both"/>
      </w:pPr>
      <w:r w:rsidRPr="00B62890">
        <w:t xml:space="preserve">У 2022 році фахівцями з геоінформаційних систем  була проведена робота  по наповненню модулю адресного реєстру геоінформаційної системи  містобудівного кадастру території Коростенської </w:t>
      </w:r>
      <w:r w:rsidR="00643422">
        <w:t>громади</w:t>
      </w:r>
      <w:r w:rsidRPr="00B62890">
        <w:t>.</w:t>
      </w:r>
    </w:p>
    <w:p w:rsidR="00D72C26" w:rsidRPr="00B62890" w:rsidRDefault="00D72C26" w:rsidP="009157E7">
      <w:pPr>
        <w:pStyle w:val="1"/>
        <w:numPr>
          <w:ilvl w:val="0"/>
          <w:numId w:val="2"/>
        </w:numPr>
        <w:rPr>
          <w:rFonts w:eastAsia="Calibri"/>
          <w:szCs w:val="28"/>
          <w:lang w:val="uk-UA" w:eastAsia="en-US"/>
        </w:rPr>
      </w:pPr>
      <w:bookmarkStart w:id="12" w:name="_Toc127537282"/>
      <w:r w:rsidRPr="00B62890">
        <w:rPr>
          <w:rFonts w:eastAsia="Calibri"/>
          <w:szCs w:val="28"/>
          <w:lang w:val="uk-UA" w:eastAsia="en-US"/>
        </w:rPr>
        <w:t>Транспортний комплекс та зв’язок</w:t>
      </w:r>
      <w:bookmarkEnd w:id="4"/>
      <w:bookmarkEnd w:id="12"/>
    </w:p>
    <w:p w:rsidR="00D72C26" w:rsidRPr="00B62890" w:rsidRDefault="00D72C26" w:rsidP="00D72C26">
      <w:pPr>
        <w:spacing w:after="0" w:line="240" w:lineRule="auto"/>
        <w:ind w:firstLine="708"/>
        <w:jc w:val="both"/>
        <w:rPr>
          <w:b/>
          <w:bCs/>
          <w:u w:val="single"/>
        </w:rPr>
      </w:pPr>
      <w:r w:rsidRPr="00B62890">
        <w:rPr>
          <w:b/>
          <w:bCs/>
          <w:u w:val="single"/>
        </w:rPr>
        <w:t>Автомобільний транспорт</w:t>
      </w:r>
    </w:p>
    <w:p w:rsidR="00D72C26" w:rsidRPr="00B62890" w:rsidRDefault="000C3C4E" w:rsidP="00D72C26">
      <w:pPr>
        <w:spacing w:after="0" w:line="240" w:lineRule="auto"/>
        <w:ind w:firstLine="708"/>
        <w:jc w:val="both"/>
      </w:pPr>
      <w:r w:rsidRPr="00B62890">
        <w:t xml:space="preserve">Військова агресії </w:t>
      </w:r>
      <w:proofErr w:type="spellStart"/>
      <w:r w:rsidRPr="00B62890">
        <w:t>рф</w:t>
      </w:r>
      <w:proofErr w:type="spellEnd"/>
      <w:r w:rsidRPr="00B62890">
        <w:t xml:space="preserve"> проти України, суттєво вплинула на роботу автомобільного транспорту в Коростенській громаді. В березні 2022 року  </w:t>
      </w:r>
      <w:r w:rsidR="00D72C26" w:rsidRPr="00B62890">
        <w:t xml:space="preserve"> здійснення пасажирських перевезень було призупинено</w:t>
      </w:r>
      <w:r w:rsidRPr="00B62890">
        <w:t xml:space="preserve"> та відновлено в квітні 2022 року </w:t>
      </w:r>
      <w:r w:rsidR="00133D16" w:rsidRPr="00B62890">
        <w:t xml:space="preserve"> за скороченими графіками на період дії воєнного стану. Протягом наступних місяців г</w:t>
      </w:r>
      <w:r w:rsidR="00D72C26" w:rsidRPr="00B62890">
        <w:t xml:space="preserve">рафіки </w:t>
      </w:r>
      <w:r w:rsidR="00133D16" w:rsidRPr="00B62890">
        <w:t xml:space="preserve">руху </w:t>
      </w:r>
      <w:r w:rsidR="00D72C26" w:rsidRPr="00B62890">
        <w:t xml:space="preserve">постійно переглядались та </w:t>
      </w:r>
      <w:r w:rsidR="00133D16" w:rsidRPr="00B62890">
        <w:t xml:space="preserve">оптимізувалися </w:t>
      </w:r>
      <w:r w:rsidR="00D72C26" w:rsidRPr="00B62890">
        <w:t xml:space="preserve"> під потреби жителів громади, </w:t>
      </w:r>
      <w:r w:rsidR="00133D16" w:rsidRPr="00B62890">
        <w:t xml:space="preserve">діяльність господарського комплексу міста, закладів </w:t>
      </w:r>
      <w:r w:rsidR="00D72C26" w:rsidRPr="00B62890">
        <w:t>торгівлі, освіти тощо.</w:t>
      </w:r>
    </w:p>
    <w:p w:rsidR="00445BD3" w:rsidRPr="00B62890" w:rsidRDefault="00445BD3" w:rsidP="00D72C26">
      <w:pPr>
        <w:spacing w:after="0" w:line="240" w:lineRule="auto"/>
        <w:ind w:firstLine="708"/>
        <w:jc w:val="both"/>
      </w:pPr>
      <w:r w:rsidRPr="00B62890">
        <w:t>Автоперевізниками, в перші міс</w:t>
      </w:r>
      <w:r w:rsidR="00B16E28">
        <w:t>я</w:t>
      </w:r>
      <w:r w:rsidRPr="00B62890">
        <w:t xml:space="preserve">ці війни надавалися автобуси для </w:t>
      </w:r>
      <w:r w:rsidR="00B16E28">
        <w:t>евакуації</w:t>
      </w:r>
      <w:r w:rsidRPr="00B62890">
        <w:t xml:space="preserve"> людей з території громади в більш безпечніші. </w:t>
      </w:r>
    </w:p>
    <w:p w:rsidR="00D72C26" w:rsidRPr="00B62890" w:rsidRDefault="00D72C26" w:rsidP="00D72C26">
      <w:pPr>
        <w:spacing w:after="0" w:line="240" w:lineRule="auto"/>
        <w:ind w:firstLine="708"/>
        <w:jc w:val="both"/>
      </w:pPr>
      <w:r w:rsidRPr="00B62890">
        <w:t>Поступово збільшилась кількість обслуговуючого транспорту (з 7</w:t>
      </w:r>
      <w:r w:rsidR="00133D16" w:rsidRPr="00B62890">
        <w:t xml:space="preserve"> в квітні </w:t>
      </w:r>
      <w:r w:rsidRPr="00B62890">
        <w:t>до 14 автобусів</w:t>
      </w:r>
      <w:r w:rsidR="00133D16" w:rsidRPr="00B62890">
        <w:t xml:space="preserve"> в грудні</w:t>
      </w:r>
      <w:r w:rsidRPr="00B62890">
        <w:t xml:space="preserve">) і відповідно денна кількість рейсів на маршрутах з 77 до 318 в робочі дні тижня. Кількість перевезених пасажирів (без врахування пільгових категорій) за 2022 рік складає 461,2 тис. осіб, що на 66,6% менше показника 2021 року. Пасажиропотік в грудні до квітня 2022 року збільшився в 2,1 рази.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1170"/>
        <w:gridCol w:w="1144"/>
        <w:gridCol w:w="1105"/>
        <w:gridCol w:w="1401"/>
      </w:tblGrid>
      <w:tr w:rsidR="00D72C26" w:rsidRPr="00B62890" w:rsidTr="00912AD3">
        <w:tc>
          <w:tcPr>
            <w:tcW w:w="4673" w:type="dxa"/>
            <w:shd w:val="clear" w:color="auto" w:fill="auto"/>
          </w:tcPr>
          <w:p w:rsidR="00D72C26" w:rsidRPr="00B62890" w:rsidRDefault="00D72C26" w:rsidP="00133D16">
            <w:pPr>
              <w:widowControl w:val="0"/>
              <w:tabs>
                <w:tab w:val="left" w:pos="284"/>
                <w:tab w:val="num" w:pos="540"/>
                <w:tab w:val="left" w:pos="720"/>
                <w:tab w:val="num" w:pos="900"/>
              </w:tabs>
              <w:spacing w:after="0" w:line="240" w:lineRule="auto"/>
              <w:jc w:val="center"/>
              <w:rPr>
                <w:sz w:val="24"/>
                <w:szCs w:val="24"/>
              </w:rPr>
            </w:pPr>
            <w:r w:rsidRPr="00B62890">
              <w:t xml:space="preserve"> </w:t>
            </w:r>
            <w:r w:rsidRPr="00B62890">
              <w:rPr>
                <w:b/>
                <w:bCs/>
                <w:sz w:val="24"/>
                <w:szCs w:val="24"/>
              </w:rPr>
              <w:t>Показники</w:t>
            </w:r>
          </w:p>
        </w:tc>
        <w:tc>
          <w:tcPr>
            <w:tcW w:w="1170" w:type="dxa"/>
            <w:shd w:val="clear" w:color="auto" w:fill="auto"/>
          </w:tcPr>
          <w:p w:rsidR="00D72C26" w:rsidRPr="00B62890" w:rsidRDefault="00D72C26" w:rsidP="00133D16">
            <w:pPr>
              <w:widowControl w:val="0"/>
              <w:tabs>
                <w:tab w:val="left" w:pos="284"/>
                <w:tab w:val="num" w:pos="540"/>
                <w:tab w:val="left" w:pos="720"/>
                <w:tab w:val="num" w:pos="900"/>
              </w:tabs>
              <w:spacing w:after="0" w:line="240" w:lineRule="auto"/>
              <w:jc w:val="center"/>
              <w:rPr>
                <w:sz w:val="24"/>
                <w:szCs w:val="24"/>
              </w:rPr>
            </w:pPr>
            <w:r w:rsidRPr="00B62890">
              <w:rPr>
                <w:sz w:val="24"/>
                <w:szCs w:val="24"/>
              </w:rPr>
              <w:t>2021 р</w:t>
            </w:r>
            <w:r w:rsidR="00133D16" w:rsidRPr="00B62890">
              <w:rPr>
                <w:sz w:val="24"/>
                <w:szCs w:val="24"/>
              </w:rPr>
              <w:t>.</w:t>
            </w:r>
          </w:p>
          <w:p w:rsidR="00D72C26" w:rsidRPr="00B62890" w:rsidRDefault="00D72C26" w:rsidP="00133D16">
            <w:pPr>
              <w:widowControl w:val="0"/>
              <w:tabs>
                <w:tab w:val="left" w:pos="284"/>
                <w:tab w:val="num" w:pos="540"/>
                <w:tab w:val="left" w:pos="720"/>
                <w:tab w:val="num" w:pos="900"/>
              </w:tabs>
              <w:spacing w:after="0" w:line="240" w:lineRule="auto"/>
              <w:jc w:val="center"/>
              <w:rPr>
                <w:sz w:val="24"/>
                <w:szCs w:val="24"/>
              </w:rPr>
            </w:pPr>
            <w:r w:rsidRPr="00B62890">
              <w:rPr>
                <w:sz w:val="24"/>
                <w:szCs w:val="24"/>
              </w:rPr>
              <w:t>факт</w:t>
            </w:r>
          </w:p>
        </w:tc>
        <w:tc>
          <w:tcPr>
            <w:tcW w:w="1144" w:type="dxa"/>
            <w:shd w:val="clear" w:color="auto" w:fill="auto"/>
          </w:tcPr>
          <w:p w:rsidR="00133D16" w:rsidRPr="00B62890" w:rsidRDefault="00D72C26" w:rsidP="00133D16">
            <w:pPr>
              <w:widowControl w:val="0"/>
              <w:tabs>
                <w:tab w:val="left" w:pos="284"/>
                <w:tab w:val="num" w:pos="540"/>
                <w:tab w:val="left" w:pos="720"/>
                <w:tab w:val="num" w:pos="900"/>
              </w:tabs>
              <w:spacing w:after="0" w:line="240" w:lineRule="auto"/>
              <w:jc w:val="center"/>
              <w:rPr>
                <w:sz w:val="24"/>
                <w:szCs w:val="24"/>
              </w:rPr>
            </w:pPr>
            <w:r w:rsidRPr="00B62890">
              <w:rPr>
                <w:sz w:val="24"/>
                <w:szCs w:val="24"/>
              </w:rPr>
              <w:t>2022 р</w:t>
            </w:r>
            <w:r w:rsidR="00133D16" w:rsidRPr="00B62890">
              <w:rPr>
                <w:sz w:val="24"/>
                <w:szCs w:val="24"/>
              </w:rPr>
              <w:t>.</w:t>
            </w:r>
          </w:p>
          <w:p w:rsidR="00D72C26" w:rsidRPr="00B62890" w:rsidRDefault="00133D16" w:rsidP="00133D16">
            <w:pPr>
              <w:widowControl w:val="0"/>
              <w:tabs>
                <w:tab w:val="left" w:pos="284"/>
                <w:tab w:val="num" w:pos="540"/>
                <w:tab w:val="left" w:pos="720"/>
                <w:tab w:val="num" w:pos="900"/>
              </w:tabs>
              <w:spacing w:after="0" w:line="240" w:lineRule="auto"/>
              <w:jc w:val="center"/>
              <w:rPr>
                <w:sz w:val="24"/>
                <w:szCs w:val="24"/>
              </w:rPr>
            </w:pPr>
            <w:r w:rsidRPr="00B62890">
              <w:rPr>
                <w:sz w:val="24"/>
                <w:szCs w:val="24"/>
              </w:rPr>
              <w:t>план</w:t>
            </w:r>
          </w:p>
        </w:tc>
        <w:tc>
          <w:tcPr>
            <w:tcW w:w="1105" w:type="dxa"/>
            <w:shd w:val="clear" w:color="auto" w:fill="auto"/>
          </w:tcPr>
          <w:p w:rsidR="00D72C26" w:rsidRPr="00B62890" w:rsidRDefault="00D72C26" w:rsidP="00133D16">
            <w:pPr>
              <w:widowControl w:val="0"/>
              <w:tabs>
                <w:tab w:val="left" w:pos="284"/>
                <w:tab w:val="num" w:pos="540"/>
                <w:tab w:val="left" w:pos="720"/>
                <w:tab w:val="num" w:pos="900"/>
              </w:tabs>
              <w:spacing w:after="0" w:line="240" w:lineRule="auto"/>
              <w:jc w:val="center"/>
              <w:rPr>
                <w:sz w:val="24"/>
                <w:szCs w:val="24"/>
              </w:rPr>
            </w:pPr>
            <w:r w:rsidRPr="00B62890">
              <w:rPr>
                <w:sz w:val="24"/>
                <w:szCs w:val="24"/>
              </w:rPr>
              <w:t>2022 р</w:t>
            </w:r>
            <w:r w:rsidR="00133D16" w:rsidRPr="00B62890">
              <w:rPr>
                <w:sz w:val="24"/>
                <w:szCs w:val="24"/>
              </w:rPr>
              <w:t>.</w:t>
            </w:r>
            <w:r w:rsidRPr="00B62890">
              <w:rPr>
                <w:sz w:val="24"/>
                <w:szCs w:val="24"/>
              </w:rPr>
              <w:t xml:space="preserve"> факт </w:t>
            </w:r>
          </w:p>
        </w:tc>
        <w:tc>
          <w:tcPr>
            <w:tcW w:w="1401" w:type="dxa"/>
            <w:shd w:val="clear" w:color="auto" w:fill="auto"/>
          </w:tcPr>
          <w:p w:rsidR="00D72C26" w:rsidRPr="00B62890" w:rsidRDefault="00D72C26" w:rsidP="00133D16">
            <w:pPr>
              <w:widowControl w:val="0"/>
              <w:tabs>
                <w:tab w:val="left" w:pos="284"/>
                <w:tab w:val="num" w:pos="540"/>
                <w:tab w:val="left" w:pos="720"/>
                <w:tab w:val="num" w:pos="900"/>
              </w:tabs>
              <w:spacing w:after="0" w:line="240" w:lineRule="auto"/>
              <w:jc w:val="center"/>
              <w:rPr>
                <w:sz w:val="24"/>
                <w:szCs w:val="24"/>
              </w:rPr>
            </w:pPr>
            <w:r w:rsidRPr="00B62890">
              <w:rPr>
                <w:sz w:val="24"/>
                <w:szCs w:val="24"/>
              </w:rPr>
              <w:t>2022 р. у % до 2022 р.</w:t>
            </w:r>
          </w:p>
        </w:tc>
      </w:tr>
      <w:tr w:rsidR="00D72C26" w:rsidRPr="00B62890" w:rsidTr="00912AD3">
        <w:tc>
          <w:tcPr>
            <w:tcW w:w="4673" w:type="dxa"/>
            <w:shd w:val="clear" w:color="auto" w:fill="auto"/>
          </w:tcPr>
          <w:p w:rsidR="00D72C26" w:rsidRPr="00B62890" w:rsidRDefault="00D72C26" w:rsidP="00133D16">
            <w:pPr>
              <w:widowControl w:val="0"/>
              <w:tabs>
                <w:tab w:val="left" w:pos="284"/>
                <w:tab w:val="num" w:pos="540"/>
                <w:tab w:val="left" w:pos="720"/>
                <w:tab w:val="num" w:pos="900"/>
              </w:tabs>
              <w:spacing w:after="0" w:line="240" w:lineRule="auto"/>
              <w:jc w:val="both"/>
              <w:rPr>
                <w:sz w:val="24"/>
                <w:szCs w:val="24"/>
              </w:rPr>
            </w:pPr>
            <w:r w:rsidRPr="00B62890">
              <w:rPr>
                <w:sz w:val="24"/>
                <w:szCs w:val="24"/>
              </w:rPr>
              <w:t>Кількість маршрутів, що обслуговується:</w:t>
            </w:r>
          </w:p>
        </w:tc>
        <w:tc>
          <w:tcPr>
            <w:tcW w:w="1170" w:type="dxa"/>
            <w:shd w:val="clear" w:color="auto" w:fill="auto"/>
          </w:tcPr>
          <w:p w:rsidR="00D72C26" w:rsidRPr="00B62890" w:rsidRDefault="00D72C26" w:rsidP="00133D16">
            <w:pPr>
              <w:widowControl w:val="0"/>
              <w:tabs>
                <w:tab w:val="left" w:pos="284"/>
                <w:tab w:val="num" w:pos="540"/>
                <w:tab w:val="left" w:pos="720"/>
                <w:tab w:val="num" w:pos="900"/>
              </w:tabs>
              <w:spacing w:after="0" w:line="240" w:lineRule="auto"/>
              <w:jc w:val="both"/>
              <w:rPr>
                <w:sz w:val="24"/>
                <w:szCs w:val="24"/>
              </w:rPr>
            </w:pPr>
          </w:p>
        </w:tc>
        <w:tc>
          <w:tcPr>
            <w:tcW w:w="1144" w:type="dxa"/>
            <w:shd w:val="clear" w:color="auto" w:fill="auto"/>
          </w:tcPr>
          <w:p w:rsidR="00D72C26" w:rsidRPr="00B62890" w:rsidRDefault="00D72C26" w:rsidP="00133D16">
            <w:pPr>
              <w:widowControl w:val="0"/>
              <w:tabs>
                <w:tab w:val="left" w:pos="284"/>
                <w:tab w:val="num" w:pos="540"/>
                <w:tab w:val="left" w:pos="720"/>
                <w:tab w:val="num" w:pos="900"/>
              </w:tabs>
              <w:spacing w:after="0" w:line="240" w:lineRule="auto"/>
              <w:jc w:val="both"/>
              <w:rPr>
                <w:sz w:val="24"/>
                <w:szCs w:val="24"/>
              </w:rPr>
            </w:pPr>
          </w:p>
        </w:tc>
        <w:tc>
          <w:tcPr>
            <w:tcW w:w="1105" w:type="dxa"/>
            <w:shd w:val="clear" w:color="auto" w:fill="auto"/>
          </w:tcPr>
          <w:p w:rsidR="00D72C26" w:rsidRPr="00B62890" w:rsidRDefault="00D72C26" w:rsidP="00133D16">
            <w:pPr>
              <w:widowControl w:val="0"/>
              <w:tabs>
                <w:tab w:val="left" w:pos="284"/>
                <w:tab w:val="num" w:pos="540"/>
                <w:tab w:val="left" w:pos="720"/>
                <w:tab w:val="num" w:pos="900"/>
              </w:tabs>
              <w:spacing w:after="0" w:line="240" w:lineRule="auto"/>
              <w:jc w:val="center"/>
              <w:rPr>
                <w:sz w:val="24"/>
                <w:szCs w:val="24"/>
              </w:rPr>
            </w:pPr>
          </w:p>
        </w:tc>
        <w:tc>
          <w:tcPr>
            <w:tcW w:w="1401" w:type="dxa"/>
            <w:shd w:val="clear" w:color="auto" w:fill="auto"/>
          </w:tcPr>
          <w:p w:rsidR="00D72C26" w:rsidRPr="00B62890" w:rsidRDefault="00D72C26" w:rsidP="00133D16">
            <w:pPr>
              <w:widowControl w:val="0"/>
              <w:tabs>
                <w:tab w:val="left" w:pos="284"/>
                <w:tab w:val="num" w:pos="540"/>
                <w:tab w:val="left" w:pos="720"/>
                <w:tab w:val="num" w:pos="900"/>
              </w:tabs>
              <w:spacing w:after="0" w:line="240" w:lineRule="auto"/>
              <w:jc w:val="both"/>
              <w:rPr>
                <w:sz w:val="24"/>
                <w:szCs w:val="24"/>
              </w:rPr>
            </w:pPr>
          </w:p>
        </w:tc>
      </w:tr>
      <w:tr w:rsidR="00D72C26" w:rsidRPr="00B62890" w:rsidTr="00912AD3">
        <w:tc>
          <w:tcPr>
            <w:tcW w:w="4673" w:type="dxa"/>
            <w:shd w:val="clear" w:color="auto" w:fill="auto"/>
          </w:tcPr>
          <w:p w:rsidR="00D72C26" w:rsidRPr="00B62890" w:rsidRDefault="00D72C26" w:rsidP="00133D16">
            <w:pPr>
              <w:widowControl w:val="0"/>
              <w:tabs>
                <w:tab w:val="left" w:pos="284"/>
                <w:tab w:val="num" w:pos="540"/>
                <w:tab w:val="left" w:pos="720"/>
                <w:tab w:val="num" w:pos="900"/>
              </w:tabs>
              <w:spacing w:after="0" w:line="240" w:lineRule="auto"/>
              <w:jc w:val="both"/>
              <w:rPr>
                <w:sz w:val="24"/>
                <w:szCs w:val="24"/>
              </w:rPr>
            </w:pPr>
            <w:r w:rsidRPr="00B62890">
              <w:rPr>
                <w:sz w:val="24"/>
                <w:szCs w:val="24"/>
              </w:rPr>
              <w:t>- міських</w:t>
            </w:r>
          </w:p>
        </w:tc>
        <w:tc>
          <w:tcPr>
            <w:tcW w:w="1170" w:type="dxa"/>
            <w:shd w:val="clear" w:color="auto" w:fill="auto"/>
            <w:vAlign w:val="center"/>
          </w:tcPr>
          <w:p w:rsidR="00D72C26" w:rsidRPr="00B62890" w:rsidRDefault="00D72C26" w:rsidP="00133D16">
            <w:pPr>
              <w:widowControl w:val="0"/>
              <w:tabs>
                <w:tab w:val="left" w:pos="284"/>
                <w:tab w:val="num" w:pos="540"/>
                <w:tab w:val="left" w:pos="720"/>
                <w:tab w:val="num" w:pos="900"/>
              </w:tabs>
              <w:spacing w:after="0" w:line="240" w:lineRule="auto"/>
              <w:jc w:val="center"/>
              <w:rPr>
                <w:sz w:val="24"/>
                <w:szCs w:val="24"/>
              </w:rPr>
            </w:pPr>
            <w:r w:rsidRPr="00B62890">
              <w:rPr>
                <w:sz w:val="24"/>
                <w:szCs w:val="24"/>
              </w:rPr>
              <w:t>13</w:t>
            </w:r>
          </w:p>
        </w:tc>
        <w:tc>
          <w:tcPr>
            <w:tcW w:w="1144" w:type="dxa"/>
            <w:shd w:val="clear" w:color="auto" w:fill="auto"/>
            <w:vAlign w:val="center"/>
          </w:tcPr>
          <w:p w:rsidR="00D72C26" w:rsidRPr="00B62890" w:rsidRDefault="00D72C26" w:rsidP="00133D16">
            <w:pPr>
              <w:widowControl w:val="0"/>
              <w:tabs>
                <w:tab w:val="left" w:pos="284"/>
                <w:tab w:val="num" w:pos="540"/>
                <w:tab w:val="left" w:pos="720"/>
                <w:tab w:val="num" w:pos="900"/>
              </w:tabs>
              <w:spacing w:after="0" w:line="240" w:lineRule="auto"/>
              <w:jc w:val="center"/>
              <w:rPr>
                <w:sz w:val="24"/>
                <w:szCs w:val="24"/>
              </w:rPr>
            </w:pPr>
            <w:r w:rsidRPr="00B62890">
              <w:rPr>
                <w:sz w:val="24"/>
                <w:szCs w:val="24"/>
              </w:rPr>
              <w:t>9</w:t>
            </w:r>
          </w:p>
        </w:tc>
        <w:tc>
          <w:tcPr>
            <w:tcW w:w="1105" w:type="dxa"/>
            <w:shd w:val="clear" w:color="auto" w:fill="auto"/>
            <w:vAlign w:val="center"/>
          </w:tcPr>
          <w:p w:rsidR="00D72C26" w:rsidRPr="00B62890" w:rsidRDefault="00D72C26" w:rsidP="00133D16">
            <w:pPr>
              <w:widowControl w:val="0"/>
              <w:tabs>
                <w:tab w:val="left" w:pos="284"/>
                <w:tab w:val="num" w:pos="540"/>
                <w:tab w:val="left" w:pos="720"/>
                <w:tab w:val="num" w:pos="900"/>
              </w:tabs>
              <w:spacing w:after="0" w:line="240" w:lineRule="auto"/>
              <w:jc w:val="center"/>
              <w:rPr>
                <w:sz w:val="24"/>
                <w:szCs w:val="24"/>
              </w:rPr>
            </w:pPr>
            <w:r w:rsidRPr="00B62890">
              <w:rPr>
                <w:sz w:val="24"/>
                <w:szCs w:val="24"/>
              </w:rPr>
              <w:t>9</w:t>
            </w:r>
          </w:p>
        </w:tc>
        <w:tc>
          <w:tcPr>
            <w:tcW w:w="1401" w:type="dxa"/>
            <w:shd w:val="clear" w:color="auto" w:fill="auto"/>
          </w:tcPr>
          <w:p w:rsidR="00D72C26" w:rsidRPr="00B62890" w:rsidRDefault="00D72C26" w:rsidP="00133D16">
            <w:pPr>
              <w:widowControl w:val="0"/>
              <w:tabs>
                <w:tab w:val="left" w:pos="284"/>
                <w:tab w:val="num" w:pos="540"/>
                <w:tab w:val="left" w:pos="720"/>
                <w:tab w:val="num" w:pos="900"/>
              </w:tabs>
              <w:spacing w:after="0" w:line="240" w:lineRule="auto"/>
              <w:jc w:val="center"/>
              <w:rPr>
                <w:sz w:val="24"/>
                <w:szCs w:val="24"/>
              </w:rPr>
            </w:pPr>
            <w:r w:rsidRPr="00B62890">
              <w:rPr>
                <w:sz w:val="24"/>
                <w:szCs w:val="24"/>
              </w:rPr>
              <w:t>100,0</w:t>
            </w:r>
          </w:p>
        </w:tc>
      </w:tr>
      <w:tr w:rsidR="00D72C26" w:rsidRPr="00B62890" w:rsidTr="00912AD3">
        <w:tc>
          <w:tcPr>
            <w:tcW w:w="4673" w:type="dxa"/>
            <w:shd w:val="clear" w:color="auto" w:fill="auto"/>
          </w:tcPr>
          <w:p w:rsidR="00D72C26" w:rsidRPr="00B62890" w:rsidRDefault="00D72C26" w:rsidP="00133D16">
            <w:pPr>
              <w:widowControl w:val="0"/>
              <w:tabs>
                <w:tab w:val="left" w:pos="284"/>
                <w:tab w:val="num" w:pos="540"/>
                <w:tab w:val="left" w:pos="720"/>
                <w:tab w:val="num" w:pos="900"/>
              </w:tabs>
              <w:spacing w:after="0" w:line="240" w:lineRule="auto"/>
              <w:jc w:val="both"/>
              <w:rPr>
                <w:sz w:val="24"/>
                <w:szCs w:val="24"/>
              </w:rPr>
            </w:pPr>
            <w:r w:rsidRPr="00B62890">
              <w:rPr>
                <w:sz w:val="24"/>
                <w:szCs w:val="24"/>
              </w:rPr>
              <w:t>- приміських</w:t>
            </w:r>
          </w:p>
        </w:tc>
        <w:tc>
          <w:tcPr>
            <w:tcW w:w="1170" w:type="dxa"/>
            <w:shd w:val="clear" w:color="auto" w:fill="auto"/>
            <w:vAlign w:val="center"/>
          </w:tcPr>
          <w:p w:rsidR="00D72C26" w:rsidRPr="00B62890" w:rsidRDefault="00D72C26" w:rsidP="00133D16">
            <w:pPr>
              <w:widowControl w:val="0"/>
              <w:tabs>
                <w:tab w:val="left" w:pos="284"/>
                <w:tab w:val="num" w:pos="540"/>
                <w:tab w:val="left" w:pos="720"/>
                <w:tab w:val="num" w:pos="900"/>
              </w:tabs>
              <w:spacing w:after="0" w:line="240" w:lineRule="auto"/>
              <w:jc w:val="center"/>
              <w:rPr>
                <w:sz w:val="24"/>
                <w:szCs w:val="24"/>
              </w:rPr>
            </w:pPr>
            <w:r w:rsidRPr="00B62890">
              <w:rPr>
                <w:sz w:val="24"/>
                <w:szCs w:val="24"/>
              </w:rPr>
              <w:t>10</w:t>
            </w:r>
          </w:p>
        </w:tc>
        <w:tc>
          <w:tcPr>
            <w:tcW w:w="1144" w:type="dxa"/>
            <w:shd w:val="clear" w:color="auto" w:fill="auto"/>
            <w:vAlign w:val="center"/>
          </w:tcPr>
          <w:p w:rsidR="00D72C26" w:rsidRPr="00B62890" w:rsidRDefault="00D72C26" w:rsidP="00133D16">
            <w:pPr>
              <w:widowControl w:val="0"/>
              <w:tabs>
                <w:tab w:val="left" w:pos="284"/>
                <w:tab w:val="num" w:pos="540"/>
                <w:tab w:val="left" w:pos="720"/>
                <w:tab w:val="num" w:pos="900"/>
              </w:tabs>
              <w:spacing w:after="0" w:line="240" w:lineRule="auto"/>
              <w:jc w:val="center"/>
              <w:rPr>
                <w:sz w:val="24"/>
                <w:szCs w:val="24"/>
              </w:rPr>
            </w:pPr>
            <w:r w:rsidRPr="00B62890">
              <w:rPr>
                <w:sz w:val="24"/>
                <w:szCs w:val="24"/>
              </w:rPr>
              <w:t>4</w:t>
            </w:r>
          </w:p>
        </w:tc>
        <w:tc>
          <w:tcPr>
            <w:tcW w:w="1105" w:type="dxa"/>
            <w:shd w:val="clear" w:color="auto" w:fill="auto"/>
            <w:vAlign w:val="center"/>
          </w:tcPr>
          <w:p w:rsidR="00D72C26" w:rsidRPr="00B62890" w:rsidRDefault="00D72C26" w:rsidP="00133D16">
            <w:pPr>
              <w:widowControl w:val="0"/>
              <w:tabs>
                <w:tab w:val="left" w:pos="284"/>
                <w:tab w:val="num" w:pos="540"/>
                <w:tab w:val="left" w:pos="720"/>
                <w:tab w:val="num" w:pos="900"/>
              </w:tabs>
              <w:spacing w:after="0" w:line="240" w:lineRule="auto"/>
              <w:jc w:val="center"/>
              <w:rPr>
                <w:sz w:val="24"/>
                <w:szCs w:val="24"/>
              </w:rPr>
            </w:pPr>
            <w:r w:rsidRPr="00B62890">
              <w:rPr>
                <w:sz w:val="24"/>
                <w:szCs w:val="24"/>
              </w:rPr>
              <w:t>-</w:t>
            </w:r>
          </w:p>
        </w:tc>
        <w:tc>
          <w:tcPr>
            <w:tcW w:w="1401" w:type="dxa"/>
            <w:shd w:val="clear" w:color="auto" w:fill="auto"/>
          </w:tcPr>
          <w:p w:rsidR="00D72C26" w:rsidRPr="00B62890" w:rsidRDefault="00D72C26" w:rsidP="00133D16">
            <w:pPr>
              <w:widowControl w:val="0"/>
              <w:tabs>
                <w:tab w:val="left" w:pos="284"/>
                <w:tab w:val="num" w:pos="540"/>
                <w:tab w:val="left" w:pos="720"/>
                <w:tab w:val="num" w:pos="900"/>
              </w:tabs>
              <w:spacing w:after="0" w:line="240" w:lineRule="auto"/>
              <w:jc w:val="center"/>
              <w:rPr>
                <w:sz w:val="24"/>
                <w:szCs w:val="24"/>
              </w:rPr>
            </w:pPr>
            <w:r w:rsidRPr="00B62890">
              <w:rPr>
                <w:sz w:val="24"/>
                <w:szCs w:val="24"/>
              </w:rPr>
              <w:t>-</w:t>
            </w:r>
          </w:p>
        </w:tc>
      </w:tr>
      <w:tr w:rsidR="00D72C26" w:rsidRPr="00B62890" w:rsidTr="00912AD3">
        <w:trPr>
          <w:trHeight w:val="328"/>
        </w:trPr>
        <w:tc>
          <w:tcPr>
            <w:tcW w:w="4673" w:type="dxa"/>
            <w:shd w:val="clear" w:color="auto" w:fill="auto"/>
          </w:tcPr>
          <w:p w:rsidR="00D72C26" w:rsidRPr="00B62890" w:rsidRDefault="00D72C26" w:rsidP="00133D16">
            <w:pPr>
              <w:widowControl w:val="0"/>
              <w:tabs>
                <w:tab w:val="left" w:pos="284"/>
                <w:tab w:val="num" w:pos="540"/>
                <w:tab w:val="left" w:pos="720"/>
                <w:tab w:val="num" w:pos="900"/>
              </w:tabs>
              <w:spacing w:after="0" w:line="240" w:lineRule="auto"/>
              <w:jc w:val="both"/>
              <w:rPr>
                <w:sz w:val="24"/>
                <w:szCs w:val="24"/>
              </w:rPr>
            </w:pPr>
            <w:r w:rsidRPr="00B62890">
              <w:rPr>
                <w:sz w:val="24"/>
                <w:szCs w:val="24"/>
              </w:rPr>
              <w:t>Сума компенсації за пільговий проїзд в громадському транспорті, млн. грн</w:t>
            </w:r>
          </w:p>
        </w:tc>
        <w:tc>
          <w:tcPr>
            <w:tcW w:w="1170" w:type="dxa"/>
            <w:shd w:val="clear" w:color="auto" w:fill="auto"/>
            <w:vAlign w:val="center"/>
          </w:tcPr>
          <w:p w:rsidR="00D72C26" w:rsidRPr="00B62890" w:rsidRDefault="00D72C26" w:rsidP="00133D16">
            <w:pPr>
              <w:widowControl w:val="0"/>
              <w:tabs>
                <w:tab w:val="left" w:pos="284"/>
                <w:tab w:val="num" w:pos="540"/>
                <w:tab w:val="left" w:pos="720"/>
                <w:tab w:val="num" w:pos="900"/>
              </w:tabs>
              <w:spacing w:after="0" w:line="240" w:lineRule="auto"/>
              <w:jc w:val="center"/>
              <w:rPr>
                <w:sz w:val="24"/>
                <w:szCs w:val="24"/>
              </w:rPr>
            </w:pPr>
            <w:r w:rsidRPr="00B62890">
              <w:rPr>
                <w:sz w:val="24"/>
                <w:szCs w:val="24"/>
              </w:rPr>
              <w:t>4,7</w:t>
            </w:r>
          </w:p>
        </w:tc>
        <w:tc>
          <w:tcPr>
            <w:tcW w:w="1144" w:type="dxa"/>
            <w:shd w:val="clear" w:color="auto" w:fill="auto"/>
            <w:vAlign w:val="center"/>
          </w:tcPr>
          <w:p w:rsidR="00D72C26" w:rsidRPr="00B62890" w:rsidRDefault="00D72C26" w:rsidP="00133D16">
            <w:pPr>
              <w:widowControl w:val="0"/>
              <w:tabs>
                <w:tab w:val="left" w:pos="284"/>
                <w:tab w:val="num" w:pos="540"/>
                <w:tab w:val="left" w:pos="720"/>
                <w:tab w:val="num" w:pos="900"/>
              </w:tabs>
              <w:spacing w:after="0" w:line="240" w:lineRule="auto"/>
              <w:jc w:val="center"/>
              <w:rPr>
                <w:sz w:val="24"/>
                <w:szCs w:val="24"/>
              </w:rPr>
            </w:pPr>
            <w:r w:rsidRPr="00B62890">
              <w:rPr>
                <w:sz w:val="24"/>
                <w:szCs w:val="24"/>
              </w:rPr>
              <w:t>3,9</w:t>
            </w:r>
          </w:p>
        </w:tc>
        <w:tc>
          <w:tcPr>
            <w:tcW w:w="1105" w:type="dxa"/>
            <w:shd w:val="clear" w:color="auto" w:fill="auto"/>
            <w:vAlign w:val="center"/>
          </w:tcPr>
          <w:p w:rsidR="00D72C26" w:rsidRPr="00B62890" w:rsidRDefault="00D72C26" w:rsidP="00133D16">
            <w:pPr>
              <w:spacing w:after="0" w:line="240" w:lineRule="auto"/>
              <w:jc w:val="center"/>
              <w:rPr>
                <w:sz w:val="24"/>
                <w:szCs w:val="24"/>
              </w:rPr>
            </w:pPr>
            <w:r w:rsidRPr="00B62890">
              <w:rPr>
                <w:sz w:val="24"/>
                <w:szCs w:val="24"/>
              </w:rPr>
              <w:t>3,7</w:t>
            </w:r>
          </w:p>
        </w:tc>
        <w:tc>
          <w:tcPr>
            <w:tcW w:w="1401" w:type="dxa"/>
            <w:shd w:val="clear" w:color="auto" w:fill="auto"/>
            <w:vAlign w:val="center"/>
          </w:tcPr>
          <w:p w:rsidR="00D72C26" w:rsidRPr="00B62890" w:rsidRDefault="00D72C26" w:rsidP="00133D16">
            <w:pPr>
              <w:widowControl w:val="0"/>
              <w:tabs>
                <w:tab w:val="left" w:pos="284"/>
                <w:tab w:val="num" w:pos="540"/>
                <w:tab w:val="left" w:pos="720"/>
                <w:tab w:val="num" w:pos="900"/>
              </w:tabs>
              <w:spacing w:after="0" w:line="240" w:lineRule="auto"/>
              <w:jc w:val="center"/>
              <w:rPr>
                <w:sz w:val="24"/>
                <w:szCs w:val="24"/>
              </w:rPr>
            </w:pPr>
            <w:r w:rsidRPr="00B62890">
              <w:rPr>
                <w:sz w:val="24"/>
                <w:szCs w:val="24"/>
              </w:rPr>
              <w:t>94,9</w:t>
            </w:r>
          </w:p>
        </w:tc>
      </w:tr>
    </w:tbl>
    <w:p w:rsidR="00BA7C72" w:rsidRPr="00B62890" w:rsidRDefault="00BA7C72" w:rsidP="00D266A6">
      <w:pPr>
        <w:spacing w:after="0" w:line="240" w:lineRule="auto"/>
        <w:ind w:firstLine="708"/>
        <w:jc w:val="both"/>
      </w:pPr>
      <w:r w:rsidRPr="00B62890">
        <w:t>З серпня 2022 року в</w:t>
      </w:r>
      <w:r w:rsidR="00D72C26" w:rsidRPr="00B62890">
        <w:t>ідновлена робота диспетчерського он-лайн сервісу «</w:t>
      </w:r>
      <w:proofErr w:type="spellStart"/>
      <w:r w:rsidR="00D72C26" w:rsidRPr="00B62890">
        <w:t>DozoR</w:t>
      </w:r>
      <w:proofErr w:type="spellEnd"/>
      <w:r w:rsidR="00D72C26" w:rsidRPr="00B62890">
        <w:t>» та мобільного додатку «</w:t>
      </w:r>
      <w:proofErr w:type="spellStart"/>
      <w:r w:rsidR="00D72C26" w:rsidRPr="00B62890">
        <w:t>DozoR</w:t>
      </w:r>
      <w:proofErr w:type="spellEnd"/>
      <w:r w:rsidR="00D72C26" w:rsidRPr="00B62890">
        <w:t xml:space="preserve"> </w:t>
      </w:r>
      <w:proofErr w:type="spellStart"/>
      <w:r w:rsidR="00D72C26" w:rsidRPr="00B62890">
        <w:t>City</w:t>
      </w:r>
      <w:proofErr w:type="spellEnd"/>
      <w:r w:rsidR="00D72C26" w:rsidRPr="00B62890">
        <w:t xml:space="preserve">», </w:t>
      </w:r>
      <w:r w:rsidRPr="00B62890">
        <w:t xml:space="preserve">за допомогою якого здійснюється контроль за роботою автомобільного громадського транспорту та інформування населення про його рух. </w:t>
      </w:r>
    </w:p>
    <w:p w:rsidR="00D72C26" w:rsidRPr="00B62890" w:rsidRDefault="00055697" w:rsidP="00D266A6">
      <w:pPr>
        <w:spacing w:after="0" w:line="240" w:lineRule="auto"/>
        <w:ind w:firstLine="708"/>
        <w:jc w:val="both"/>
      </w:pPr>
      <w:r w:rsidRPr="00B62890">
        <w:t>Згідно плану прийняття регуляторних актів на 2022 рік,  за результатами проведеного аналізу, з лютого 2022 року підвищено тариф на перевезення пасажирів автомобільним транспортом до 9</w:t>
      </w:r>
      <w:r w:rsidR="002A1815" w:rsidRPr="00B62890">
        <w:t>,00</w:t>
      </w:r>
      <w:r w:rsidRPr="00B62890">
        <w:t xml:space="preserve"> грн, але в</w:t>
      </w:r>
      <w:r w:rsidR="00D72C26" w:rsidRPr="00B62890">
        <w:t xml:space="preserve"> зв'язку із значним зростанням вартості пал</w:t>
      </w:r>
      <w:r w:rsidR="00BA7C72" w:rsidRPr="00B62890">
        <w:t xml:space="preserve">ьного, запчастин та зменшенням пасажиропотоку, внаслідок </w:t>
      </w:r>
      <w:r w:rsidR="002A1815" w:rsidRPr="00B62890">
        <w:t xml:space="preserve">дії воєнного стану та </w:t>
      </w:r>
      <w:r w:rsidR="00BA7C72" w:rsidRPr="00B62890">
        <w:t xml:space="preserve">виїзду частини населення з міста, в червні </w:t>
      </w:r>
      <w:r w:rsidR="00D72C26" w:rsidRPr="00B62890">
        <w:t xml:space="preserve">2022 року </w:t>
      </w:r>
      <w:r w:rsidR="002A1815" w:rsidRPr="00B62890">
        <w:t xml:space="preserve">повторно переглянуто та </w:t>
      </w:r>
      <w:r w:rsidR="00D72C26" w:rsidRPr="00B62890">
        <w:t>підвищено вартість проїзду в міському транспорті до 12,00 грн.</w:t>
      </w:r>
    </w:p>
    <w:p w:rsidR="00F479EC" w:rsidRPr="00B62890" w:rsidRDefault="00BA7C72" w:rsidP="00D266A6">
      <w:pPr>
        <w:spacing w:after="0" w:line="240" w:lineRule="auto"/>
        <w:ind w:firstLine="708"/>
        <w:jc w:val="both"/>
      </w:pPr>
      <w:r w:rsidRPr="00B62890">
        <w:t>Забезпечувалось перевезення пільгових категорій громадян міста.</w:t>
      </w:r>
      <w:r w:rsidR="00055697" w:rsidRPr="00B62890">
        <w:t xml:space="preserve"> За зв</w:t>
      </w:r>
      <w:r w:rsidRPr="00B62890">
        <w:t>ітн</w:t>
      </w:r>
      <w:r w:rsidR="00055697" w:rsidRPr="00B62890">
        <w:t>ий п</w:t>
      </w:r>
      <w:r w:rsidRPr="00B62890">
        <w:t>еріоді перевезено 493,1 тис. пільговиків (в середньому 1,5 тис. осіб щоденно)</w:t>
      </w:r>
      <w:r w:rsidR="00F479EC" w:rsidRPr="00B62890">
        <w:t>, в порівняні з 2021 року кількість перевезених пільговиків скоротилась в 3 рази (1 119,6 тис. пільговики за 2021 рік)</w:t>
      </w:r>
    </w:p>
    <w:p w:rsidR="00D72C26" w:rsidRPr="00B62890" w:rsidRDefault="00D72C26" w:rsidP="00D266A6">
      <w:pPr>
        <w:spacing w:after="0" w:line="240" w:lineRule="auto"/>
        <w:ind w:firstLine="708"/>
        <w:jc w:val="both"/>
      </w:pPr>
      <w:r w:rsidRPr="00B62890">
        <w:lastRenderedPageBreak/>
        <w:t>З бюджету міської територіальної громади на компенсацію пільгового проїзду громадян автомобільним транспортом було виділено 5,0 млн. грн.</w:t>
      </w:r>
      <w:r w:rsidR="00055697" w:rsidRPr="00B62890">
        <w:t>, а</w:t>
      </w:r>
      <w:r w:rsidRPr="00B62890">
        <w:t xml:space="preserve">ле в зв’язку з значним скороченням графіків руху, фактично використано лише 3,7 млн.грн. </w:t>
      </w:r>
    </w:p>
    <w:p w:rsidR="00D72C26" w:rsidRPr="00B62890" w:rsidRDefault="00D72C26" w:rsidP="002A1815">
      <w:pPr>
        <w:widowControl w:val="0"/>
        <w:spacing w:after="0" w:line="240" w:lineRule="auto"/>
        <w:ind w:firstLine="709"/>
        <w:jc w:val="both"/>
        <w:rPr>
          <w:b/>
          <w:noProof/>
          <w:u w:val="single"/>
        </w:rPr>
      </w:pPr>
      <w:r w:rsidRPr="00B62890">
        <w:rPr>
          <w:b/>
          <w:noProof/>
          <w:u w:val="single"/>
        </w:rPr>
        <w:t>Залізничний транспорт</w:t>
      </w:r>
    </w:p>
    <w:p w:rsidR="00D72C26" w:rsidRPr="00B62890" w:rsidRDefault="00D72C26" w:rsidP="002A1815">
      <w:pPr>
        <w:spacing w:after="0" w:line="240" w:lineRule="auto"/>
        <w:ind w:firstLine="708"/>
        <w:jc w:val="both"/>
      </w:pPr>
      <w:r w:rsidRPr="00B62890">
        <w:t>За інформацією Дирекції залізничних перевезень в 2022 році кількість відправлених вантажів в 2022 році зменшилась на 73,1% та склала 4,7 млн. тонн.</w:t>
      </w:r>
    </w:p>
    <w:p w:rsidR="002A1815" w:rsidRPr="00B62890" w:rsidRDefault="00D72C26" w:rsidP="002A1815">
      <w:pPr>
        <w:spacing w:after="0" w:line="240" w:lineRule="auto"/>
        <w:ind w:firstLine="708"/>
        <w:jc w:val="both"/>
      </w:pPr>
      <w:r w:rsidRPr="00B62890">
        <w:t>Крім того, враховуючи ситуацію в країні, бу</w:t>
      </w:r>
      <w:r w:rsidR="002A1815" w:rsidRPr="00B62890">
        <w:t>в</w:t>
      </w:r>
      <w:r w:rsidRPr="00B62890">
        <w:t xml:space="preserve"> </w:t>
      </w:r>
      <w:r w:rsidR="002A1815" w:rsidRPr="00B62890">
        <w:t xml:space="preserve">припинений рух </w:t>
      </w:r>
      <w:r w:rsidRPr="00B62890">
        <w:t>пасажирських поїздів, що проходил</w:t>
      </w:r>
      <w:r w:rsidR="002B00AD">
        <w:t>и</w:t>
      </w:r>
      <w:r w:rsidRPr="00B62890">
        <w:t xml:space="preserve"> через станцію Коростень. Це, в свою чергу, викликало значне скорочення кількості відправлених пасажирів</w:t>
      </w:r>
      <w:r w:rsidR="002A1815" w:rsidRPr="00B62890">
        <w:t xml:space="preserve"> на 84,4%.  В той же час, залізниця в перші місяці військової агресію здійснювало безкоштовну евакуацію населення.  </w:t>
      </w:r>
    </w:p>
    <w:p w:rsidR="00D9411E" w:rsidRPr="00B62890" w:rsidRDefault="00D9411E" w:rsidP="002A1815">
      <w:pPr>
        <w:spacing w:after="0" w:line="240" w:lineRule="auto"/>
        <w:ind w:firstLine="708"/>
        <w:jc w:val="both"/>
      </w:pPr>
      <w:r w:rsidRPr="00B62890">
        <w:t xml:space="preserve">Відновлення руху поїздів відбулося в квітні – перші приміські, та у вересні – пасажирські. На кінець звітного року рух поїздів відновлений. </w:t>
      </w:r>
    </w:p>
    <w:p w:rsidR="00D72C26" w:rsidRPr="00B62890" w:rsidRDefault="00D72C26" w:rsidP="002A1815">
      <w:pPr>
        <w:spacing w:after="0" w:line="240" w:lineRule="auto"/>
        <w:ind w:firstLine="708"/>
        <w:jc w:val="both"/>
      </w:pPr>
      <w:r w:rsidRPr="00B62890">
        <w:t xml:space="preserve">Для забезпечення пільгового проїзду пасажирів залізничним транспортом в 2022 році з бюджету громади виплачено 2,9 млн. грн. </w:t>
      </w:r>
    </w:p>
    <w:tbl>
      <w:tblPr>
        <w:tblW w:w="96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1"/>
        <w:gridCol w:w="966"/>
        <w:gridCol w:w="1027"/>
        <w:gridCol w:w="924"/>
        <w:gridCol w:w="1394"/>
      </w:tblGrid>
      <w:tr w:rsidR="00D72C26" w:rsidRPr="00B62890" w:rsidTr="002A1815">
        <w:trPr>
          <w:jc w:val="center"/>
        </w:trPr>
        <w:tc>
          <w:tcPr>
            <w:tcW w:w="5301" w:type="dxa"/>
            <w:vAlign w:val="center"/>
          </w:tcPr>
          <w:p w:rsidR="00D72C26" w:rsidRPr="00B62890" w:rsidRDefault="00D72C26" w:rsidP="002A1815">
            <w:pPr>
              <w:widowControl w:val="0"/>
              <w:spacing w:after="0" w:line="240" w:lineRule="auto"/>
              <w:jc w:val="center"/>
              <w:rPr>
                <w:b/>
                <w:bCs/>
                <w:sz w:val="24"/>
                <w:szCs w:val="24"/>
              </w:rPr>
            </w:pPr>
            <w:r w:rsidRPr="00B62890">
              <w:rPr>
                <w:b/>
                <w:bCs/>
                <w:sz w:val="24"/>
                <w:szCs w:val="24"/>
              </w:rPr>
              <w:t>Показники</w:t>
            </w:r>
          </w:p>
        </w:tc>
        <w:tc>
          <w:tcPr>
            <w:tcW w:w="966" w:type="dxa"/>
          </w:tcPr>
          <w:p w:rsidR="00D72C26" w:rsidRPr="00B62890" w:rsidRDefault="00D72C26" w:rsidP="002A1815">
            <w:pPr>
              <w:widowControl w:val="0"/>
              <w:tabs>
                <w:tab w:val="left" w:pos="284"/>
                <w:tab w:val="num" w:pos="540"/>
                <w:tab w:val="left" w:pos="720"/>
                <w:tab w:val="num" w:pos="900"/>
              </w:tabs>
              <w:spacing w:after="0" w:line="240" w:lineRule="auto"/>
              <w:jc w:val="center"/>
              <w:rPr>
                <w:sz w:val="24"/>
                <w:szCs w:val="24"/>
              </w:rPr>
            </w:pPr>
            <w:r w:rsidRPr="00B62890">
              <w:rPr>
                <w:sz w:val="24"/>
                <w:szCs w:val="24"/>
              </w:rPr>
              <w:t>2021 р</w:t>
            </w:r>
            <w:r w:rsidR="002A1815" w:rsidRPr="00B62890">
              <w:rPr>
                <w:sz w:val="24"/>
                <w:szCs w:val="24"/>
              </w:rPr>
              <w:t>.</w:t>
            </w:r>
          </w:p>
          <w:p w:rsidR="00D72C26" w:rsidRPr="00B62890" w:rsidRDefault="00D72C26" w:rsidP="002A1815">
            <w:pPr>
              <w:widowControl w:val="0"/>
              <w:spacing w:after="0" w:line="240" w:lineRule="auto"/>
              <w:jc w:val="center"/>
              <w:rPr>
                <w:b/>
                <w:bCs/>
                <w:sz w:val="24"/>
                <w:szCs w:val="24"/>
              </w:rPr>
            </w:pPr>
            <w:r w:rsidRPr="00B62890">
              <w:rPr>
                <w:sz w:val="24"/>
                <w:szCs w:val="24"/>
              </w:rPr>
              <w:t>факт</w:t>
            </w:r>
          </w:p>
        </w:tc>
        <w:tc>
          <w:tcPr>
            <w:tcW w:w="1027" w:type="dxa"/>
          </w:tcPr>
          <w:p w:rsidR="00D72C26" w:rsidRPr="00B62890" w:rsidRDefault="00D72C26" w:rsidP="002A1815">
            <w:pPr>
              <w:widowControl w:val="0"/>
              <w:tabs>
                <w:tab w:val="left" w:pos="284"/>
                <w:tab w:val="num" w:pos="540"/>
                <w:tab w:val="left" w:pos="720"/>
                <w:tab w:val="num" w:pos="900"/>
              </w:tabs>
              <w:spacing w:after="0" w:line="240" w:lineRule="auto"/>
              <w:jc w:val="center"/>
              <w:rPr>
                <w:sz w:val="24"/>
                <w:szCs w:val="24"/>
              </w:rPr>
            </w:pPr>
            <w:r w:rsidRPr="00B62890">
              <w:rPr>
                <w:sz w:val="24"/>
                <w:szCs w:val="24"/>
              </w:rPr>
              <w:t>2022 р</w:t>
            </w:r>
            <w:r w:rsidR="002A1815" w:rsidRPr="00B62890">
              <w:rPr>
                <w:sz w:val="24"/>
                <w:szCs w:val="24"/>
              </w:rPr>
              <w:t>.</w:t>
            </w:r>
          </w:p>
          <w:p w:rsidR="00D72C26" w:rsidRPr="00B62890" w:rsidRDefault="002A1815" w:rsidP="002A1815">
            <w:pPr>
              <w:widowControl w:val="0"/>
              <w:spacing w:after="0" w:line="240" w:lineRule="auto"/>
              <w:jc w:val="center"/>
              <w:rPr>
                <w:b/>
                <w:bCs/>
                <w:sz w:val="24"/>
                <w:szCs w:val="24"/>
              </w:rPr>
            </w:pPr>
            <w:r w:rsidRPr="00B62890">
              <w:rPr>
                <w:sz w:val="24"/>
                <w:szCs w:val="24"/>
              </w:rPr>
              <w:t>план</w:t>
            </w:r>
          </w:p>
        </w:tc>
        <w:tc>
          <w:tcPr>
            <w:tcW w:w="924" w:type="dxa"/>
          </w:tcPr>
          <w:p w:rsidR="00D72C26" w:rsidRPr="00B62890" w:rsidRDefault="00D72C26" w:rsidP="002A1815">
            <w:pPr>
              <w:widowControl w:val="0"/>
              <w:tabs>
                <w:tab w:val="left" w:pos="284"/>
                <w:tab w:val="num" w:pos="540"/>
                <w:tab w:val="left" w:pos="720"/>
                <w:tab w:val="num" w:pos="900"/>
              </w:tabs>
              <w:spacing w:after="0" w:line="240" w:lineRule="auto"/>
              <w:jc w:val="center"/>
              <w:rPr>
                <w:sz w:val="24"/>
                <w:szCs w:val="24"/>
              </w:rPr>
            </w:pPr>
            <w:r w:rsidRPr="00B62890">
              <w:rPr>
                <w:sz w:val="24"/>
                <w:szCs w:val="24"/>
              </w:rPr>
              <w:t>2022 р</w:t>
            </w:r>
          </w:p>
          <w:p w:rsidR="00D72C26" w:rsidRPr="00B62890" w:rsidRDefault="00D72C26" w:rsidP="002A1815">
            <w:pPr>
              <w:widowControl w:val="0"/>
              <w:spacing w:after="0" w:line="240" w:lineRule="auto"/>
              <w:jc w:val="center"/>
              <w:rPr>
                <w:b/>
                <w:bCs/>
                <w:sz w:val="24"/>
                <w:szCs w:val="24"/>
              </w:rPr>
            </w:pPr>
            <w:r w:rsidRPr="00B62890">
              <w:rPr>
                <w:sz w:val="24"/>
                <w:szCs w:val="24"/>
              </w:rPr>
              <w:t>факт</w:t>
            </w:r>
          </w:p>
        </w:tc>
        <w:tc>
          <w:tcPr>
            <w:tcW w:w="1394" w:type="dxa"/>
          </w:tcPr>
          <w:p w:rsidR="00D72C26" w:rsidRPr="00B62890" w:rsidRDefault="00D72C26" w:rsidP="002A1815">
            <w:pPr>
              <w:widowControl w:val="0"/>
              <w:spacing w:after="0" w:line="240" w:lineRule="auto"/>
              <w:jc w:val="center"/>
              <w:rPr>
                <w:b/>
                <w:bCs/>
                <w:sz w:val="24"/>
                <w:szCs w:val="24"/>
              </w:rPr>
            </w:pPr>
            <w:r w:rsidRPr="00B62890">
              <w:rPr>
                <w:sz w:val="24"/>
                <w:szCs w:val="24"/>
              </w:rPr>
              <w:t>2022 р. у % до 2022 р.</w:t>
            </w:r>
          </w:p>
        </w:tc>
      </w:tr>
      <w:tr w:rsidR="00D72C26" w:rsidRPr="00B62890" w:rsidTr="002A1815">
        <w:trPr>
          <w:jc w:val="center"/>
        </w:trPr>
        <w:tc>
          <w:tcPr>
            <w:tcW w:w="5301" w:type="dxa"/>
            <w:vAlign w:val="center"/>
          </w:tcPr>
          <w:p w:rsidR="00D72C26" w:rsidRPr="00B62890" w:rsidRDefault="00D72C26" w:rsidP="002A1815">
            <w:pPr>
              <w:widowControl w:val="0"/>
              <w:spacing w:after="0" w:line="240" w:lineRule="auto"/>
              <w:rPr>
                <w:bCs/>
                <w:sz w:val="24"/>
                <w:szCs w:val="24"/>
              </w:rPr>
            </w:pPr>
            <w:r w:rsidRPr="00B62890">
              <w:rPr>
                <w:bCs/>
                <w:sz w:val="24"/>
                <w:szCs w:val="24"/>
              </w:rPr>
              <w:t>Кількість відправлених вантажів, млн. тонн</w:t>
            </w:r>
          </w:p>
        </w:tc>
        <w:tc>
          <w:tcPr>
            <w:tcW w:w="966" w:type="dxa"/>
            <w:vAlign w:val="center"/>
          </w:tcPr>
          <w:p w:rsidR="00D72C26" w:rsidRPr="00B62890" w:rsidRDefault="00D72C26" w:rsidP="002A1815">
            <w:pPr>
              <w:widowControl w:val="0"/>
              <w:spacing w:after="0" w:line="240" w:lineRule="auto"/>
              <w:jc w:val="center"/>
              <w:rPr>
                <w:bCs/>
                <w:sz w:val="24"/>
                <w:szCs w:val="24"/>
              </w:rPr>
            </w:pPr>
            <w:r w:rsidRPr="00B62890">
              <w:rPr>
                <w:bCs/>
                <w:sz w:val="24"/>
                <w:szCs w:val="24"/>
              </w:rPr>
              <w:t>17,5</w:t>
            </w:r>
          </w:p>
        </w:tc>
        <w:tc>
          <w:tcPr>
            <w:tcW w:w="1027" w:type="dxa"/>
            <w:vAlign w:val="center"/>
          </w:tcPr>
          <w:p w:rsidR="00D72C26" w:rsidRPr="00B62890" w:rsidRDefault="00D72C26" w:rsidP="002A1815">
            <w:pPr>
              <w:widowControl w:val="0"/>
              <w:spacing w:after="0" w:line="240" w:lineRule="auto"/>
              <w:jc w:val="center"/>
              <w:rPr>
                <w:bCs/>
                <w:sz w:val="24"/>
                <w:szCs w:val="24"/>
              </w:rPr>
            </w:pPr>
            <w:r w:rsidRPr="00B62890">
              <w:rPr>
                <w:bCs/>
                <w:sz w:val="24"/>
                <w:szCs w:val="24"/>
              </w:rPr>
              <w:t>4,7</w:t>
            </w:r>
          </w:p>
        </w:tc>
        <w:tc>
          <w:tcPr>
            <w:tcW w:w="924" w:type="dxa"/>
            <w:vAlign w:val="center"/>
          </w:tcPr>
          <w:p w:rsidR="00D72C26" w:rsidRPr="00B62890" w:rsidRDefault="00D72C26" w:rsidP="002A1815">
            <w:pPr>
              <w:widowControl w:val="0"/>
              <w:spacing w:after="0" w:line="240" w:lineRule="auto"/>
              <w:jc w:val="center"/>
              <w:rPr>
                <w:bCs/>
                <w:sz w:val="24"/>
                <w:szCs w:val="24"/>
              </w:rPr>
            </w:pPr>
            <w:r w:rsidRPr="00B62890">
              <w:rPr>
                <w:bCs/>
                <w:sz w:val="24"/>
                <w:szCs w:val="24"/>
              </w:rPr>
              <w:t>4,7</w:t>
            </w:r>
          </w:p>
        </w:tc>
        <w:tc>
          <w:tcPr>
            <w:tcW w:w="1394" w:type="dxa"/>
            <w:vAlign w:val="center"/>
          </w:tcPr>
          <w:p w:rsidR="00D72C26" w:rsidRPr="00B62890" w:rsidRDefault="00D72C26" w:rsidP="002A1815">
            <w:pPr>
              <w:widowControl w:val="0"/>
              <w:spacing w:after="0" w:line="240" w:lineRule="auto"/>
              <w:jc w:val="center"/>
              <w:rPr>
                <w:bCs/>
                <w:sz w:val="24"/>
                <w:szCs w:val="24"/>
              </w:rPr>
            </w:pPr>
            <w:r w:rsidRPr="00B62890">
              <w:rPr>
                <w:bCs/>
                <w:sz w:val="24"/>
                <w:szCs w:val="24"/>
              </w:rPr>
              <w:t>100,0</w:t>
            </w:r>
          </w:p>
        </w:tc>
      </w:tr>
      <w:tr w:rsidR="00D72C26" w:rsidRPr="00B62890" w:rsidTr="002A1815">
        <w:trPr>
          <w:jc w:val="center"/>
        </w:trPr>
        <w:tc>
          <w:tcPr>
            <w:tcW w:w="5301" w:type="dxa"/>
            <w:vAlign w:val="center"/>
          </w:tcPr>
          <w:p w:rsidR="00D72C26" w:rsidRPr="00B62890" w:rsidRDefault="00D72C26" w:rsidP="002A1815">
            <w:pPr>
              <w:widowControl w:val="0"/>
              <w:spacing w:after="0" w:line="240" w:lineRule="auto"/>
              <w:rPr>
                <w:bCs/>
                <w:sz w:val="24"/>
                <w:szCs w:val="24"/>
              </w:rPr>
            </w:pPr>
            <w:r w:rsidRPr="00B62890">
              <w:rPr>
                <w:bCs/>
                <w:sz w:val="24"/>
                <w:szCs w:val="24"/>
              </w:rPr>
              <w:t>Кількість відправлених пасажирів, млн. осіб</w:t>
            </w:r>
          </w:p>
        </w:tc>
        <w:tc>
          <w:tcPr>
            <w:tcW w:w="966" w:type="dxa"/>
            <w:vAlign w:val="center"/>
          </w:tcPr>
          <w:p w:rsidR="00D72C26" w:rsidRPr="00B62890" w:rsidRDefault="00D72C26" w:rsidP="002A1815">
            <w:pPr>
              <w:widowControl w:val="0"/>
              <w:spacing w:after="0" w:line="240" w:lineRule="auto"/>
              <w:jc w:val="center"/>
              <w:rPr>
                <w:bCs/>
                <w:sz w:val="24"/>
                <w:szCs w:val="24"/>
              </w:rPr>
            </w:pPr>
            <w:r w:rsidRPr="00B62890">
              <w:rPr>
                <w:bCs/>
                <w:sz w:val="24"/>
                <w:szCs w:val="24"/>
              </w:rPr>
              <w:t>0,366</w:t>
            </w:r>
          </w:p>
        </w:tc>
        <w:tc>
          <w:tcPr>
            <w:tcW w:w="1027" w:type="dxa"/>
            <w:vAlign w:val="center"/>
          </w:tcPr>
          <w:p w:rsidR="00D72C26" w:rsidRPr="00B62890" w:rsidRDefault="00D72C26" w:rsidP="002A1815">
            <w:pPr>
              <w:widowControl w:val="0"/>
              <w:spacing w:after="0" w:line="240" w:lineRule="auto"/>
              <w:jc w:val="center"/>
              <w:rPr>
                <w:bCs/>
                <w:sz w:val="24"/>
                <w:szCs w:val="24"/>
              </w:rPr>
            </w:pPr>
            <w:r w:rsidRPr="00B62890">
              <w:rPr>
                <w:bCs/>
                <w:sz w:val="24"/>
                <w:szCs w:val="24"/>
              </w:rPr>
              <w:t>0,249</w:t>
            </w:r>
          </w:p>
        </w:tc>
        <w:tc>
          <w:tcPr>
            <w:tcW w:w="924" w:type="dxa"/>
            <w:vAlign w:val="center"/>
          </w:tcPr>
          <w:p w:rsidR="00D72C26" w:rsidRPr="00B62890" w:rsidRDefault="00D72C26" w:rsidP="002A1815">
            <w:pPr>
              <w:widowControl w:val="0"/>
              <w:spacing w:after="0" w:line="240" w:lineRule="auto"/>
              <w:jc w:val="center"/>
              <w:rPr>
                <w:bCs/>
                <w:sz w:val="24"/>
                <w:szCs w:val="24"/>
              </w:rPr>
            </w:pPr>
            <w:r w:rsidRPr="00B62890">
              <w:rPr>
                <w:bCs/>
                <w:sz w:val="24"/>
                <w:szCs w:val="24"/>
              </w:rPr>
              <w:t>0,057</w:t>
            </w:r>
          </w:p>
        </w:tc>
        <w:tc>
          <w:tcPr>
            <w:tcW w:w="1394" w:type="dxa"/>
            <w:vAlign w:val="center"/>
          </w:tcPr>
          <w:p w:rsidR="00D72C26" w:rsidRPr="00B62890" w:rsidRDefault="00D72C26" w:rsidP="002A1815">
            <w:pPr>
              <w:widowControl w:val="0"/>
              <w:spacing w:after="0" w:line="240" w:lineRule="auto"/>
              <w:jc w:val="center"/>
              <w:rPr>
                <w:bCs/>
                <w:sz w:val="24"/>
                <w:szCs w:val="24"/>
              </w:rPr>
            </w:pPr>
            <w:r w:rsidRPr="00B62890">
              <w:rPr>
                <w:bCs/>
                <w:sz w:val="24"/>
                <w:szCs w:val="24"/>
              </w:rPr>
              <w:t>22,9</w:t>
            </w:r>
          </w:p>
        </w:tc>
      </w:tr>
      <w:tr w:rsidR="00D72C26" w:rsidRPr="00B62890" w:rsidTr="002A1815">
        <w:trPr>
          <w:jc w:val="center"/>
        </w:trPr>
        <w:tc>
          <w:tcPr>
            <w:tcW w:w="5301" w:type="dxa"/>
            <w:vAlign w:val="center"/>
          </w:tcPr>
          <w:p w:rsidR="00D72C26" w:rsidRPr="00B62890" w:rsidRDefault="00D72C26" w:rsidP="002A1815">
            <w:pPr>
              <w:widowControl w:val="0"/>
              <w:spacing w:after="0" w:line="240" w:lineRule="auto"/>
              <w:rPr>
                <w:bCs/>
                <w:sz w:val="24"/>
                <w:szCs w:val="24"/>
              </w:rPr>
            </w:pPr>
            <w:r w:rsidRPr="00B62890">
              <w:rPr>
                <w:bCs/>
                <w:sz w:val="24"/>
                <w:szCs w:val="24"/>
              </w:rPr>
              <w:t>Компенсація за пільгове перевезення пасажирів залізничним транспортом за рахунок міського бюджету, млн.грн</w:t>
            </w:r>
          </w:p>
        </w:tc>
        <w:tc>
          <w:tcPr>
            <w:tcW w:w="966" w:type="dxa"/>
            <w:vAlign w:val="center"/>
          </w:tcPr>
          <w:p w:rsidR="00D72C26" w:rsidRPr="00B62890" w:rsidRDefault="00D72C26" w:rsidP="002A1815">
            <w:pPr>
              <w:widowControl w:val="0"/>
              <w:spacing w:after="0" w:line="240" w:lineRule="auto"/>
              <w:jc w:val="center"/>
              <w:rPr>
                <w:bCs/>
                <w:sz w:val="24"/>
                <w:szCs w:val="24"/>
              </w:rPr>
            </w:pPr>
            <w:r w:rsidRPr="00B62890">
              <w:rPr>
                <w:bCs/>
                <w:sz w:val="24"/>
                <w:szCs w:val="24"/>
              </w:rPr>
              <w:t>3,3</w:t>
            </w:r>
          </w:p>
        </w:tc>
        <w:tc>
          <w:tcPr>
            <w:tcW w:w="1027" w:type="dxa"/>
            <w:vAlign w:val="center"/>
          </w:tcPr>
          <w:p w:rsidR="00D72C26" w:rsidRPr="00B62890" w:rsidRDefault="00D72C26" w:rsidP="002A1815">
            <w:pPr>
              <w:widowControl w:val="0"/>
              <w:spacing w:after="0" w:line="240" w:lineRule="auto"/>
              <w:jc w:val="center"/>
              <w:rPr>
                <w:bCs/>
                <w:sz w:val="24"/>
                <w:szCs w:val="24"/>
              </w:rPr>
            </w:pPr>
            <w:r w:rsidRPr="00B62890">
              <w:rPr>
                <w:bCs/>
                <w:sz w:val="24"/>
                <w:szCs w:val="24"/>
              </w:rPr>
              <w:t>2,9</w:t>
            </w:r>
          </w:p>
        </w:tc>
        <w:tc>
          <w:tcPr>
            <w:tcW w:w="924" w:type="dxa"/>
            <w:vAlign w:val="center"/>
          </w:tcPr>
          <w:p w:rsidR="00D72C26" w:rsidRPr="00B62890" w:rsidRDefault="00D72C26" w:rsidP="002A1815">
            <w:pPr>
              <w:widowControl w:val="0"/>
              <w:spacing w:after="0" w:line="240" w:lineRule="auto"/>
              <w:jc w:val="center"/>
              <w:rPr>
                <w:bCs/>
                <w:sz w:val="24"/>
                <w:szCs w:val="24"/>
              </w:rPr>
            </w:pPr>
            <w:r w:rsidRPr="00B62890">
              <w:rPr>
                <w:bCs/>
                <w:sz w:val="24"/>
                <w:szCs w:val="24"/>
              </w:rPr>
              <w:t>2.9</w:t>
            </w:r>
          </w:p>
        </w:tc>
        <w:tc>
          <w:tcPr>
            <w:tcW w:w="1394" w:type="dxa"/>
            <w:vAlign w:val="center"/>
          </w:tcPr>
          <w:p w:rsidR="00D72C26" w:rsidRPr="00B62890" w:rsidRDefault="00D72C26" w:rsidP="002A1815">
            <w:pPr>
              <w:widowControl w:val="0"/>
              <w:spacing w:after="0" w:line="240" w:lineRule="auto"/>
              <w:jc w:val="center"/>
              <w:rPr>
                <w:bCs/>
                <w:sz w:val="24"/>
                <w:szCs w:val="24"/>
              </w:rPr>
            </w:pPr>
            <w:r w:rsidRPr="00B62890">
              <w:rPr>
                <w:bCs/>
                <w:sz w:val="24"/>
                <w:szCs w:val="24"/>
              </w:rPr>
              <w:t>96,6</w:t>
            </w:r>
          </w:p>
        </w:tc>
      </w:tr>
    </w:tbl>
    <w:p w:rsidR="00D72C26" w:rsidRPr="00B62890" w:rsidRDefault="00D72C26" w:rsidP="00C15B7C">
      <w:pPr>
        <w:widowControl w:val="0"/>
        <w:spacing w:after="0" w:line="240" w:lineRule="auto"/>
        <w:ind w:firstLine="709"/>
        <w:jc w:val="both"/>
        <w:rPr>
          <w:b/>
          <w:noProof/>
          <w:u w:val="single"/>
        </w:rPr>
      </w:pPr>
      <w:r w:rsidRPr="00B62890">
        <w:rPr>
          <w:b/>
          <w:noProof/>
          <w:u w:val="single"/>
        </w:rPr>
        <w:t>Послуги доставки та зв’язку</w:t>
      </w:r>
    </w:p>
    <w:p w:rsidR="00D72C26" w:rsidRPr="00B62890" w:rsidRDefault="00D72C26" w:rsidP="00C15B7C">
      <w:pPr>
        <w:widowControl w:val="0"/>
        <w:spacing w:after="0" w:line="240" w:lineRule="auto"/>
        <w:ind w:firstLine="708"/>
        <w:jc w:val="both"/>
        <w:rPr>
          <w:bCs/>
        </w:rPr>
      </w:pPr>
      <w:r w:rsidRPr="00B62890">
        <w:rPr>
          <w:bCs/>
        </w:rPr>
        <w:t xml:space="preserve">На даний час жителям Коростенської міської територіальної громади  послуги поштового зв’язку надають три стаціонарних відділення поштового зв’язку ПАТ «Укрпошта» розташованих в </w:t>
      </w:r>
      <w:proofErr w:type="spellStart"/>
      <w:r w:rsidRPr="00B62890">
        <w:rPr>
          <w:bCs/>
        </w:rPr>
        <w:t>м.Коростень</w:t>
      </w:r>
      <w:proofErr w:type="spellEnd"/>
      <w:r w:rsidRPr="00B62890">
        <w:rPr>
          <w:bCs/>
        </w:rPr>
        <w:t xml:space="preserve">, </w:t>
      </w:r>
      <w:proofErr w:type="spellStart"/>
      <w:r w:rsidRPr="00B62890">
        <w:rPr>
          <w:bCs/>
        </w:rPr>
        <w:t>с.Васьковичі</w:t>
      </w:r>
      <w:proofErr w:type="spellEnd"/>
      <w:r w:rsidR="00C15B7C" w:rsidRPr="00B62890">
        <w:rPr>
          <w:bCs/>
        </w:rPr>
        <w:t xml:space="preserve"> та  </w:t>
      </w:r>
      <w:proofErr w:type="spellStart"/>
      <w:r w:rsidRPr="00B62890">
        <w:rPr>
          <w:bCs/>
        </w:rPr>
        <w:t>с.Грозине</w:t>
      </w:r>
      <w:proofErr w:type="spellEnd"/>
      <w:r w:rsidR="00C15B7C" w:rsidRPr="00B62890">
        <w:rPr>
          <w:bCs/>
        </w:rPr>
        <w:t xml:space="preserve">. Для інших сільських населених </w:t>
      </w:r>
      <w:r w:rsidR="00F46AD3" w:rsidRPr="00B62890">
        <w:rPr>
          <w:bCs/>
        </w:rPr>
        <w:t>пунктів п</w:t>
      </w:r>
      <w:r w:rsidRPr="00B62890">
        <w:rPr>
          <w:bCs/>
        </w:rPr>
        <w:t>рацюють пересувні відділення</w:t>
      </w:r>
      <w:r w:rsidR="00F46AD3" w:rsidRPr="00B62890">
        <w:rPr>
          <w:bCs/>
        </w:rPr>
        <w:t xml:space="preserve">, які забезпечують </w:t>
      </w:r>
      <w:r w:rsidRPr="00B62890">
        <w:rPr>
          <w:bCs/>
        </w:rPr>
        <w:t xml:space="preserve">максимальне надання соціально важливих послуг: доставка пенсій, ліків, товарів широкого вжитку, прийманні платежів. </w:t>
      </w:r>
    </w:p>
    <w:p w:rsidR="00D72C26" w:rsidRPr="00B62890" w:rsidRDefault="00D72C26" w:rsidP="00C15B7C">
      <w:pPr>
        <w:widowControl w:val="0"/>
        <w:spacing w:after="0" w:line="240" w:lineRule="auto"/>
        <w:ind w:firstLine="708"/>
        <w:jc w:val="both"/>
        <w:rPr>
          <w:bCs/>
        </w:rPr>
      </w:pPr>
      <w:r w:rsidRPr="00B62890">
        <w:rPr>
          <w:bCs/>
        </w:rPr>
        <w:t>Обсяг надан</w:t>
      </w:r>
      <w:r w:rsidR="00F46AD3" w:rsidRPr="00B62890">
        <w:rPr>
          <w:bCs/>
        </w:rPr>
        <w:t xml:space="preserve">их поштових </w:t>
      </w:r>
      <w:r w:rsidRPr="00B62890">
        <w:rPr>
          <w:bCs/>
        </w:rPr>
        <w:t>послуг у порівнянні з минулим роком збільшився на 4,4%.</w:t>
      </w:r>
    </w:p>
    <w:tbl>
      <w:tblPr>
        <w:tblpPr w:leftFromText="180" w:rightFromText="180" w:vertAnchor="text" w:horzAnchor="margin" w:tblpY="82"/>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98"/>
        <w:gridCol w:w="1090"/>
        <w:gridCol w:w="1060"/>
        <w:gridCol w:w="1067"/>
        <w:gridCol w:w="1461"/>
      </w:tblGrid>
      <w:tr w:rsidR="00D72C26" w:rsidRPr="00B62890" w:rsidTr="00F46AD3">
        <w:tc>
          <w:tcPr>
            <w:tcW w:w="5098" w:type="dxa"/>
            <w:tcBorders>
              <w:top w:val="single" w:sz="4" w:space="0" w:color="auto"/>
              <w:left w:val="single" w:sz="4" w:space="0" w:color="auto"/>
              <w:bottom w:val="single" w:sz="4" w:space="0" w:color="auto"/>
              <w:right w:val="single" w:sz="4" w:space="0" w:color="auto"/>
            </w:tcBorders>
            <w:vAlign w:val="center"/>
            <w:hideMark/>
          </w:tcPr>
          <w:p w:rsidR="00D72C26" w:rsidRPr="00B62890" w:rsidRDefault="00D72C26" w:rsidP="00C15B7C">
            <w:pPr>
              <w:pStyle w:val="13pt"/>
              <w:widowControl w:val="0"/>
              <w:numPr>
                <w:ilvl w:val="0"/>
                <w:numId w:val="0"/>
              </w:numPr>
              <w:tabs>
                <w:tab w:val="left" w:pos="708"/>
              </w:tabs>
              <w:jc w:val="center"/>
              <w:rPr>
                <w:sz w:val="22"/>
                <w:szCs w:val="22"/>
              </w:rPr>
            </w:pPr>
            <w:r w:rsidRPr="00B62890">
              <w:rPr>
                <w:sz w:val="22"/>
                <w:szCs w:val="22"/>
              </w:rPr>
              <w:t>Показники</w:t>
            </w:r>
            <w:r w:rsidR="00F46AD3" w:rsidRPr="00B62890">
              <w:rPr>
                <w:sz w:val="22"/>
                <w:szCs w:val="22"/>
              </w:rPr>
              <w:t xml:space="preserve"> розвитку </w:t>
            </w:r>
            <w:r w:rsidR="00DA2683" w:rsidRPr="00B62890">
              <w:rPr>
                <w:sz w:val="22"/>
                <w:szCs w:val="22"/>
              </w:rPr>
              <w:t xml:space="preserve">Центром поштового зв’язку № 2 </w:t>
            </w:r>
            <w:r w:rsidR="00F46AD3" w:rsidRPr="00B62890">
              <w:rPr>
                <w:sz w:val="22"/>
                <w:szCs w:val="22"/>
              </w:rPr>
              <w:t>ПАТ «Укрпошта»</w:t>
            </w:r>
          </w:p>
        </w:tc>
        <w:tc>
          <w:tcPr>
            <w:tcW w:w="1090" w:type="dxa"/>
            <w:tcBorders>
              <w:top w:val="single" w:sz="4" w:space="0" w:color="auto"/>
              <w:left w:val="single" w:sz="4" w:space="0" w:color="auto"/>
              <w:bottom w:val="single" w:sz="4" w:space="0" w:color="auto"/>
              <w:right w:val="single" w:sz="4" w:space="0" w:color="auto"/>
            </w:tcBorders>
            <w:vAlign w:val="center"/>
          </w:tcPr>
          <w:p w:rsidR="00D72C26" w:rsidRPr="00B62890" w:rsidRDefault="00D72C26" w:rsidP="00C15B7C">
            <w:pPr>
              <w:pStyle w:val="13pt"/>
              <w:widowControl w:val="0"/>
              <w:numPr>
                <w:ilvl w:val="0"/>
                <w:numId w:val="0"/>
              </w:numPr>
              <w:tabs>
                <w:tab w:val="left" w:pos="708"/>
              </w:tabs>
              <w:jc w:val="center"/>
              <w:rPr>
                <w:sz w:val="22"/>
                <w:szCs w:val="22"/>
              </w:rPr>
            </w:pPr>
            <w:r w:rsidRPr="00B62890">
              <w:rPr>
                <w:sz w:val="22"/>
                <w:szCs w:val="22"/>
              </w:rPr>
              <w:t>2021 р.</w:t>
            </w:r>
          </w:p>
          <w:p w:rsidR="00D72C26" w:rsidRPr="00B62890" w:rsidRDefault="00D72C26" w:rsidP="00C15B7C">
            <w:pPr>
              <w:pStyle w:val="13pt"/>
              <w:widowControl w:val="0"/>
              <w:numPr>
                <w:ilvl w:val="0"/>
                <w:numId w:val="0"/>
              </w:numPr>
              <w:tabs>
                <w:tab w:val="left" w:pos="708"/>
              </w:tabs>
              <w:jc w:val="center"/>
              <w:rPr>
                <w:sz w:val="22"/>
                <w:szCs w:val="22"/>
              </w:rPr>
            </w:pPr>
            <w:r w:rsidRPr="00B62890">
              <w:rPr>
                <w:sz w:val="22"/>
                <w:szCs w:val="22"/>
              </w:rPr>
              <w:t>факт</w:t>
            </w:r>
          </w:p>
        </w:tc>
        <w:tc>
          <w:tcPr>
            <w:tcW w:w="1060" w:type="dxa"/>
            <w:tcBorders>
              <w:top w:val="single" w:sz="4" w:space="0" w:color="auto"/>
              <w:left w:val="single" w:sz="4" w:space="0" w:color="auto"/>
              <w:bottom w:val="single" w:sz="4" w:space="0" w:color="auto"/>
              <w:right w:val="single" w:sz="4" w:space="0" w:color="auto"/>
            </w:tcBorders>
            <w:vAlign w:val="center"/>
          </w:tcPr>
          <w:p w:rsidR="00D72C26" w:rsidRPr="00B62890" w:rsidRDefault="00D72C26" w:rsidP="00C15B7C">
            <w:pPr>
              <w:pStyle w:val="13pt"/>
              <w:widowControl w:val="0"/>
              <w:numPr>
                <w:ilvl w:val="0"/>
                <w:numId w:val="0"/>
              </w:numPr>
              <w:tabs>
                <w:tab w:val="left" w:pos="708"/>
              </w:tabs>
              <w:jc w:val="center"/>
              <w:rPr>
                <w:sz w:val="22"/>
                <w:szCs w:val="22"/>
              </w:rPr>
            </w:pPr>
            <w:r w:rsidRPr="00B62890">
              <w:rPr>
                <w:sz w:val="22"/>
                <w:szCs w:val="22"/>
              </w:rPr>
              <w:t>2022 р. п</w:t>
            </w:r>
            <w:r w:rsidR="00F46AD3" w:rsidRPr="00B62890">
              <w:rPr>
                <w:sz w:val="22"/>
                <w:szCs w:val="22"/>
              </w:rPr>
              <w:t xml:space="preserve">лан </w:t>
            </w:r>
          </w:p>
        </w:tc>
        <w:tc>
          <w:tcPr>
            <w:tcW w:w="1067" w:type="dxa"/>
            <w:tcBorders>
              <w:top w:val="single" w:sz="4" w:space="0" w:color="auto"/>
              <w:left w:val="single" w:sz="4" w:space="0" w:color="auto"/>
              <w:bottom w:val="single" w:sz="4" w:space="0" w:color="auto"/>
              <w:right w:val="single" w:sz="4" w:space="0" w:color="auto"/>
            </w:tcBorders>
            <w:vAlign w:val="center"/>
          </w:tcPr>
          <w:p w:rsidR="00D72C26" w:rsidRPr="00B62890" w:rsidRDefault="00D72C26" w:rsidP="00C15B7C">
            <w:pPr>
              <w:pStyle w:val="13pt"/>
              <w:widowControl w:val="0"/>
              <w:numPr>
                <w:ilvl w:val="0"/>
                <w:numId w:val="0"/>
              </w:numPr>
              <w:tabs>
                <w:tab w:val="left" w:pos="708"/>
              </w:tabs>
              <w:jc w:val="center"/>
              <w:rPr>
                <w:sz w:val="22"/>
                <w:szCs w:val="22"/>
              </w:rPr>
            </w:pPr>
            <w:r w:rsidRPr="00B62890">
              <w:rPr>
                <w:sz w:val="22"/>
                <w:szCs w:val="22"/>
              </w:rPr>
              <w:t>2022 р.</w:t>
            </w:r>
          </w:p>
          <w:p w:rsidR="00D72C26" w:rsidRPr="00B62890" w:rsidRDefault="00D72C26" w:rsidP="00C15B7C">
            <w:pPr>
              <w:pStyle w:val="13pt"/>
              <w:widowControl w:val="0"/>
              <w:numPr>
                <w:ilvl w:val="0"/>
                <w:numId w:val="0"/>
              </w:numPr>
              <w:tabs>
                <w:tab w:val="left" w:pos="708"/>
              </w:tabs>
              <w:jc w:val="center"/>
              <w:rPr>
                <w:sz w:val="22"/>
                <w:szCs w:val="22"/>
              </w:rPr>
            </w:pPr>
            <w:r w:rsidRPr="00B62890">
              <w:rPr>
                <w:sz w:val="22"/>
                <w:szCs w:val="22"/>
              </w:rPr>
              <w:t>факт</w:t>
            </w:r>
          </w:p>
        </w:tc>
        <w:tc>
          <w:tcPr>
            <w:tcW w:w="1461" w:type="dxa"/>
            <w:tcBorders>
              <w:top w:val="single" w:sz="4" w:space="0" w:color="auto"/>
              <w:left w:val="single" w:sz="4" w:space="0" w:color="auto"/>
              <w:bottom w:val="single" w:sz="4" w:space="0" w:color="auto"/>
              <w:right w:val="single" w:sz="4" w:space="0" w:color="auto"/>
            </w:tcBorders>
            <w:vAlign w:val="center"/>
            <w:hideMark/>
          </w:tcPr>
          <w:p w:rsidR="00D72C26" w:rsidRPr="00B62890" w:rsidRDefault="00D72C26" w:rsidP="00C15B7C">
            <w:pPr>
              <w:pStyle w:val="13pt"/>
              <w:widowControl w:val="0"/>
              <w:numPr>
                <w:ilvl w:val="0"/>
                <w:numId w:val="0"/>
              </w:numPr>
              <w:tabs>
                <w:tab w:val="left" w:pos="708"/>
              </w:tabs>
              <w:jc w:val="center"/>
              <w:rPr>
                <w:sz w:val="22"/>
                <w:szCs w:val="22"/>
              </w:rPr>
            </w:pPr>
            <w:r w:rsidRPr="00B62890">
              <w:rPr>
                <w:sz w:val="22"/>
                <w:szCs w:val="22"/>
              </w:rPr>
              <w:t>2021 р. у % до 202</w:t>
            </w:r>
            <w:r w:rsidR="00DA2683" w:rsidRPr="00B62890">
              <w:rPr>
                <w:sz w:val="22"/>
                <w:szCs w:val="22"/>
              </w:rPr>
              <w:t>2</w:t>
            </w:r>
            <w:r w:rsidRPr="00B62890">
              <w:rPr>
                <w:sz w:val="22"/>
                <w:szCs w:val="22"/>
              </w:rPr>
              <w:t xml:space="preserve"> р.</w:t>
            </w:r>
          </w:p>
        </w:tc>
      </w:tr>
      <w:tr w:rsidR="00D72C26" w:rsidRPr="00B62890" w:rsidTr="00F46AD3">
        <w:tc>
          <w:tcPr>
            <w:tcW w:w="5098" w:type="dxa"/>
            <w:tcBorders>
              <w:top w:val="single" w:sz="4" w:space="0" w:color="auto"/>
              <w:left w:val="single" w:sz="4" w:space="0" w:color="auto"/>
              <w:bottom w:val="single" w:sz="4" w:space="0" w:color="auto"/>
              <w:right w:val="single" w:sz="4" w:space="0" w:color="auto"/>
            </w:tcBorders>
            <w:vAlign w:val="center"/>
            <w:hideMark/>
          </w:tcPr>
          <w:p w:rsidR="00D72C26" w:rsidRPr="00B62890" w:rsidRDefault="00D72C26" w:rsidP="00C15B7C">
            <w:pPr>
              <w:pStyle w:val="13pt"/>
              <w:widowControl w:val="0"/>
              <w:numPr>
                <w:ilvl w:val="0"/>
                <w:numId w:val="0"/>
              </w:numPr>
              <w:tabs>
                <w:tab w:val="left" w:pos="708"/>
              </w:tabs>
              <w:jc w:val="left"/>
              <w:rPr>
                <w:b w:val="0"/>
                <w:sz w:val="24"/>
                <w:szCs w:val="24"/>
              </w:rPr>
            </w:pPr>
            <w:r w:rsidRPr="00B62890">
              <w:rPr>
                <w:b w:val="0"/>
                <w:sz w:val="24"/>
                <w:szCs w:val="24"/>
              </w:rPr>
              <w:t>Обсяги надання універсальних послуг поштового зв’язку, тис.грн.</w:t>
            </w:r>
          </w:p>
        </w:tc>
        <w:tc>
          <w:tcPr>
            <w:tcW w:w="1090" w:type="dxa"/>
            <w:tcBorders>
              <w:top w:val="single" w:sz="4" w:space="0" w:color="auto"/>
              <w:left w:val="single" w:sz="4" w:space="0" w:color="auto"/>
              <w:bottom w:val="single" w:sz="4" w:space="0" w:color="auto"/>
              <w:right w:val="single" w:sz="4" w:space="0" w:color="auto"/>
            </w:tcBorders>
            <w:vAlign w:val="center"/>
          </w:tcPr>
          <w:p w:rsidR="00D72C26" w:rsidRPr="00B62890" w:rsidRDefault="00D72C26" w:rsidP="00C15B7C">
            <w:pPr>
              <w:pStyle w:val="13pt"/>
              <w:widowControl w:val="0"/>
              <w:numPr>
                <w:ilvl w:val="0"/>
                <w:numId w:val="0"/>
              </w:numPr>
              <w:tabs>
                <w:tab w:val="left" w:pos="708"/>
              </w:tabs>
              <w:jc w:val="center"/>
              <w:rPr>
                <w:b w:val="0"/>
                <w:sz w:val="24"/>
                <w:szCs w:val="24"/>
              </w:rPr>
            </w:pPr>
            <w:r w:rsidRPr="00B62890">
              <w:rPr>
                <w:b w:val="0"/>
                <w:sz w:val="24"/>
                <w:szCs w:val="24"/>
              </w:rPr>
              <w:t>4803,2</w:t>
            </w:r>
          </w:p>
        </w:tc>
        <w:tc>
          <w:tcPr>
            <w:tcW w:w="1060" w:type="dxa"/>
            <w:tcBorders>
              <w:top w:val="single" w:sz="4" w:space="0" w:color="auto"/>
              <w:left w:val="single" w:sz="4" w:space="0" w:color="auto"/>
              <w:bottom w:val="single" w:sz="4" w:space="0" w:color="auto"/>
              <w:right w:val="single" w:sz="4" w:space="0" w:color="auto"/>
            </w:tcBorders>
            <w:vAlign w:val="center"/>
          </w:tcPr>
          <w:p w:rsidR="00D72C26" w:rsidRPr="00B62890" w:rsidRDefault="00D72C26" w:rsidP="00C15B7C">
            <w:pPr>
              <w:pStyle w:val="13pt"/>
              <w:widowControl w:val="0"/>
              <w:numPr>
                <w:ilvl w:val="0"/>
                <w:numId w:val="0"/>
              </w:numPr>
              <w:tabs>
                <w:tab w:val="left" w:pos="708"/>
              </w:tabs>
              <w:jc w:val="center"/>
              <w:rPr>
                <w:b w:val="0"/>
                <w:sz w:val="24"/>
                <w:szCs w:val="24"/>
              </w:rPr>
            </w:pPr>
            <w:r w:rsidRPr="00B62890">
              <w:rPr>
                <w:b w:val="0"/>
                <w:sz w:val="24"/>
                <w:szCs w:val="24"/>
              </w:rPr>
              <w:t>4843,6</w:t>
            </w:r>
          </w:p>
        </w:tc>
        <w:tc>
          <w:tcPr>
            <w:tcW w:w="1067" w:type="dxa"/>
            <w:tcBorders>
              <w:top w:val="single" w:sz="4" w:space="0" w:color="auto"/>
              <w:left w:val="single" w:sz="4" w:space="0" w:color="auto"/>
              <w:bottom w:val="single" w:sz="4" w:space="0" w:color="auto"/>
              <w:right w:val="single" w:sz="4" w:space="0" w:color="auto"/>
            </w:tcBorders>
            <w:vAlign w:val="center"/>
          </w:tcPr>
          <w:p w:rsidR="00D72C26" w:rsidRPr="00B62890" w:rsidRDefault="00D72C26" w:rsidP="00C15B7C">
            <w:pPr>
              <w:pStyle w:val="13pt"/>
              <w:widowControl w:val="0"/>
              <w:numPr>
                <w:ilvl w:val="0"/>
                <w:numId w:val="0"/>
              </w:numPr>
              <w:tabs>
                <w:tab w:val="left" w:pos="708"/>
              </w:tabs>
              <w:jc w:val="center"/>
              <w:rPr>
                <w:b w:val="0"/>
                <w:sz w:val="24"/>
                <w:szCs w:val="24"/>
              </w:rPr>
            </w:pPr>
            <w:r w:rsidRPr="00B62890">
              <w:rPr>
                <w:b w:val="0"/>
                <w:sz w:val="24"/>
                <w:szCs w:val="24"/>
              </w:rPr>
              <w:t>5057,3</w:t>
            </w:r>
          </w:p>
        </w:tc>
        <w:tc>
          <w:tcPr>
            <w:tcW w:w="1461" w:type="dxa"/>
            <w:tcBorders>
              <w:top w:val="single" w:sz="4" w:space="0" w:color="auto"/>
              <w:left w:val="single" w:sz="4" w:space="0" w:color="auto"/>
              <w:bottom w:val="single" w:sz="4" w:space="0" w:color="auto"/>
              <w:right w:val="single" w:sz="4" w:space="0" w:color="auto"/>
            </w:tcBorders>
            <w:vAlign w:val="center"/>
          </w:tcPr>
          <w:p w:rsidR="00D72C26" w:rsidRPr="00B62890" w:rsidRDefault="00D72C26" w:rsidP="00C15B7C">
            <w:pPr>
              <w:pStyle w:val="13pt"/>
              <w:widowControl w:val="0"/>
              <w:numPr>
                <w:ilvl w:val="0"/>
                <w:numId w:val="0"/>
              </w:numPr>
              <w:tabs>
                <w:tab w:val="left" w:pos="708"/>
              </w:tabs>
              <w:jc w:val="center"/>
              <w:rPr>
                <w:b w:val="0"/>
                <w:sz w:val="24"/>
                <w:szCs w:val="24"/>
              </w:rPr>
            </w:pPr>
            <w:r w:rsidRPr="00B62890">
              <w:rPr>
                <w:b w:val="0"/>
                <w:sz w:val="24"/>
                <w:szCs w:val="24"/>
              </w:rPr>
              <w:t>104,4</w:t>
            </w:r>
          </w:p>
        </w:tc>
      </w:tr>
      <w:tr w:rsidR="00D72C26" w:rsidRPr="00B62890" w:rsidTr="00F46AD3">
        <w:tc>
          <w:tcPr>
            <w:tcW w:w="5098" w:type="dxa"/>
            <w:tcBorders>
              <w:top w:val="single" w:sz="4" w:space="0" w:color="auto"/>
              <w:left w:val="single" w:sz="4" w:space="0" w:color="auto"/>
              <w:bottom w:val="single" w:sz="4" w:space="0" w:color="auto"/>
              <w:right w:val="single" w:sz="4" w:space="0" w:color="auto"/>
            </w:tcBorders>
            <w:vAlign w:val="center"/>
            <w:hideMark/>
          </w:tcPr>
          <w:p w:rsidR="00D72C26" w:rsidRPr="00B62890" w:rsidRDefault="00D72C26" w:rsidP="00C15B7C">
            <w:pPr>
              <w:pStyle w:val="13pt"/>
              <w:widowControl w:val="0"/>
              <w:numPr>
                <w:ilvl w:val="0"/>
                <w:numId w:val="0"/>
              </w:numPr>
              <w:tabs>
                <w:tab w:val="left" w:pos="708"/>
              </w:tabs>
              <w:jc w:val="left"/>
              <w:rPr>
                <w:b w:val="0"/>
                <w:sz w:val="24"/>
                <w:szCs w:val="24"/>
              </w:rPr>
            </w:pPr>
            <w:r w:rsidRPr="00B62890">
              <w:rPr>
                <w:b w:val="0"/>
                <w:sz w:val="24"/>
                <w:szCs w:val="24"/>
              </w:rPr>
              <w:t xml:space="preserve">в т.ч. письмова кореспонденція, тис. грн. </w:t>
            </w:r>
          </w:p>
        </w:tc>
        <w:tc>
          <w:tcPr>
            <w:tcW w:w="1090" w:type="dxa"/>
            <w:tcBorders>
              <w:top w:val="single" w:sz="4" w:space="0" w:color="auto"/>
              <w:left w:val="single" w:sz="4" w:space="0" w:color="auto"/>
              <w:bottom w:val="single" w:sz="4" w:space="0" w:color="auto"/>
              <w:right w:val="single" w:sz="4" w:space="0" w:color="auto"/>
            </w:tcBorders>
            <w:vAlign w:val="center"/>
          </w:tcPr>
          <w:p w:rsidR="00D72C26" w:rsidRPr="00B62890" w:rsidRDefault="00D72C26" w:rsidP="00C15B7C">
            <w:pPr>
              <w:pStyle w:val="13pt"/>
              <w:widowControl w:val="0"/>
              <w:numPr>
                <w:ilvl w:val="0"/>
                <w:numId w:val="0"/>
              </w:numPr>
              <w:tabs>
                <w:tab w:val="left" w:pos="708"/>
              </w:tabs>
              <w:jc w:val="center"/>
              <w:rPr>
                <w:b w:val="0"/>
                <w:sz w:val="24"/>
                <w:szCs w:val="24"/>
              </w:rPr>
            </w:pPr>
            <w:r w:rsidRPr="00B62890">
              <w:rPr>
                <w:b w:val="0"/>
                <w:sz w:val="24"/>
                <w:szCs w:val="24"/>
              </w:rPr>
              <w:t>3232,7</w:t>
            </w:r>
          </w:p>
        </w:tc>
        <w:tc>
          <w:tcPr>
            <w:tcW w:w="1060" w:type="dxa"/>
            <w:tcBorders>
              <w:top w:val="single" w:sz="4" w:space="0" w:color="auto"/>
              <w:left w:val="single" w:sz="4" w:space="0" w:color="auto"/>
              <w:bottom w:val="single" w:sz="4" w:space="0" w:color="auto"/>
              <w:right w:val="single" w:sz="4" w:space="0" w:color="auto"/>
            </w:tcBorders>
            <w:vAlign w:val="center"/>
          </w:tcPr>
          <w:p w:rsidR="00D72C26" w:rsidRPr="00B62890" w:rsidRDefault="00D72C26" w:rsidP="00C15B7C">
            <w:pPr>
              <w:pStyle w:val="13pt"/>
              <w:widowControl w:val="0"/>
              <w:numPr>
                <w:ilvl w:val="0"/>
                <w:numId w:val="0"/>
              </w:numPr>
              <w:tabs>
                <w:tab w:val="left" w:pos="708"/>
              </w:tabs>
              <w:jc w:val="center"/>
              <w:rPr>
                <w:b w:val="0"/>
                <w:sz w:val="24"/>
                <w:szCs w:val="24"/>
              </w:rPr>
            </w:pPr>
            <w:r w:rsidRPr="00B62890">
              <w:rPr>
                <w:b w:val="0"/>
                <w:sz w:val="24"/>
                <w:szCs w:val="24"/>
              </w:rPr>
              <w:t>2795,6</w:t>
            </w:r>
          </w:p>
        </w:tc>
        <w:tc>
          <w:tcPr>
            <w:tcW w:w="1067" w:type="dxa"/>
            <w:tcBorders>
              <w:top w:val="single" w:sz="4" w:space="0" w:color="auto"/>
              <w:left w:val="single" w:sz="4" w:space="0" w:color="auto"/>
              <w:bottom w:val="single" w:sz="4" w:space="0" w:color="auto"/>
              <w:right w:val="single" w:sz="4" w:space="0" w:color="auto"/>
            </w:tcBorders>
            <w:vAlign w:val="center"/>
          </w:tcPr>
          <w:p w:rsidR="00D72C26" w:rsidRPr="00B62890" w:rsidRDefault="00D72C26" w:rsidP="00C15B7C">
            <w:pPr>
              <w:pStyle w:val="13pt"/>
              <w:widowControl w:val="0"/>
              <w:numPr>
                <w:ilvl w:val="0"/>
                <w:numId w:val="0"/>
              </w:numPr>
              <w:tabs>
                <w:tab w:val="left" w:pos="708"/>
              </w:tabs>
              <w:jc w:val="center"/>
              <w:rPr>
                <w:b w:val="0"/>
                <w:sz w:val="24"/>
                <w:szCs w:val="24"/>
              </w:rPr>
            </w:pPr>
            <w:r w:rsidRPr="00B62890">
              <w:rPr>
                <w:b w:val="0"/>
                <w:sz w:val="24"/>
                <w:szCs w:val="24"/>
              </w:rPr>
              <w:t>2824,8</w:t>
            </w:r>
          </w:p>
        </w:tc>
        <w:tc>
          <w:tcPr>
            <w:tcW w:w="1461" w:type="dxa"/>
            <w:tcBorders>
              <w:top w:val="single" w:sz="4" w:space="0" w:color="auto"/>
              <w:left w:val="single" w:sz="4" w:space="0" w:color="auto"/>
              <w:bottom w:val="single" w:sz="4" w:space="0" w:color="auto"/>
              <w:right w:val="single" w:sz="4" w:space="0" w:color="auto"/>
            </w:tcBorders>
            <w:vAlign w:val="center"/>
          </w:tcPr>
          <w:p w:rsidR="00D72C26" w:rsidRPr="00B62890" w:rsidRDefault="00D72C26" w:rsidP="00C15B7C">
            <w:pPr>
              <w:pStyle w:val="13pt"/>
              <w:widowControl w:val="0"/>
              <w:numPr>
                <w:ilvl w:val="0"/>
                <w:numId w:val="0"/>
              </w:numPr>
              <w:tabs>
                <w:tab w:val="left" w:pos="708"/>
              </w:tabs>
              <w:jc w:val="center"/>
              <w:rPr>
                <w:b w:val="0"/>
                <w:sz w:val="24"/>
                <w:szCs w:val="24"/>
              </w:rPr>
            </w:pPr>
            <w:r w:rsidRPr="00B62890">
              <w:rPr>
                <w:b w:val="0"/>
                <w:sz w:val="24"/>
                <w:szCs w:val="24"/>
              </w:rPr>
              <w:t>101,0</w:t>
            </w:r>
          </w:p>
        </w:tc>
      </w:tr>
      <w:tr w:rsidR="00D72C26" w:rsidRPr="00B62890" w:rsidTr="00F46AD3">
        <w:tc>
          <w:tcPr>
            <w:tcW w:w="5098" w:type="dxa"/>
            <w:tcBorders>
              <w:top w:val="single" w:sz="4" w:space="0" w:color="auto"/>
              <w:left w:val="single" w:sz="4" w:space="0" w:color="auto"/>
              <w:bottom w:val="single" w:sz="4" w:space="0" w:color="auto"/>
              <w:right w:val="single" w:sz="4" w:space="0" w:color="auto"/>
            </w:tcBorders>
            <w:vAlign w:val="center"/>
            <w:hideMark/>
          </w:tcPr>
          <w:p w:rsidR="00D72C26" w:rsidRPr="00B62890" w:rsidRDefault="00D72C26" w:rsidP="00C15B7C">
            <w:pPr>
              <w:pStyle w:val="13pt"/>
              <w:widowControl w:val="0"/>
              <w:numPr>
                <w:ilvl w:val="0"/>
                <w:numId w:val="0"/>
              </w:numPr>
              <w:tabs>
                <w:tab w:val="left" w:pos="708"/>
              </w:tabs>
              <w:jc w:val="left"/>
              <w:rPr>
                <w:b w:val="0"/>
                <w:sz w:val="24"/>
                <w:szCs w:val="24"/>
              </w:rPr>
            </w:pPr>
            <w:r w:rsidRPr="00B62890">
              <w:rPr>
                <w:b w:val="0"/>
                <w:sz w:val="24"/>
                <w:szCs w:val="24"/>
              </w:rPr>
              <w:t xml:space="preserve">в т.ч. посилки, тис. грн. </w:t>
            </w:r>
          </w:p>
        </w:tc>
        <w:tc>
          <w:tcPr>
            <w:tcW w:w="1090" w:type="dxa"/>
            <w:tcBorders>
              <w:top w:val="single" w:sz="4" w:space="0" w:color="auto"/>
              <w:left w:val="single" w:sz="4" w:space="0" w:color="auto"/>
              <w:bottom w:val="single" w:sz="4" w:space="0" w:color="auto"/>
              <w:right w:val="single" w:sz="4" w:space="0" w:color="auto"/>
            </w:tcBorders>
            <w:vAlign w:val="center"/>
          </w:tcPr>
          <w:p w:rsidR="00D72C26" w:rsidRPr="00B62890" w:rsidRDefault="00D72C26" w:rsidP="00C15B7C">
            <w:pPr>
              <w:pStyle w:val="13pt"/>
              <w:widowControl w:val="0"/>
              <w:numPr>
                <w:ilvl w:val="0"/>
                <w:numId w:val="0"/>
              </w:numPr>
              <w:tabs>
                <w:tab w:val="left" w:pos="708"/>
              </w:tabs>
              <w:jc w:val="center"/>
              <w:rPr>
                <w:b w:val="0"/>
                <w:sz w:val="24"/>
                <w:szCs w:val="24"/>
              </w:rPr>
            </w:pPr>
            <w:r w:rsidRPr="00B62890">
              <w:rPr>
                <w:b w:val="0"/>
                <w:sz w:val="24"/>
                <w:szCs w:val="24"/>
              </w:rPr>
              <w:t>1427,0</w:t>
            </w:r>
          </w:p>
        </w:tc>
        <w:tc>
          <w:tcPr>
            <w:tcW w:w="1060" w:type="dxa"/>
            <w:tcBorders>
              <w:top w:val="single" w:sz="4" w:space="0" w:color="auto"/>
              <w:left w:val="single" w:sz="4" w:space="0" w:color="auto"/>
              <w:bottom w:val="single" w:sz="4" w:space="0" w:color="auto"/>
              <w:right w:val="single" w:sz="4" w:space="0" w:color="auto"/>
            </w:tcBorders>
            <w:vAlign w:val="center"/>
          </w:tcPr>
          <w:p w:rsidR="00D72C26" w:rsidRPr="00B62890" w:rsidRDefault="00D72C26" w:rsidP="00C15B7C">
            <w:pPr>
              <w:pStyle w:val="13pt"/>
              <w:widowControl w:val="0"/>
              <w:numPr>
                <w:ilvl w:val="0"/>
                <w:numId w:val="0"/>
              </w:numPr>
              <w:tabs>
                <w:tab w:val="left" w:pos="708"/>
              </w:tabs>
              <w:jc w:val="center"/>
              <w:rPr>
                <w:b w:val="0"/>
                <w:sz w:val="24"/>
                <w:szCs w:val="24"/>
              </w:rPr>
            </w:pPr>
            <w:r w:rsidRPr="00B62890">
              <w:rPr>
                <w:b w:val="0"/>
                <w:sz w:val="24"/>
                <w:szCs w:val="24"/>
              </w:rPr>
              <w:t>1973,4</w:t>
            </w:r>
          </w:p>
        </w:tc>
        <w:tc>
          <w:tcPr>
            <w:tcW w:w="1067" w:type="dxa"/>
            <w:tcBorders>
              <w:top w:val="single" w:sz="4" w:space="0" w:color="auto"/>
              <w:left w:val="single" w:sz="4" w:space="0" w:color="auto"/>
              <w:bottom w:val="single" w:sz="4" w:space="0" w:color="auto"/>
              <w:right w:val="single" w:sz="4" w:space="0" w:color="auto"/>
            </w:tcBorders>
          </w:tcPr>
          <w:p w:rsidR="00D72C26" w:rsidRPr="00B62890" w:rsidRDefault="00D72C26" w:rsidP="00C15B7C">
            <w:pPr>
              <w:pStyle w:val="13pt"/>
              <w:widowControl w:val="0"/>
              <w:numPr>
                <w:ilvl w:val="0"/>
                <w:numId w:val="0"/>
              </w:numPr>
              <w:tabs>
                <w:tab w:val="left" w:pos="708"/>
              </w:tabs>
              <w:jc w:val="center"/>
              <w:rPr>
                <w:b w:val="0"/>
                <w:sz w:val="24"/>
                <w:szCs w:val="24"/>
              </w:rPr>
            </w:pPr>
            <w:r w:rsidRPr="00B62890">
              <w:rPr>
                <w:b w:val="0"/>
                <w:sz w:val="24"/>
                <w:szCs w:val="24"/>
              </w:rPr>
              <w:t>2157,9</w:t>
            </w:r>
          </w:p>
        </w:tc>
        <w:tc>
          <w:tcPr>
            <w:tcW w:w="1461" w:type="dxa"/>
            <w:tcBorders>
              <w:top w:val="single" w:sz="4" w:space="0" w:color="auto"/>
              <w:left w:val="single" w:sz="4" w:space="0" w:color="auto"/>
              <w:bottom w:val="single" w:sz="4" w:space="0" w:color="auto"/>
              <w:right w:val="single" w:sz="4" w:space="0" w:color="auto"/>
            </w:tcBorders>
            <w:vAlign w:val="center"/>
          </w:tcPr>
          <w:p w:rsidR="00D72C26" w:rsidRPr="00B62890" w:rsidRDefault="00D72C26" w:rsidP="00C15B7C">
            <w:pPr>
              <w:pStyle w:val="13pt"/>
              <w:widowControl w:val="0"/>
              <w:numPr>
                <w:ilvl w:val="0"/>
                <w:numId w:val="0"/>
              </w:numPr>
              <w:tabs>
                <w:tab w:val="left" w:pos="708"/>
              </w:tabs>
              <w:jc w:val="center"/>
              <w:rPr>
                <w:b w:val="0"/>
                <w:sz w:val="24"/>
                <w:szCs w:val="24"/>
              </w:rPr>
            </w:pPr>
            <w:r w:rsidRPr="00B62890">
              <w:rPr>
                <w:b w:val="0"/>
                <w:sz w:val="24"/>
                <w:szCs w:val="24"/>
              </w:rPr>
              <w:t>109,3</w:t>
            </w:r>
          </w:p>
        </w:tc>
      </w:tr>
      <w:tr w:rsidR="00D72C26" w:rsidRPr="00B62890" w:rsidTr="00F46AD3">
        <w:tc>
          <w:tcPr>
            <w:tcW w:w="5098" w:type="dxa"/>
            <w:tcBorders>
              <w:top w:val="single" w:sz="4" w:space="0" w:color="auto"/>
              <w:left w:val="single" w:sz="4" w:space="0" w:color="auto"/>
              <w:bottom w:val="single" w:sz="4" w:space="0" w:color="auto"/>
              <w:right w:val="single" w:sz="4" w:space="0" w:color="auto"/>
            </w:tcBorders>
            <w:vAlign w:val="center"/>
            <w:hideMark/>
          </w:tcPr>
          <w:p w:rsidR="00D72C26" w:rsidRPr="00B62890" w:rsidRDefault="00D72C26" w:rsidP="00C15B7C">
            <w:pPr>
              <w:pStyle w:val="13pt"/>
              <w:widowControl w:val="0"/>
              <w:numPr>
                <w:ilvl w:val="0"/>
                <w:numId w:val="0"/>
              </w:numPr>
              <w:tabs>
                <w:tab w:val="left" w:pos="708"/>
              </w:tabs>
              <w:jc w:val="left"/>
              <w:rPr>
                <w:b w:val="0"/>
                <w:sz w:val="24"/>
                <w:szCs w:val="24"/>
              </w:rPr>
            </w:pPr>
            <w:r w:rsidRPr="00B62890">
              <w:rPr>
                <w:b w:val="0"/>
                <w:sz w:val="24"/>
                <w:szCs w:val="24"/>
              </w:rPr>
              <w:t xml:space="preserve">в т.ч. надання послуги з передплати періодичних видань, тис.грн. </w:t>
            </w:r>
          </w:p>
        </w:tc>
        <w:tc>
          <w:tcPr>
            <w:tcW w:w="1090" w:type="dxa"/>
            <w:tcBorders>
              <w:top w:val="single" w:sz="4" w:space="0" w:color="auto"/>
              <w:left w:val="single" w:sz="4" w:space="0" w:color="auto"/>
              <w:bottom w:val="single" w:sz="4" w:space="0" w:color="auto"/>
              <w:right w:val="single" w:sz="4" w:space="0" w:color="auto"/>
            </w:tcBorders>
            <w:vAlign w:val="center"/>
          </w:tcPr>
          <w:p w:rsidR="00D72C26" w:rsidRPr="00B62890" w:rsidRDefault="00D72C26" w:rsidP="00C15B7C">
            <w:pPr>
              <w:pStyle w:val="13pt"/>
              <w:widowControl w:val="0"/>
              <w:numPr>
                <w:ilvl w:val="0"/>
                <w:numId w:val="0"/>
              </w:numPr>
              <w:tabs>
                <w:tab w:val="left" w:pos="708"/>
              </w:tabs>
              <w:jc w:val="center"/>
              <w:rPr>
                <w:b w:val="0"/>
                <w:sz w:val="24"/>
                <w:szCs w:val="24"/>
              </w:rPr>
            </w:pPr>
            <w:r w:rsidRPr="00B62890">
              <w:rPr>
                <w:b w:val="0"/>
                <w:sz w:val="24"/>
                <w:szCs w:val="24"/>
              </w:rPr>
              <w:t>143,5</w:t>
            </w:r>
          </w:p>
        </w:tc>
        <w:tc>
          <w:tcPr>
            <w:tcW w:w="1060" w:type="dxa"/>
            <w:tcBorders>
              <w:top w:val="single" w:sz="4" w:space="0" w:color="auto"/>
              <w:left w:val="single" w:sz="4" w:space="0" w:color="auto"/>
              <w:bottom w:val="single" w:sz="4" w:space="0" w:color="auto"/>
              <w:right w:val="single" w:sz="4" w:space="0" w:color="auto"/>
            </w:tcBorders>
            <w:vAlign w:val="center"/>
          </w:tcPr>
          <w:p w:rsidR="00D72C26" w:rsidRPr="00B62890" w:rsidRDefault="00D72C26" w:rsidP="00C15B7C">
            <w:pPr>
              <w:pStyle w:val="13pt"/>
              <w:widowControl w:val="0"/>
              <w:numPr>
                <w:ilvl w:val="0"/>
                <w:numId w:val="0"/>
              </w:numPr>
              <w:tabs>
                <w:tab w:val="left" w:pos="708"/>
              </w:tabs>
              <w:jc w:val="center"/>
              <w:rPr>
                <w:b w:val="0"/>
                <w:sz w:val="24"/>
                <w:szCs w:val="24"/>
              </w:rPr>
            </w:pPr>
            <w:r w:rsidRPr="00B62890">
              <w:rPr>
                <w:b w:val="0"/>
                <w:sz w:val="24"/>
                <w:szCs w:val="24"/>
              </w:rPr>
              <w:t>74,6</w:t>
            </w:r>
          </w:p>
        </w:tc>
        <w:tc>
          <w:tcPr>
            <w:tcW w:w="1067" w:type="dxa"/>
            <w:tcBorders>
              <w:top w:val="single" w:sz="4" w:space="0" w:color="auto"/>
              <w:left w:val="single" w:sz="4" w:space="0" w:color="auto"/>
              <w:bottom w:val="single" w:sz="4" w:space="0" w:color="auto"/>
              <w:right w:val="single" w:sz="4" w:space="0" w:color="auto"/>
            </w:tcBorders>
            <w:vAlign w:val="center"/>
          </w:tcPr>
          <w:p w:rsidR="00D72C26" w:rsidRPr="00B62890" w:rsidRDefault="00D72C26" w:rsidP="00C15B7C">
            <w:pPr>
              <w:pStyle w:val="13pt"/>
              <w:widowControl w:val="0"/>
              <w:numPr>
                <w:ilvl w:val="0"/>
                <w:numId w:val="0"/>
              </w:numPr>
              <w:tabs>
                <w:tab w:val="left" w:pos="708"/>
              </w:tabs>
              <w:jc w:val="center"/>
              <w:rPr>
                <w:b w:val="0"/>
                <w:sz w:val="24"/>
                <w:szCs w:val="24"/>
              </w:rPr>
            </w:pPr>
            <w:r w:rsidRPr="00B62890">
              <w:rPr>
                <w:b w:val="0"/>
                <w:sz w:val="24"/>
                <w:szCs w:val="24"/>
              </w:rPr>
              <w:t>74,6</w:t>
            </w:r>
          </w:p>
        </w:tc>
        <w:tc>
          <w:tcPr>
            <w:tcW w:w="1461" w:type="dxa"/>
            <w:tcBorders>
              <w:top w:val="single" w:sz="4" w:space="0" w:color="auto"/>
              <w:left w:val="single" w:sz="4" w:space="0" w:color="auto"/>
              <w:bottom w:val="single" w:sz="4" w:space="0" w:color="auto"/>
              <w:right w:val="single" w:sz="4" w:space="0" w:color="auto"/>
            </w:tcBorders>
            <w:vAlign w:val="center"/>
          </w:tcPr>
          <w:p w:rsidR="00D72C26" w:rsidRPr="00B62890" w:rsidRDefault="00D72C26" w:rsidP="00C15B7C">
            <w:pPr>
              <w:pStyle w:val="13pt"/>
              <w:widowControl w:val="0"/>
              <w:numPr>
                <w:ilvl w:val="0"/>
                <w:numId w:val="0"/>
              </w:numPr>
              <w:tabs>
                <w:tab w:val="left" w:pos="708"/>
              </w:tabs>
              <w:jc w:val="center"/>
              <w:rPr>
                <w:b w:val="0"/>
                <w:sz w:val="24"/>
                <w:szCs w:val="24"/>
              </w:rPr>
            </w:pPr>
            <w:r w:rsidRPr="00B62890">
              <w:rPr>
                <w:b w:val="0"/>
                <w:sz w:val="24"/>
                <w:szCs w:val="24"/>
              </w:rPr>
              <w:t>100,0</w:t>
            </w:r>
          </w:p>
        </w:tc>
      </w:tr>
    </w:tbl>
    <w:p w:rsidR="00D72C26" w:rsidRPr="00B62890" w:rsidRDefault="00D72C26" w:rsidP="00C15B7C">
      <w:pPr>
        <w:widowControl w:val="0"/>
        <w:spacing w:after="0" w:line="240" w:lineRule="auto"/>
        <w:ind w:firstLine="708"/>
        <w:jc w:val="both"/>
        <w:rPr>
          <w:b/>
          <w:bCs/>
        </w:rPr>
      </w:pPr>
      <w:r w:rsidRPr="00B62890">
        <w:rPr>
          <w:bCs/>
        </w:rPr>
        <w:t xml:space="preserve">Не припиняли свою діяльність служби кур'єрської доставки: Нова Пошта, </w:t>
      </w:r>
      <w:proofErr w:type="spellStart"/>
      <w:r w:rsidRPr="00B62890">
        <w:rPr>
          <w:bCs/>
        </w:rPr>
        <w:t>Делівері</w:t>
      </w:r>
      <w:proofErr w:type="spellEnd"/>
      <w:r w:rsidRPr="00B62890">
        <w:rPr>
          <w:bCs/>
        </w:rPr>
        <w:t xml:space="preserve">, </w:t>
      </w:r>
      <w:proofErr w:type="spellStart"/>
      <w:r w:rsidRPr="00B62890">
        <w:rPr>
          <w:bCs/>
        </w:rPr>
        <w:t>Поштомати</w:t>
      </w:r>
      <w:proofErr w:type="spellEnd"/>
      <w:r w:rsidRPr="00B62890">
        <w:rPr>
          <w:bCs/>
        </w:rPr>
        <w:t xml:space="preserve"> </w:t>
      </w:r>
      <w:proofErr w:type="spellStart"/>
      <w:r w:rsidRPr="00B62890">
        <w:rPr>
          <w:bCs/>
        </w:rPr>
        <w:t>ПриватБанку</w:t>
      </w:r>
      <w:proofErr w:type="spellEnd"/>
      <w:r w:rsidRPr="00B62890">
        <w:rPr>
          <w:bCs/>
        </w:rPr>
        <w:t xml:space="preserve">, </w:t>
      </w:r>
      <w:proofErr w:type="spellStart"/>
      <w:r w:rsidRPr="00B62890">
        <w:rPr>
          <w:bCs/>
        </w:rPr>
        <w:t>Meest</w:t>
      </w:r>
      <w:proofErr w:type="spellEnd"/>
      <w:r w:rsidRPr="00B62890">
        <w:rPr>
          <w:bCs/>
        </w:rPr>
        <w:t xml:space="preserve"> Express.</w:t>
      </w:r>
      <w:hyperlink r:id="rId10" w:history="1"/>
    </w:p>
    <w:p w:rsidR="00D72C26" w:rsidRPr="00B62890" w:rsidRDefault="00D72C26" w:rsidP="00C15B7C">
      <w:pPr>
        <w:pStyle w:val="13pt"/>
        <w:widowControl w:val="0"/>
        <w:numPr>
          <w:ilvl w:val="0"/>
          <w:numId w:val="0"/>
        </w:numPr>
        <w:tabs>
          <w:tab w:val="left" w:pos="708"/>
        </w:tabs>
        <w:ind w:firstLine="708"/>
        <w:rPr>
          <w:b w:val="0"/>
          <w:bCs/>
        </w:rPr>
      </w:pPr>
      <w:r w:rsidRPr="00B62890">
        <w:rPr>
          <w:b w:val="0"/>
          <w:bCs/>
        </w:rPr>
        <w:t xml:space="preserve">В сфері надання послуг стаціонарного телефонного зв’язку продовжується процес зменшення кількості абонентів, що пов’язано з </w:t>
      </w:r>
      <w:r w:rsidRPr="00B62890">
        <w:rPr>
          <w:b w:val="0"/>
          <w:bCs/>
        </w:rPr>
        <w:lastRenderedPageBreak/>
        <w:t>активним розвитком та розширенням послуг мобільних операторів.</w:t>
      </w:r>
    </w:p>
    <w:p w:rsidR="00D72C26" w:rsidRPr="00B62890" w:rsidRDefault="00D72C26" w:rsidP="00C15B7C">
      <w:pPr>
        <w:widowControl w:val="0"/>
        <w:spacing w:after="0" w:line="240" w:lineRule="auto"/>
        <w:ind w:firstLine="708"/>
        <w:jc w:val="both"/>
        <w:rPr>
          <w:bCs/>
        </w:rPr>
      </w:pPr>
      <w:r w:rsidRPr="00B62890">
        <w:rPr>
          <w:bCs/>
        </w:rPr>
        <w:t>В 2022 році з бюджету міської територіальної громади на відшкодування витрат, пов'язаних з наданням пільг з оплати послуг зв’язку</w:t>
      </w:r>
      <w:r w:rsidR="00B51649" w:rsidRPr="00B62890">
        <w:rPr>
          <w:bCs/>
        </w:rPr>
        <w:t xml:space="preserve"> ПАТ «Укртелеком» та Дистанції сигналізації та зв’язку </w:t>
      </w:r>
      <w:r w:rsidRPr="00B62890">
        <w:rPr>
          <w:bCs/>
        </w:rPr>
        <w:t xml:space="preserve">виділено 700,0 тис.грн., фактично використано 458,9 тис.грн.  </w:t>
      </w:r>
    </w:p>
    <w:p w:rsidR="00F120F8" w:rsidRPr="00B62890" w:rsidRDefault="00F120F8" w:rsidP="009157E7">
      <w:pPr>
        <w:pStyle w:val="1"/>
        <w:numPr>
          <w:ilvl w:val="0"/>
          <w:numId w:val="2"/>
        </w:numPr>
        <w:rPr>
          <w:rFonts w:eastAsia="Calibri"/>
          <w:szCs w:val="28"/>
          <w:lang w:val="uk-UA" w:eastAsia="en-US"/>
        </w:rPr>
      </w:pPr>
      <w:bookmarkStart w:id="13" w:name="_Toc127537283"/>
      <w:r w:rsidRPr="00B62890">
        <w:rPr>
          <w:rFonts w:eastAsia="Calibri"/>
          <w:szCs w:val="28"/>
          <w:lang w:val="uk-UA" w:eastAsia="en-US"/>
        </w:rPr>
        <w:t>Фінансово-бюджетна політика</w:t>
      </w:r>
      <w:bookmarkEnd w:id="13"/>
      <w:r w:rsidRPr="00B62890">
        <w:rPr>
          <w:rFonts w:eastAsia="Calibri"/>
          <w:szCs w:val="28"/>
          <w:lang w:val="uk-UA" w:eastAsia="en-US"/>
        </w:rPr>
        <w:t xml:space="preserve">  </w:t>
      </w:r>
    </w:p>
    <w:p w:rsidR="00DA6CCF" w:rsidRPr="00B62890" w:rsidRDefault="0057775F" w:rsidP="00DA6CCF">
      <w:pPr>
        <w:widowControl w:val="0"/>
        <w:spacing w:after="0" w:line="240" w:lineRule="auto"/>
        <w:ind w:firstLine="708"/>
        <w:jc w:val="both"/>
        <w:rPr>
          <w:bCs/>
        </w:rPr>
      </w:pPr>
      <w:r w:rsidRPr="00B62890">
        <w:rPr>
          <w:bCs/>
        </w:rPr>
        <w:t xml:space="preserve">Згідно оперативних даних фактичні надходження до Державного </w:t>
      </w:r>
      <w:r w:rsidR="003024A0" w:rsidRPr="00B62890">
        <w:rPr>
          <w:bCs/>
        </w:rPr>
        <w:t>б</w:t>
      </w:r>
      <w:r w:rsidRPr="00B62890">
        <w:rPr>
          <w:bCs/>
        </w:rPr>
        <w:t>юджету (без надходжень по платниках, включених до Реєстру великих платників податків на 2022 рік</w:t>
      </w:r>
      <w:r w:rsidR="003024A0" w:rsidRPr="00B62890">
        <w:rPr>
          <w:bCs/>
        </w:rPr>
        <w:t>) - с</w:t>
      </w:r>
      <w:r w:rsidRPr="00B62890">
        <w:rPr>
          <w:bCs/>
        </w:rPr>
        <w:t>клали 313,2 м</w:t>
      </w:r>
      <w:r w:rsidR="00535BFC" w:rsidRPr="00B62890">
        <w:rPr>
          <w:bCs/>
        </w:rPr>
        <w:t>л</w:t>
      </w:r>
      <w:r w:rsidRPr="00B62890">
        <w:rPr>
          <w:bCs/>
        </w:rPr>
        <w:t>н.грн.,</w:t>
      </w:r>
      <w:r w:rsidR="003024A0" w:rsidRPr="00B62890">
        <w:rPr>
          <w:bCs/>
        </w:rPr>
        <w:t xml:space="preserve"> в тому числі: податок на додану вартість – 162,6 млн.грн.,</w:t>
      </w:r>
      <w:r w:rsidR="002B00AD">
        <w:rPr>
          <w:bCs/>
        </w:rPr>
        <w:t>(на 13,3% менш</w:t>
      </w:r>
      <w:r w:rsidR="00535BFC" w:rsidRPr="00B62890">
        <w:rPr>
          <w:bCs/>
        </w:rPr>
        <w:t>е фактичних надход</w:t>
      </w:r>
      <w:r w:rsidR="00DA6CCF" w:rsidRPr="00B62890">
        <w:rPr>
          <w:bCs/>
        </w:rPr>
        <w:t>ж</w:t>
      </w:r>
      <w:r w:rsidR="00535BFC" w:rsidRPr="00B62890">
        <w:rPr>
          <w:bCs/>
        </w:rPr>
        <w:t xml:space="preserve">ень 2021 року) </w:t>
      </w:r>
      <w:r w:rsidR="00DA6CCF" w:rsidRPr="00B62890">
        <w:rPr>
          <w:bCs/>
        </w:rPr>
        <w:t xml:space="preserve"> та </w:t>
      </w:r>
      <w:r w:rsidR="003024A0" w:rsidRPr="00B62890">
        <w:rPr>
          <w:bCs/>
        </w:rPr>
        <w:t xml:space="preserve">податку на прибуток підприємств – </w:t>
      </w:r>
      <w:r w:rsidR="00DA6CCF" w:rsidRPr="00B62890">
        <w:rPr>
          <w:bCs/>
        </w:rPr>
        <w:t xml:space="preserve">22,0 </w:t>
      </w:r>
      <w:r w:rsidR="003024A0" w:rsidRPr="00B62890">
        <w:rPr>
          <w:bCs/>
        </w:rPr>
        <w:t>м</w:t>
      </w:r>
      <w:r w:rsidR="00535BFC" w:rsidRPr="00B62890">
        <w:rPr>
          <w:bCs/>
        </w:rPr>
        <w:t>лн.грн.</w:t>
      </w:r>
      <w:r w:rsidR="00DA6CCF" w:rsidRPr="00B62890">
        <w:rPr>
          <w:bCs/>
        </w:rPr>
        <w:t xml:space="preserve"> (на 30% менше 2021 року). </w:t>
      </w:r>
    </w:p>
    <w:p w:rsidR="00DA6CCF" w:rsidRPr="00B62890" w:rsidRDefault="00DA6CCF" w:rsidP="00DA6CCF">
      <w:pPr>
        <w:widowControl w:val="0"/>
        <w:spacing w:after="0" w:line="240" w:lineRule="auto"/>
        <w:ind w:firstLine="708"/>
        <w:jc w:val="both"/>
        <w:rPr>
          <w:bCs/>
        </w:rPr>
      </w:pPr>
      <w:r w:rsidRPr="00B62890">
        <w:rPr>
          <w:bCs/>
        </w:rPr>
        <w:t xml:space="preserve">Загальна кількість платників податків по Коростенській громаді становить 1643 особи (І та ІІ групи), що на 176 осіб менше 2021 року. </w:t>
      </w:r>
    </w:p>
    <w:p w:rsidR="00DA6CCF" w:rsidRPr="00B62890" w:rsidRDefault="00DA6CCF" w:rsidP="00DA6CCF">
      <w:pPr>
        <w:widowControl w:val="0"/>
        <w:spacing w:after="0" w:line="240" w:lineRule="auto"/>
        <w:ind w:firstLine="708"/>
        <w:jc w:val="both"/>
        <w:rPr>
          <w:bCs/>
        </w:rPr>
      </w:pPr>
      <w:r w:rsidRPr="00B62890">
        <w:rPr>
          <w:bCs/>
        </w:rPr>
        <w:t xml:space="preserve">До бюджету територіальної громади в 2022 році надійшло 659,2 млн.грн., що на 40,5 млн.грн менше запланованого показника. </w:t>
      </w:r>
    </w:p>
    <w:p w:rsidR="00F120F8" w:rsidRPr="00B62890" w:rsidRDefault="00DA6CCF" w:rsidP="00DA6CCF">
      <w:pPr>
        <w:widowControl w:val="0"/>
        <w:spacing w:after="0" w:line="240" w:lineRule="auto"/>
        <w:ind w:firstLine="708"/>
        <w:jc w:val="both"/>
        <w:rPr>
          <w:bCs/>
        </w:rPr>
      </w:pPr>
      <w:r w:rsidRPr="00B62890">
        <w:rPr>
          <w:bCs/>
        </w:rPr>
        <w:t xml:space="preserve"> </w:t>
      </w:r>
      <w:r w:rsidR="0057775F" w:rsidRPr="00B62890">
        <w:rPr>
          <w:bCs/>
        </w:rPr>
        <w:t xml:space="preserve"> </w:t>
      </w: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5807"/>
        <w:gridCol w:w="1094"/>
        <w:gridCol w:w="963"/>
        <w:gridCol w:w="935"/>
        <w:gridCol w:w="1544"/>
      </w:tblGrid>
      <w:tr w:rsidR="00B2370F" w:rsidRPr="00B62890" w:rsidTr="00B2370F">
        <w:trPr>
          <w:cantSplit/>
          <w:jc w:val="center"/>
        </w:trPr>
        <w:tc>
          <w:tcPr>
            <w:tcW w:w="5807" w:type="dxa"/>
          </w:tcPr>
          <w:p w:rsidR="00B2370F" w:rsidRPr="00B62890" w:rsidRDefault="00B2370F" w:rsidP="00B2370F">
            <w:pPr>
              <w:spacing w:after="0" w:line="240" w:lineRule="auto"/>
              <w:jc w:val="both"/>
              <w:rPr>
                <w:b/>
                <w:sz w:val="24"/>
                <w:szCs w:val="24"/>
              </w:rPr>
            </w:pPr>
          </w:p>
          <w:p w:rsidR="00B2370F" w:rsidRPr="00B62890" w:rsidRDefault="00B2370F" w:rsidP="00B2370F">
            <w:pPr>
              <w:spacing w:after="0" w:line="240" w:lineRule="auto"/>
              <w:jc w:val="center"/>
              <w:rPr>
                <w:b/>
                <w:color w:val="0000FF"/>
                <w:sz w:val="24"/>
                <w:szCs w:val="24"/>
                <w:u w:val="single"/>
              </w:rPr>
            </w:pPr>
            <w:r w:rsidRPr="00B62890">
              <w:rPr>
                <w:b/>
                <w:sz w:val="24"/>
                <w:szCs w:val="24"/>
              </w:rPr>
              <w:t>Показники</w:t>
            </w:r>
          </w:p>
        </w:tc>
        <w:tc>
          <w:tcPr>
            <w:tcW w:w="1094" w:type="dxa"/>
          </w:tcPr>
          <w:p w:rsidR="00B2370F" w:rsidRPr="00B62890" w:rsidRDefault="00B2370F" w:rsidP="00B2370F">
            <w:pPr>
              <w:spacing w:after="0" w:line="240" w:lineRule="auto"/>
              <w:jc w:val="center"/>
              <w:rPr>
                <w:b/>
                <w:sz w:val="24"/>
                <w:szCs w:val="24"/>
              </w:rPr>
            </w:pPr>
            <w:r w:rsidRPr="00B62890">
              <w:rPr>
                <w:b/>
                <w:sz w:val="24"/>
                <w:szCs w:val="24"/>
              </w:rPr>
              <w:t>2021 р. факт</w:t>
            </w:r>
          </w:p>
        </w:tc>
        <w:tc>
          <w:tcPr>
            <w:tcW w:w="963" w:type="dxa"/>
          </w:tcPr>
          <w:p w:rsidR="00B2370F" w:rsidRPr="00B62890" w:rsidRDefault="00B2370F" w:rsidP="00B2370F">
            <w:pPr>
              <w:spacing w:after="0" w:line="240" w:lineRule="auto"/>
              <w:jc w:val="center"/>
              <w:rPr>
                <w:b/>
                <w:sz w:val="24"/>
                <w:szCs w:val="24"/>
              </w:rPr>
            </w:pPr>
            <w:r w:rsidRPr="00B62890">
              <w:rPr>
                <w:b/>
                <w:sz w:val="24"/>
                <w:szCs w:val="24"/>
              </w:rPr>
              <w:t>2022 р. план</w:t>
            </w:r>
          </w:p>
        </w:tc>
        <w:tc>
          <w:tcPr>
            <w:tcW w:w="935" w:type="dxa"/>
          </w:tcPr>
          <w:p w:rsidR="00B2370F" w:rsidRPr="00B62890" w:rsidRDefault="00B2370F" w:rsidP="00B2370F">
            <w:pPr>
              <w:spacing w:after="0" w:line="240" w:lineRule="auto"/>
              <w:rPr>
                <w:b/>
                <w:sz w:val="24"/>
                <w:szCs w:val="24"/>
              </w:rPr>
            </w:pPr>
            <w:r w:rsidRPr="00B62890">
              <w:rPr>
                <w:b/>
                <w:sz w:val="24"/>
                <w:szCs w:val="24"/>
              </w:rPr>
              <w:t xml:space="preserve">2022р. факт </w:t>
            </w:r>
          </w:p>
        </w:tc>
        <w:tc>
          <w:tcPr>
            <w:tcW w:w="1544" w:type="dxa"/>
          </w:tcPr>
          <w:p w:rsidR="00B2370F" w:rsidRPr="00B62890" w:rsidRDefault="00B2370F" w:rsidP="00B2370F">
            <w:pPr>
              <w:spacing w:after="0" w:line="240" w:lineRule="auto"/>
              <w:jc w:val="center"/>
              <w:rPr>
                <w:b/>
                <w:sz w:val="24"/>
                <w:szCs w:val="24"/>
              </w:rPr>
            </w:pPr>
            <w:r w:rsidRPr="00B62890">
              <w:rPr>
                <w:b/>
                <w:sz w:val="24"/>
                <w:szCs w:val="24"/>
              </w:rPr>
              <w:t>2022 р. у % до 2022 р.</w:t>
            </w:r>
          </w:p>
        </w:tc>
      </w:tr>
      <w:tr w:rsidR="00B2370F" w:rsidRPr="00B62890" w:rsidTr="00B2370F">
        <w:trPr>
          <w:cantSplit/>
          <w:jc w:val="center"/>
        </w:trPr>
        <w:tc>
          <w:tcPr>
            <w:tcW w:w="5807" w:type="dxa"/>
            <w:vAlign w:val="center"/>
          </w:tcPr>
          <w:p w:rsidR="00B2370F" w:rsidRPr="00B62890" w:rsidRDefault="00B2370F" w:rsidP="00B2370F">
            <w:pPr>
              <w:spacing w:after="0" w:line="240" w:lineRule="auto"/>
              <w:jc w:val="center"/>
              <w:rPr>
                <w:sz w:val="24"/>
                <w:szCs w:val="24"/>
              </w:rPr>
            </w:pPr>
            <w:r w:rsidRPr="00B62890">
              <w:rPr>
                <w:b/>
                <w:bCs/>
                <w:sz w:val="24"/>
                <w:szCs w:val="24"/>
              </w:rPr>
              <w:t>Бюджет громади</w:t>
            </w:r>
          </w:p>
        </w:tc>
        <w:tc>
          <w:tcPr>
            <w:tcW w:w="1094" w:type="dxa"/>
          </w:tcPr>
          <w:p w:rsidR="00B2370F" w:rsidRPr="00B62890" w:rsidRDefault="00B2370F" w:rsidP="00B2370F">
            <w:pPr>
              <w:spacing w:after="0" w:line="240" w:lineRule="auto"/>
              <w:jc w:val="center"/>
              <w:rPr>
                <w:sz w:val="24"/>
                <w:szCs w:val="24"/>
              </w:rPr>
            </w:pPr>
          </w:p>
        </w:tc>
        <w:tc>
          <w:tcPr>
            <w:tcW w:w="963" w:type="dxa"/>
          </w:tcPr>
          <w:p w:rsidR="00B2370F" w:rsidRPr="00B62890" w:rsidRDefault="00B2370F" w:rsidP="00B2370F">
            <w:pPr>
              <w:spacing w:after="0" w:line="240" w:lineRule="auto"/>
              <w:jc w:val="center"/>
              <w:rPr>
                <w:sz w:val="24"/>
                <w:szCs w:val="24"/>
              </w:rPr>
            </w:pPr>
          </w:p>
        </w:tc>
        <w:tc>
          <w:tcPr>
            <w:tcW w:w="935" w:type="dxa"/>
          </w:tcPr>
          <w:p w:rsidR="00B2370F" w:rsidRPr="00B62890" w:rsidRDefault="00B2370F" w:rsidP="00B2370F">
            <w:pPr>
              <w:spacing w:after="0" w:line="240" w:lineRule="auto"/>
              <w:jc w:val="center"/>
              <w:rPr>
                <w:sz w:val="24"/>
                <w:szCs w:val="24"/>
              </w:rPr>
            </w:pPr>
          </w:p>
        </w:tc>
        <w:tc>
          <w:tcPr>
            <w:tcW w:w="1544" w:type="dxa"/>
          </w:tcPr>
          <w:p w:rsidR="00B2370F" w:rsidRPr="00B62890" w:rsidRDefault="00B2370F" w:rsidP="00B2370F">
            <w:pPr>
              <w:spacing w:after="0" w:line="240" w:lineRule="auto"/>
              <w:jc w:val="center"/>
              <w:rPr>
                <w:sz w:val="24"/>
                <w:szCs w:val="24"/>
              </w:rPr>
            </w:pPr>
          </w:p>
        </w:tc>
      </w:tr>
      <w:tr w:rsidR="00B2370F" w:rsidRPr="00B62890" w:rsidTr="00B2370F">
        <w:trPr>
          <w:cantSplit/>
          <w:jc w:val="center"/>
        </w:trPr>
        <w:tc>
          <w:tcPr>
            <w:tcW w:w="5807" w:type="dxa"/>
            <w:vAlign w:val="center"/>
          </w:tcPr>
          <w:p w:rsidR="00B2370F" w:rsidRPr="00B62890" w:rsidRDefault="00B2370F" w:rsidP="00B2370F">
            <w:pPr>
              <w:spacing w:after="0" w:line="240" w:lineRule="auto"/>
              <w:rPr>
                <w:sz w:val="24"/>
                <w:szCs w:val="24"/>
              </w:rPr>
            </w:pPr>
            <w:r w:rsidRPr="00B62890">
              <w:rPr>
                <w:sz w:val="24"/>
                <w:szCs w:val="24"/>
              </w:rPr>
              <w:t>Доходи бюджету громади, всього млн. грн., в тому числі:</w:t>
            </w:r>
          </w:p>
        </w:tc>
        <w:tc>
          <w:tcPr>
            <w:tcW w:w="1094" w:type="dxa"/>
          </w:tcPr>
          <w:p w:rsidR="00B2370F" w:rsidRPr="00B62890" w:rsidRDefault="00B2370F" w:rsidP="00B2370F">
            <w:pPr>
              <w:spacing w:after="0" w:line="240" w:lineRule="auto"/>
              <w:jc w:val="center"/>
              <w:rPr>
                <w:sz w:val="24"/>
                <w:szCs w:val="24"/>
              </w:rPr>
            </w:pPr>
            <w:r w:rsidRPr="00B62890">
              <w:rPr>
                <w:sz w:val="24"/>
                <w:szCs w:val="24"/>
              </w:rPr>
              <w:t>659,0</w:t>
            </w:r>
          </w:p>
        </w:tc>
        <w:tc>
          <w:tcPr>
            <w:tcW w:w="963" w:type="dxa"/>
          </w:tcPr>
          <w:p w:rsidR="00B2370F" w:rsidRPr="00B62890" w:rsidRDefault="00B2370F" w:rsidP="00B2370F">
            <w:pPr>
              <w:spacing w:after="0" w:line="240" w:lineRule="auto"/>
              <w:jc w:val="center"/>
              <w:rPr>
                <w:sz w:val="24"/>
                <w:szCs w:val="24"/>
              </w:rPr>
            </w:pPr>
            <w:r w:rsidRPr="00B62890">
              <w:rPr>
                <w:sz w:val="24"/>
                <w:szCs w:val="24"/>
              </w:rPr>
              <w:t>699,7</w:t>
            </w:r>
          </w:p>
        </w:tc>
        <w:tc>
          <w:tcPr>
            <w:tcW w:w="935" w:type="dxa"/>
          </w:tcPr>
          <w:p w:rsidR="00B2370F" w:rsidRPr="00B62890" w:rsidRDefault="00B2370F" w:rsidP="00B2370F">
            <w:pPr>
              <w:spacing w:after="0" w:line="240" w:lineRule="auto"/>
              <w:jc w:val="center"/>
              <w:rPr>
                <w:sz w:val="24"/>
                <w:szCs w:val="24"/>
              </w:rPr>
            </w:pPr>
            <w:r w:rsidRPr="00B62890">
              <w:rPr>
                <w:sz w:val="24"/>
                <w:szCs w:val="24"/>
              </w:rPr>
              <w:t>659,2</w:t>
            </w:r>
          </w:p>
        </w:tc>
        <w:tc>
          <w:tcPr>
            <w:tcW w:w="1544" w:type="dxa"/>
          </w:tcPr>
          <w:p w:rsidR="00B2370F" w:rsidRPr="00B62890" w:rsidRDefault="00B2370F" w:rsidP="00B2370F">
            <w:pPr>
              <w:spacing w:after="0" w:line="240" w:lineRule="auto"/>
              <w:jc w:val="center"/>
              <w:rPr>
                <w:sz w:val="24"/>
                <w:szCs w:val="24"/>
              </w:rPr>
            </w:pPr>
            <w:r w:rsidRPr="00B62890">
              <w:rPr>
                <w:sz w:val="24"/>
                <w:szCs w:val="24"/>
              </w:rPr>
              <w:t>94,2</w:t>
            </w:r>
          </w:p>
        </w:tc>
      </w:tr>
      <w:tr w:rsidR="00B2370F" w:rsidRPr="00B62890" w:rsidTr="00B2370F">
        <w:trPr>
          <w:cantSplit/>
          <w:jc w:val="center"/>
        </w:trPr>
        <w:tc>
          <w:tcPr>
            <w:tcW w:w="5807" w:type="dxa"/>
            <w:vAlign w:val="center"/>
          </w:tcPr>
          <w:p w:rsidR="00B2370F" w:rsidRPr="00B62890" w:rsidRDefault="00B2370F" w:rsidP="00B2370F">
            <w:pPr>
              <w:tabs>
                <w:tab w:val="left" w:pos="0"/>
                <w:tab w:val="left" w:pos="73"/>
              </w:tabs>
              <w:spacing w:after="0" w:line="240" w:lineRule="auto"/>
              <w:jc w:val="both"/>
              <w:rPr>
                <w:sz w:val="24"/>
                <w:szCs w:val="24"/>
              </w:rPr>
            </w:pPr>
            <w:r w:rsidRPr="00B62890">
              <w:rPr>
                <w:sz w:val="24"/>
                <w:szCs w:val="24"/>
              </w:rPr>
              <w:t>Доходи бюджету громади (без трансфертів з держбюджету), млн. грн.</w:t>
            </w:r>
          </w:p>
        </w:tc>
        <w:tc>
          <w:tcPr>
            <w:tcW w:w="1094" w:type="dxa"/>
          </w:tcPr>
          <w:p w:rsidR="00B2370F" w:rsidRPr="00B62890" w:rsidRDefault="00B2370F" w:rsidP="00B2370F">
            <w:pPr>
              <w:spacing w:after="0" w:line="240" w:lineRule="auto"/>
              <w:jc w:val="center"/>
              <w:rPr>
                <w:sz w:val="24"/>
                <w:szCs w:val="24"/>
              </w:rPr>
            </w:pPr>
            <w:r w:rsidRPr="00B62890">
              <w:rPr>
                <w:sz w:val="24"/>
                <w:szCs w:val="24"/>
              </w:rPr>
              <w:t>462,6</w:t>
            </w:r>
          </w:p>
        </w:tc>
        <w:tc>
          <w:tcPr>
            <w:tcW w:w="963" w:type="dxa"/>
          </w:tcPr>
          <w:p w:rsidR="00B2370F" w:rsidRPr="00B62890" w:rsidRDefault="00B2370F" w:rsidP="00B2370F">
            <w:pPr>
              <w:spacing w:after="0" w:line="240" w:lineRule="auto"/>
              <w:jc w:val="center"/>
              <w:rPr>
                <w:sz w:val="24"/>
                <w:szCs w:val="24"/>
              </w:rPr>
            </w:pPr>
            <w:r w:rsidRPr="00B62890">
              <w:rPr>
                <w:sz w:val="24"/>
                <w:szCs w:val="24"/>
              </w:rPr>
              <w:t>492,3</w:t>
            </w:r>
          </w:p>
        </w:tc>
        <w:tc>
          <w:tcPr>
            <w:tcW w:w="935" w:type="dxa"/>
          </w:tcPr>
          <w:p w:rsidR="00B2370F" w:rsidRPr="00B62890" w:rsidRDefault="00B2370F" w:rsidP="00B2370F">
            <w:pPr>
              <w:spacing w:after="0" w:line="240" w:lineRule="auto"/>
              <w:jc w:val="center"/>
              <w:rPr>
                <w:sz w:val="24"/>
                <w:szCs w:val="24"/>
              </w:rPr>
            </w:pPr>
            <w:r w:rsidRPr="00B62890">
              <w:rPr>
                <w:sz w:val="24"/>
                <w:szCs w:val="24"/>
              </w:rPr>
              <w:t>486,6</w:t>
            </w:r>
          </w:p>
        </w:tc>
        <w:tc>
          <w:tcPr>
            <w:tcW w:w="1544" w:type="dxa"/>
          </w:tcPr>
          <w:p w:rsidR="00B2370F" w:rsidRPr="00B62890" w:rsidRDefault="00B2370F" w:rsidP="00B2370F">
            <w:pPr>
              <w:spacing w:after="0" w:line="240" w:lineRule="auto"/>
              <w:jc w:val="center"/>
              <w:rPr>
                <w:sz w:val="24"/>
                <w:szCs w:val="24"/>
              </w:rPr>
            </w:pPr>
            <w:r w:rsidRPr="00B62890">
              <w:rPr>
                <w:sz w:val="24"/>
                <w:szCs w:val="24"/>
              </w:rPr>
              <w:t>98,8</w:t>
            </w:r>
          </w:p>
        </w:tc>
      </w:tr>
      <w:tr w:rsidR="00B2370F" w:rsidRPr="00B62890" w:rsidTr="00B2370F">
        <w:trPr>
          <w:cantSplit/>
          <w:jc w:val="center"/>
        </w:trPr>
        <w:tc>
          <w:tcPr>
            <w:tcW w:w="5807" w:type="dxa"/>
            <w:vAlign w:val="center"/>
          </w:tcPr>
          <w:p w:rsidR="00B2370F" w:rsidRPr="00B62890" w:rsidRDefault="00B2370F" w:rsidP="00B2370F">
            <w:pPr>
              <w:spacing w:after="0" w:line="240" w:lineRule="auto"/>
              <w:ind w:right="-65"/>
              <w:jc w:val="both"/>
              <w:rPr>
                <w:sz w:val="24"/>
                <w:szCs w:val="24"/>
              </w:rPr>
            </w:pPr>
            <w:r w:rsidRPr="00B62890">
              <w:rPr>
                <w:sz w:val="24"/>
                <w:szCs w:val="24"/>
              </w:rPr>
              <w:t>Обсяг бюджету розвитку, млн. грн.</w:t>
            </w:r>
          </w:p>
          <w:p w:rsidR="00B2370F" w:rsidRPr="00B62890" w:rsidRDefault="00B2370F" w:rsidP="00B2370F">
            <w:pPr>
              <w:spacing w:after="0" w:line="240" w:lineRule="auto"/>
              <w:rPr>
                <w:sz w:val="24"/>
                <w:szCs w:val="24"/>
              </w:rPr>
            </w:pPr>
            <w:r w:rsidRPr="00B62890">
              <w:rPr>
                <w:sz w:val="24"/>
                <w:szCs w:val="24"/>
              </w:rPr>
              <w:t>Питома вага бюджету розвитку у загальному обсязі бюджету громади, %</w:t>
            </w:r>
          </w:p>
        </w:tc>
        <w:tc>
          <w:tcPr>
            <w:tcW w:w="1094" w:type="dxa"/>
          </w:tcPr>
          <w:p w:rsidR="00B2370F" w:rsidRPr="00B62890" w:rsidRDefault="00B2370F" w:rsidP="00B2370F">
            <w:pPr>
              <w:spacing w:after="0" w:line="240" w:lineRule="auto"/>
              <w:jc w:val="center"/>
              <w:rPr>
                <w:sz w:val="24"/>
                <w:szCs w:val="24"/>
              </w:rPr>
            </w:pPr>
            <w:r w:rsidRPr="00B62890">
              <w:rPr>
                <w:sz w:val="24"/>
                <w:szCs w:val="24"/>
              </w:rPr>
              <w:t>6,0</w:t>
            </w:r>
          </w:p>
          <w:p w:rsidR="00B2370F" w:rsidRPr="00B62890" w:rsidRDefault="00B2370F" w:rsidP="00B2370F">
            <w:pPr>
              <w:spacing w:after="0" w:line="240" w:lineRule="auto"/>
              <w:rPr>
                <w:sz w:val="24"/>
                <w:szCs w:val="24"/>
              </w:rPr>
            </w:pPr>
          </w:p>
          <w:p w:rsidR="00B2370F" w:rsidRPr="00B62890" w:rsidRDefault="00B2370F" w:rsidP="00B2370F">
            <w:pPr>
              <w:tabs>
                <w:tab w:val="left" w:pos="477"/>
              </w:tabs>
              <w:spacing w:after="0" w:line="240" w:lineRule="auto"/>
              <w:jc w:val="center"/>
              <w:rPr>
                <w:sz w:val="24"/>
                <w:szCs w:val="24"/>
              </w:rPr>
            </w:pPr>
            <w:r w:rsidRPr="00B62890">
              <w:rPr>
                <w:sz w:val="24"/>
                <w:szCs w:val="24"/>
              </w:rPr>
              <w:t>0,9</w:t>
            </w:r>
          </w:p>
        </w:tc>
        <w:tc>
          <w:tcPr>
            <w:tcW w:w="963" w:type="dxa"/>
          </w:tcPr>
          <w:p w:rsidR="00B2370F" w:rsidRPr="00B62890" w:rsidRDefault="00B2370F" w:rsidP="00B2370F">
            <w:pPr>
              <w:spacing w:after="0" w:line="240" w:lineRule="auto"/>
              <w:jc w:val="center"/>
              <w:rPr>
                <w:sz w:val="24"/>
                <w:szCs w:val="24"/>
              </w:rPr>
            </w:pPr>
            <w:r w:rsidRPr="00B62890">
              <w:rPr>
                <w:sz w:val="24"/>
                <w:szCs w:val="24"/>
              </w:rPr>
              <w:t>1,1</w:t>
            </w:r>
          </w:p>
          <w:p w:rsidR="00B2370F" w:rsidRPr="00B62890" w:rsidRDefault="00B2370F" w:rsidP="00B2370F">
            <w:pPr>
              <w:spacing w:after="0" w:line="240" w:lineRule="auto"/>
              <w:rPr>
                <w:sz w:val="24"/>
                <w:szCs w:val="24"/>
              </w:rPr>
            </w:pPr>
          </w:p>
          <w:p w:rsidR="00B2370F" w:rsidRPr="00B62890" w:rsidRDefault="00B2370F" w:rsidP="00B2370F">
            <w:pPr>
              <w:spacing w:after="0" w:line="240" w:lineRule="auto"/>
              <w:jc w:val="center"/>
              <w:rPr>
                <w:sz w:val="24"/>
                <w:szCs w:val="24"/>
              </w:rPr>
            </w:pPr>
            <w:r w:rsidRPr="00B62890">
              <w:rPr>
                <w:sz w:val="24"/>
                <w:szCs w:val="24"/>
              </w:rPr>
              <w:t>0,2</w:t>
            </w:r>
          </w:p>
        </w:tc>
        <w:tc>
          <w:tcPr>
            <w:tcW w:w="935" w:type="dxa"/>
          </w:tcPr>
          <w:p w:rsidR="00B2370F" w:rsidRPr="00B62890" w:rsidRDefault="00B2370F" w:rsidP="00B2370F">
            <w:pPr>
              <w:spacing w:after="0" w:line="240" w:lineRule="auto"/>
              <w:jc w:val="center"/>
              <w:rPr>
                <w:sz w:val="24"/>
                <w:szCs w:val="24"/>
              </w:rPr>
            </w:pPr>
            <w:r w:rsidRPr="00B62890">
              <w:rPr>
                <w:sz w:val="24"/>
                <w:szCs w:val="24"/>
              </w:rPr>
              <w:t>1,1</w:t>
            </w:r>
          </w:p>
          <w:p w:rsidR="00B2370F" w:rsidRPr="00B62890" w:rsidRDefault="00B2370F" w:rsidP="00B2370F">
            <w:pPr>
              <w:spacing w:after="0" w:line="240" w:lineRule="auto"/>
              <w:rPr>
                <w:sz w:val="24"/>
                <w:szCs w:val="24"/>
              </w:rPr>
            </w:pPr>
          </w:p>
          <w:p w:rsidR="00B2370F" w:rsidRPr="00B62890" w:rsidRDefault="00B2370F" w:rsidP="00B2370F">
            <w:pPr>
              <w:spacing w:after="0" w:line="240" w:lineRule="auto"/>
              <w:jc w:val="center"/>
              <w:rPr>
                <w:sz w:val="24"/>
                <w:szCs w:val="24"/>
              </w:rPr>
            </w:pPr>
            <w:r w:rsidRPr="00B62890">
              <w:rPr>
                <w:sz w:val="24"/>
                <w:szCs w:val="24"/>
              </w:rPr>
              <w:t>0,2</w:t>
            </w:r>
          </w:p>
        </w:tc>
        <w:tc>
          <w:tcPr>
            <w:tcW w:w="1544" w:type="dxa"/>
          </w:tcPr>
          <w:p w:rsidR="00B2370F" w:rsidRPr="00B62890" w:rsidRDefault="00B2370F" w:rsidP="00B2370F">
            <w:pPr>
              <w:spacing w:after="0" w:line="240" w:lineRule="auto"/>
              <w:jc w:val="center"/>
              <w:rPr>
                <w:sz w:val="24"/>
                <w:szCs w:val="24"/>
              </w:rPr>
            </w:pPr>
            <w:r w:rsidRPr="00B62890">
              <w:rPr>
                <w:sz w:val="24"/>
                <w:szCs w:val="24"/>
              </w:rPr>
              <w:t>100</w:t>
            </w:r>
          </w:p>
          <w:p w:rsidR="00B2370F" w:rsidRPr="00B62890" w:rsidRDefault="00B2370F" w:rsidP="00B2370F">
            <w:pPr>
              <w:spacing w:after="0" w:line="240" w:lineRule="auto"/>
              <w:rPr>
                <w:sz w:val="24"/>
                <w:szCs w:val="24"/>
              </w:rPr>
            </w:pPr>
          </w:p>
          <w:p w:rsidR="00B2370F" w:rsidRPr="00B62890" w:rsidRDefault="00B2370F" w:rsidP="00B2370F">
            <w:pPr>
              <w:tabs>
                <w:tab w:val="left" w:pos="442"/>
              </w:tabs>
              <w:spacing w:after="0" w:line="240" w:lineRule="auto"/>
              <w:rPr>
                <w:sz w:val="24"/>
                <w:szCs w:val="24"/>
              </w:rPr>
            </w:pPr>
            <w:r w:rsidRPr="00B62890">
              <w:rPr>
                <w:sz w:val="24"/>
                <w:szCs w:val="24"/>
              </w:rPr>
              <w:tab/>
              <w:t>Х</w:t>
            </w:r>
          </w:p>
        </w:tc>
      </w:tr>
      <w:tr w:rsidR="00B2370F" w:rsidRPr="00B62890" w:rsidTr="00B2370F">
        <w:trPr>
          <w:cantSplit/>
          <w:jc w:val="center"/>
        </w:trPr>
        <w:tc>
          <w:tcPr>
            <w:tcW w:w="5807" w:type="dxa"/>
            <w:vAlign w:val="center"/>
          </w:tcPr>
          <w:p w:rsidR="00B2370F" w:rsidRPr="00B62890" w:rsidRDefault="00B2370F" w:rsidP="00B2370F">
            <w:pPr>
              <w:spacing w:after="0" w:line="240" w:lineRule="auto"/>
              <w:ind w:right="-65"/>
              <w:jc w:val="both"/>
              <w:rPr>
                <w:sz w:val="24"/>
                <w:szCs w:val="24"/>
              </w:rPr>
            </w:pPr>
            <w:r w:rsidRPr="00B62890">
              <w:rPr>
                <w:sz w:val="24"/>
                <w:szCs w:val="24"/>
              </w:rPr>
              <w:t>Офіційні трансферти, млн. грн.</w:t>
            </w:r>
          </w:p>
        </w:tc>
        <w:tc>
          <w:tcPr>
            <w:tcW w:w="1094" w:type="dxa"/>
          </w:tcPr>
          <w:p w:rsidR="00B2370F" w:rsidRPr="00B62890" w:rsidRDefault="00B2370F" w:rsidP="00B2370F">
            <w:pPr>
              <w:spacing w:after="0" w:line="240" w:lineRule="auto"/>
              <w:jc w:val="center"/>
              <w:rPr>
                <w:sz w:val="24"/>
                <w:szCs w:val="24"/>
              </w:rPr>
            </w:pPr>
            <w:r w:rsidRPr="00B62890">
              <w:rPr>
                <w:sz w:val="24"/>
                <w:szCs w:val="24"/>
              </w:rPr>
              <w:t>196,4</w:t>
            </w:r>
          </w:p>
        </w:tc>
        <w:tc>
          <w:tcPr>
            <w:tcW w:w="963" w:type="dxa"/>
          </w:tcPr>
          <w:p w:rsidR="00B2370F" w:rsidRPr="00B62890" w:rsidRDefault="00B2370F" w:rsidP="00B2370F">
            <w:pPr>
              <w:spacing w:after="0" w:line="240" w:lineRule="auto"/>
              <w:jc w:val="center"/>
              <w:rPr>
                <w:sz w:val="24"/>
                <w:szCs w:val="24"/>
              </w:rPr>
            </w:pPr>
            <w:r w:rsidRPr="00B62890">
              <w:rPr>
                <w:sz w:val="24"/>
                <w:szCs w:val="24"/>
              </w:rPr>
              <w:t>207,4</w:t>
            </w:r>
          </w:p>
        </w:tc>
        <w:tc>
          <w:tcPr>
            <w:tcW w:w="935" w:type="dxa"/>
          </w:tcPr>
          <w:p w:rsidR="00B2370F" w:rsidRPr="00B62890" w:rsidRDefault="00B2370F" w:rsidP="00B2370F">
            <w:pPr>
              <w:spacing w:after="0" w:line="240" w:lineRule="auto"/>
              <w:jc w:val="center"/>
              <w:rPr>
                <w:sz w:val="24"/>
                <w:szCs w:val="24"/>
              </w:rPr>
            </w:pPr>
            <w:r w:rsidRPr="00B62890">
              <w:rPr>
                <w:sz w:val="24"/>
                <w:szCs w:val="24"/>
              </w:rPr>
              <w:t>172,7</w:t>
            </w:r>
          </w:p>
        </w:tc>
        <w:tc>
          <w:tcPr>
            <w:tcW w:w="1544" w:type="dxa"/>
          </w:tcPr>
          <w:p w:rsidR="00B2370F" w:rsidRPr="00B62890" w:rsidRDefault="00B2370F" w:rsidP="00B2370F">
            <w:pPr>
              <w:spacing w:after="0" w:line="240" w:lineRule="auto"/>
              <w:jc w:val="center"/>
              <w:rPr>
                <w:sz w:val="24"/>
                <w:szCs w:val="24"/>
              </w:rPr>
            </w:pPr>
            <w:r w:rsidRPr="00B62890">
              <w:rPr>
                <w:sz w:val="24"/>
                <w:szCs w:val="24"/>
              </w:rPr>
              <w:t>83,3</w:t>
            </w:r>
          </w:p>
        </w:tc>
      </w:tr>
      <w:tr w:rsidR="00B2370F" w:rsidRPr="00B62890" w:rsidTr="00B2370F">
        <w:trPr>
          <w:cantSplit/>
          <w:jc w:val="center"/>
        </w:trPr>
        <w:tc>
          <w:tcPr>
            <w:tcW w:w="5807" w:type="dxa"/>
            <w:vAlign w:val="center"/>
          </w:tcPr>
          <w:p w:rsidR="00B2370F" w:rsidRPr="00B62890" w:rsidRDefault="00B2370F" w:rsidP="00B2370F">
            <w:pPr>
              <w:spacing w:after="0" w:line="240" w:lineRule="auto"/>
              <w:jc w:val="center"/>
              <w:rPr>
                <w:b/>
                <w:bCs/>
                <w:sz w:val="24"/>
                <w:szCs w:val="24"/>
              </w:rPr>
            </w:pPr>
            <w:r w:rsidRPr="00B62890">
              <w:rPr>
                <w:b/>
                <w:bCs/>
                <w:sz w:val="24"/>
                <w:szCs w:val="24"/>
              </w:rPr>
              <w:t>ВИДАТКИ БЮДЖЕТУ</w:t>
            </w:r>
          </w:p>
        </w:tc>
        <w:tc>
          <w:tcPr>
            <w:tcW w:w="1094" w:type="dxa"/>
          </w:tcPr>
          <w:p w:rsidR="00B2370F" w:rsidRPr="00B62890" w:rsidRDefault="00B2370F" w:rsidP="00B2370F">
            <w:pPr>
              <w:spacing w:after="0" w:line="240" w:lineRule="auto"/>
              <w:jc w:val="center"/>
              <w:rPr>
                <w:sz w:val="24"/>
                <w:szCs w:val="24"/>
              </w:rPr>
            </w:pPr>
          </w:p>
        </w:tc>
        <w:tc>
          <w:tcPr>
            <w:tcW w:w="963" w:type="dxa"/>
          </w:tcPr>
          <w:p w:rsidR="00B2370F" w:rsidRPr="00B62890" w:rsidRDefault="00B2370F" w:rsidP="00B2370F">
            <w:pPr>
              <w:spacing w:after="0" w:line="240" w:lineRule="auto"/>
              <w:jc w:val="center"/>
              <w:rPr>
                <w:sz w:val="24"/>
                <w:szCs w:val="24"/>
              </w:rPr>
            </w:pPr>
          </w:p>
        </w:tc>
        <w:tc>
          <w:tcPr>
            <w:tcW w:w="935" w:type="dxa"/>
          </w:tcPr>
          <w:p w:rsidR="00B2370F" w:rsidRPr="00B62890" w:rsidRDefault="00B2370F" w:rsidP="00B2370F">
            <w:pPr>
              <w:spacing w:after="0" w:line="240" w:lineRule="auto"/>
              <w:jc w:val="center"/>
              <w:rPr>
                <w:sz w:val="24"/>
                <w:szCs w:val="24"/>
              </w:rPr>
            </w:pPr>
          </w:p>
        </w:tc>
        <w:tc>
          <w:tcPr>
            <w:tcW w:w="1544" w:type="dxa"/>
          </w:tcPr>
          <w:p w:rsidR="00B2370F" w:rsidRPr="00B62890" w:rsidRDefault="00B2370F" w:rsidP="00B2370F">
            <w:pPr>
              <w:spacing w:after="0" w:line="240" w:lineRule="auto"/>
              <w:jc w:val="center"/>
              <w:rPr>
                <w:sz w:val="24"/>
                <w:szCs w:val="24"/>
              </w:rPr>
            </w:pPr>
          </w:p>
        </w:tc>
      </w:tr>
      <w:tr w:rsidR="00B2370F" w:rsidRPr="00B62890" w:rsidTr="00B2370F">
        <w:trPr>
          <w:cantSplit/>
          <w:jc w:val="center"/>
        </w:trPr>
        <w:tc>
          <w:tcPr>
            <w:tcW w:w="5807" w:type="dxa"/>
            <w:vAlign w:val="center"/>
          </w:tcPr>
          <w:p w:rsidR="00B2370F" w:rsidRPr="00B62890" w:rsidRDefault="00B2370F" w:rsidP="00B2370F">
            <w:pPr>
              <w:spacing w:after="0" w:line="240" w:lineRule="auto"/>
              <w:ind w:right="-65"/>
              <w:jc w:val="both"/>
              <w:rPr>
                <w:sz w:val="24"/>
                <w:szCs w:val="24"/>
              </w:rPr>
            </w:pPr>
            <w:r w:rsidRPr="00B62890">
              <w:rPr>
                <w:sz w:val="24"/>
                <w:szCs w:val="24"/>
              </w:rPr>
              <w:t>Видатки бюджету громади, млн. грн., всього</w:t>
            </w:r>
          </w:p>
        </w:tc>
        <w:tc>
          <w:tcPr>
            <w:tcW w:w="1094" w:type="dxa"/>
          </w:tcPr>
          <w:p w:rsidR="00B2370F" w:rsidRPr="00B62890" w:rsidRDefault="00B2370F" w:rsidP="00B2370F">
            <w:pPr>
              <w:spacing w:after="0" w:line="240" w:lineRule="auto"/>
              <w:jc w:val="center"/>
              <w:rPr>
                <w:sz w:val="24"/>
                <w:szCs w:val="24"/>
              </w:rPr>
            </w:pPr>
            <w:r w:rsidRPr="00B62890">
              <w:rPr>
                <w:sz w:val="24"/>
                <w:szCs w:val="24"/>
              </w:rPr>
              <w:t>774,1</w:t>
            </w:r>
          </w:p>
        </w:tc>
        <w:tc>
          <w:tcPr>
            <w:tcW w:w="963" w:type="dxa"/>
          </w:tcPr>
          <w:p w:rsidR="00B2370F" w:rsidRPr="00B62890" w:rsidRDefault="00B2370F" w:rsidP="00B2370F">
            <w:pPr>
              <w:spacing w:after="0" w:line="240" w:lineRule="auto"/>
              <w:jc w:val="center"/>
              <w:rPr>
                <w:sz w:val="24"/>
                <w:szCs w:val="24"/>
              </w:rPr>
            </w:pPr>
            <w:r w:rsidRPr="00B62890">
              <w:rPr>
                <w:sz w:val="24"/>
                <w:szCs w:val="24"/>
              </w:rPr>
              <w:t>760,9</w:t>
            </w:r>
          </w:p>
        </w:tc>
        <w:tc>
          <w:tcPr>
            <w:tcW w:w="935" w:type="dxa"/>
          </w:tcPr>
          <w:p w:rsidR="00B2370F" w:rsidRPr="00B62890" w:rsidRDefault="00B2370F" w:rsidP="00B2370F">
            <w:pPr>
              <w:spacing w:after="0" w:line="240" w:lineRule="auto"/>
              <w:jc w:val="center"/>
              <w:rPr>
                <w:sz w:val="24"/>
                <w:szCs w:val="24"/>
              </w:rPr>
            </w:pPr>
            <w:r w:rsidRPr="00B62890">
              <w:rPr>
                <w:sz w:val="24"/>
                <w:szCs w:val="24"/>
              </w:rPr>
              <w:t>655,7</w:t>
            </w:r>
          </w:p>
        </w:tc>
        <w:tc>
          <w:tcPr>
            <w:tcW w:w="1544" w:type="dxa"/>
          </w:tcPr>
          <w:p w:rsidR="00B2370F" w:rsidRPr="00B62890" w:rsidRDefault="00B2370F" w:rsidP="00B2370F">
            <w:pPr>
              <w:spacing w:after="0" w:line="240" w:lineRule="auto"/>
              <w:jc w:val="center"/>
              <w:rPr>
                <w:sz w:val="24"/>
                <w:szCs w:val="24"/>
              </w:rPr>
            </w:pPr>
            <w:r w:rsidRPr="00B62890">
              <w:rPr>
                <w:sz w:val="24"/>
                <w:szCs w:val="24"/>
              </w:rPr>
              <w:t>86,2</w:t>
            </w:r>
          </w:p>
        </w:tc>
      </w:tr>
      <w:tr w:rsidR="00B2370F" w:rsidRPr="00B62890" w:rsidTr="00B2370F">
        <w:trPr>
          <w:cantSplit/>
          <w:jc w:val="center"/>
        </w:trPr>
        <w:tc>
          <w:tcPr>
            <w:tcW w:w="5807" w:type="dxa"/>
            <w:vAlign w:val="center"/>
          </w:tcPr>
          <w:p w:rsidR="00B2370F" w:rsidRPr="00B62890" w:rsidRDefault="00B2370F" w:rsidP="00B2370F">
            <w:pPr>
              <w:spacing w:after="0" w:line="240" w:lineRule="auto"/>
              <w:ind w:right="-65"/>
              <w:jc w:val="both"/>
              <w:rPr>
                <w:sz w:val="24"/>
                <w:szCs w:val="24"/>
              </w:rPr>
            </w:pPr>
            <w:r w:rsidRPr="00B62890">
              <w:rPr>
                <w:sz w:val="24"/>
                <w:szCs w:val="24"/>
              </w:rPr>
              <w:t>Державне управління, млн. грн.</w:t>
            </w:r>
          </w:p>
        </w:tc>
        <w:tc>
          <w:tcPr>
            <w:tcW w:w="1094" w:type="dxa"/>
          </w:tcPr>
          <w:p w:rsidR="00B2370F" w:rsidRPr="00B62890" w:rsidRDefault="00B2370F" w:rsidP="00B2370F">
            <w:pPr>
              <w:spacing w:after="0" w:line="240" w:lineRule="auto"/>
              <w:jc w:val="center"/>
              <w:rPr>
                <w:sz w:val="24"/>
                <w:szCs w:val="24"/>
              </w:rPr>
            </w:pPr>
            <w:r w:rsidRPr="00B62890">
              <w:rPr>
                <w:sz w:val="24"/>
                <w:szCs w:val="24"/>
              </w:rPr>
              <w:t>72,3</w:t>
            </w:r>
          </w:p>
        </w:tc>
        <w:tc>
          <w:tcPr>
            <w:tcW w:w="963" w:type="dxa"/>
          </w:tcPr>
          <w:p w:rsidR="00B2370F" w:rsidRPr="00B62890" w:rsidRDefault="00B2370F" w:rsidP="00B2370F">
            <w:pPr>
              <w:spacing w:after="0" w:line="240" w:lineRule="auto"/>
              <w:jc w:val="center"/>
              <w:rPr>
                <w:sz w:val="24"/>
                <w:szCs w:val="24"/>
              </w:rPr>
            </w:pPr>
            <w:r w:rsidRPr="00B62890">
              <w:rPr>
                <w:sz w:val="24"/>
                <w:szCs w:val="24"/>
              </w:rPr>
              <w:t>74,6</w:t>
            </w:r>
          </w:p>
        </w:tc>
        <w:tc>
          <w:tcPr>
            <w:tcW w:w="935" w:type="dxa"/>
          </w:tcPr>
          <w:p w:rsidR="00B2370F" w:rsidRPr="00B62890" w:rsidRDefault="00B2370F" w:rsidP="00B2370F">
            <w:pPr>
              <w:spacing w:after="0" w:line="240" w:lineRule="auto"/>
              <w:jc w:val="center"/>
              <w:rPr>
                <w:sz w:val="24"/>
                <w:szCs w:val="24"/>
              </w:rPr>
            </w:pPr>
            <w:r w:rsidRPr="00B62890">
              <w:rPr>
                <w:sz w:val="24"/>
                <w:szCs w:val="24"/>
              </w:rPr>
              <w:t>71,9</w:t>
            </w:r>
          </w:p>
        </w:tc>
        <w:tc>
          <w:tcPr>
            <w:tcW w:w="1544" w:type="dxa"/>
          </w:tcPr>
          <w:p w:rsidR="00B2370F" w:rsidRPr="00B62890" w:rsidRDefault="00B2370F" w:rsidP="00B2370F">
            <w:pPr>
              <w:spacing w:after="0" w:line="240" w:lineRule="auto"/>
              <w:jc w:val="center"/>
              <w:rPr>
                <w:sz w:val="24"/>
                <w:szCs w:val="24"/>
              </w:rPr>
            </w:pPr>
            <w:r w:rsidRPr="00B62890">
              <w:rPr>
                <w:sz w:val="24"/>
                <w:szCs w:val="24"/>
              </w:rPr>
              <w:t>96,4</w:t>
            </w:r>
          </w:p>
        </w:tc>
      </w:tr>
      <w:tr w:rsidR="00B2370F" w:rsidRPr="00B62890" w:rsidTr="00B2370F">
        <w:trPr>
          <w:cantSplit/>
          <w:jc w:val="center"/>
        </w:trPr>
        <w:tc>
          <w:tcPr>
            <w:tcW w:w="5807" w:type="dxa"/>
            <w:vAlign w:val="center"/>
          </w:tcPr>
          <w:p w:rsidR="00B2370F" w:rsidRPr="00B62890" w:rsidRDefault="00B2370F" w:rsidP="00B2370F">
            <w:pPr>
              <w:spacing w:after="0" w:line="240" w:lineRule="auto"/>
              <w:ind w:right="-65"/>
              <w:jc w:val="both"/>
              <w:rPr>
                <w:sz w:val="24"/>
                <w:szCs w:val="24"/>
              </w:rPr>
            </w:pPr>
            <w:r w:rsidRPr="00B62890">
              <w:rPr>
                <w:sz w:val="24"/>
                <w:szCs w:val="24"/>
              </w:rPr>
              <w:t>Правоохоронна діяльність та забезпечення безпеки держави, млн. грн.</w:t>
            </w:r>
          </w:p>
        </w:tc>
        <w:tc>
          <w:tcPr>
            <w:tcW w:w="1094" w:type="dxa"/>
          </w:tcPr>
          <w:p w:rsidR="00B2370F" w:rsidRPr="00B62890" w:rsidRDefault="00B2370F" w:rsidP="00B2370F">
            <w:pPr>
              <w:spacing w:after="0" w:line="240" w:lineRule="auto"/>
              <w:jc w:val="center"/>
              <w:rPr>
                <w:sz w:val="24"/>
                <w:szCs w:val="24"/>
              </w:rPr>
            </w:pPr>
            <w:r w:rsidRPr="00B62890">
              <w:rPr>
                <w:sz w:val="24"/>
                <w:szCs w:val="24"/>
              </w:rPr>
              <w:t>4,9</w:t>
            </w:r>
          </w:p>
        </w:tc>
        <w:tc>
          <w:tcPr>
            <w:tcW w:w="963" w:type="dxa"/>
          </w:tcPr>
          <w:p w:rsidR="00B2370F" w:rsidRPr="00B62890" w:rsidRDefault="00B2370F" w:rsidP="00B2370F">
            <w:pPr>
              <w:spacing w:after="0" w:line="240" w:lineRule="auto"/>
              <w:jc w:val="center"/>
              <w:rPr>
                <w:sz w:val="24"/>
                <w:szCs w:val="24"/>
              </w:rPr>
            </w:pPr>
            <w:r w:rsidRPr="00B62890">
              <w:rPr>
                <w:sz w:val="24"/>
                <w:szCs w:val="24"/>
              </w:rPr>
              <w:t>7,4</w:t>
            </w:r>
          </w:p>
        </w:tc>
        <w:tc>
          <w:tcPr>
            <w:tcW w:w="935" w:type="dxa"/>
          </w:tcPr>
          <w:p w:rsidR="00B2370F" w:rsidRPr="00B62890" w:rsidRDefault="00B2370F" w:rsidP="00B2370F">
            <w:pPr>
              <w:spacing w:after="0" w:line="240" w:lineRule="auto"/>
              <w:jc w:val="center"/>
              <w:rPr>
                <w:sz w:val="24"/>
                <w:szCs w:val="24"/>
              </w:rPr>
            </w:pPr>
            <w:r w:rsidRPr="00B62890">
              <w:rPr>
                <w:sz w:val="24"/>
                <w:szCs w:val="24"/>
              </w:rPr>
              <w:t>7,4</w:t>
            </w:r>
          </w:p>
        </w:tc>
        <w:tc>
          <w:tcPr>
            <w:tcW w:w="1544" w:type="dxa"/>
          </w:tcPr>
          <w:p w:rsidR="00B2370F" w:rsidRPr="00B62890" w:rsidRDefault="00B2370F" w:rsidP="00B2370F">
            <w:pPr>
              <w:spacing w:after="0" w:line="240" w:lineRule="auto"/>
              <w:jc w:val="center"/>
              <w:rPr>
                <w:sz w:val="24"/>
                <w:szCs w:val="24"/>
              </w:rPr>
            </w:pPr>
            <w:r w:rsidRPr="00B62890">
              <w:rPr>
                <w:sz w:val="24"/>
                <w:szCs w:val="24"/>
              </w:rPr>
              <w:t>100,0</w:t>
            </w:r>
          </w:p>
        </w:tc>
      </w:tr>
      <w:tr w:rsidR="00B2370F" w:rsidRPr="00B62890" w:rsidTr="00B2370F">
        <w:trPr>
          <w:cantSplit/>
          <w:jc w:val="center"/>
        </w:trPr>
        <w:tc>
          <w:tcPr>
            <w:tcW w:w="5807" w:type="dxa"/>
            <w:vAlign w:val="center"/>
          </w:tcPr>
          <w:p w:rsidR="00B2370F" w:rsidRPr="00B62890" w:rsidRDefault="00B2370F" w:rsidP="00B2370F">
            <w:pPr>
              <w:spacing w:after="0" w:line="240" w:lineRule="auto"/>
              <w:ind w:right="-65"/>
              <w:jc w:val="both"/>
              <w:rPr>
                <w:sz w:val="24"/>
                <w:szCs w:val="24"/>
              </w:rPr>
            </w:pPr>
            <w:r w:rsidRPr="00B62890">
              <w:rPr>
                <w:sz w:val="24"/>
                <w:szCs w:val="24"/>
              </w:rPr>
              <w:t>Освіта, млн. грн.</w:t>
            </w:r>
          </w:p>
        </w:tc>
        <w:tc>
          <w:tcPr>
            <w:tcW w:w="1094" w:type="dxa"/>
          </w:tcPr>
          <w:p w:rsidR="00B2370F" w:rsidRPr="00B62890" w:rsidRDefault="00B2370F" w:rsidP="00B2370F">
            <w:pPr>
              <w:spacing w:after="0" w:line="240" w:lineRule="auto"/>
              <w:jc w:val="center"/>
              <w:rPr>
                <w:sz w:val="24"/>
                <w:szCs w:val="24"/>
              </w:rPr>
            </w:pPr>
            <w:r w:rsidRPr="00B62890">
              <w:rPr>
                <w:sz w:val="24"/>
                <w:szCs w:val="24"/>
              </w:rPr>
              <w:t>432,6</w:t>
            </w:r>
          </w:p>
        </w:tc>
        <w:tc>
          <w:tcPr>
            <w:tcW w:w="963" w:type="dxa"/>
          </w:tcPr>
          <w:p w:rsidR="00B2370F" w:rsidRPr="00B62890" w:rsidRDefault="00B2370F" w:rsidP="00B2370F">
            <w:pPr>
              <w:spacing w:after="0" w:line="240" w:lineRule="auto"/>
              <w:jc w:val="center"/>
              <w:rPr>
                <w:sz w:val="24"/>
                <w:szCs w:val="24"/>
              </w:rPr>
            </w:pPr>
            <w:r w:rsidRPr="00B62890">
              <w:rPr>
                <w:sz w:val="24"/>
                <w:szCs w:val="24"/>
              </w:rPr>
              <w:t>417,1</w:t>
            </w:r>
          </w:p>
        </w:tc>
        <w:tc>
          <w:tcPr>
            <w:tcW w:w="935" w:type="dxa"/>
          </w:tcPr>
          <w:p w:rsidR="00B2370F" w:rsidRPr="00B62890" w:rsidRDefault="00B2370F" w:rsidP="00B2370F">
            <w:pPr>
              <w:spacing w:after="0" w:line="240" w:lineRule="auto"/>
              <w:jc w:val="center"/>
              <w:rPr>
                <w:sz w:val="24"/>
                <w:szCs w:val="24"/>
              </w:rPr>
            </w:pPr>
            <w:r w:rsidRPr="00B62890">
              <w:rPr>
                <w:sz w:val="24"/>
                <w:szCs w:val="24"/>
              </w:rPr>
              <w:t>388,2</w:t>
            </w:r>
          </w:p>
        </w:tc>
        <w:tc>
          <w:tcPr>
            <w:tcW w:w="1544" w:type="dxa"/>
          </w:tcPr>
          <w:p w:rsidR="00B2370F" w:rsidRPr="00B62890" w:rsidRDefault="00B2370F" w:rsidP="00B2370F">
            <w:pPr>
              <w:spacing w:after="0" w:line="240" w:lineRule="auto"/>
              <w:jc w:val="center"/>
              <w:rPr>
                <w:sz w:val="24"/>
                <w:szCs w:val="24"/>
              </w:rPr>
            </w:pPr>
            <w:r w:rsidRPr="00B62890">
              <w:rPr>
                <w:sz w:val="24"/>
                <w:szCs w:val="24"/>
              </w:rPr>
              <w:t>93,1</w:t>
            </w:r>
          </w:p>
        </w:tc>
      </w:tr>
      <w:tr w:rsidR="00B2370F" w:rsidRPr="00B62890" w:rsidTr="00B2370F">
        <w:trPr>
          <w:cantSplit/>
          <w:jc w:val="center"/>
        </w:trPr>
        <w:tc>
          <w:tcPr>
            <w:tcW w:w="5807" w:type="dxa"/>
            <w:vAlign w:val="center"/>
          </w:tcPr>
          <w:p w:rsidR="00B2370F" w:rsidRPr="00B62890" w:rsidRDefault="00B2370F" w:rsidP="00B2370F">
            <w:pPr>
              <w:spacing w:after="0" w:line="240" w:lineRule="auto"/>
              <w:ind w:right="-65"/>
              <w:jc w:val="both"/>
              <w:rPr>
                <w:sz w:val="24"/>
                <w:szCs w:val="24"/>
              </w:rPr>
            </w:pPr>
            <w:r w:rsidRPr="00B62890">
              <w:rPr>
                <w:sz w:val="24"/>
                <w:szCs w:val="24"/>
              </w:rPr>
              <w:t>Охорона здоров'я, млн. грн.</w:t>
            </w:r>
          </w:p>
        </w:tc>
        <w:tc>
          <w:tcPr>
            <w:tcW w:w="1094" w:type="dxa"/>
          </w:tcPr>
          <w:p w:rsidR="00B2370F" w:rsidRPr="00B62890" w:rsidRDefault="00B2370F" w:rsidP="00B2370F">
            <w:pPr>
              <w:spacing w:after="0" w:line="240" w:lineRule="auto"/>
              <w:jc w:val="center"/>
              <w:rPr>
                <w:sz w:val="24"/>
                <w:szCs w:val="24"/>
              </w:rPr>
            </w:pPr>
            <w:r w:rsidRPr="00B62890">
              <w:rPr>
                <w:sz w:val="24"/>
                <w:szCs w:val="24"/>
              </w:rPr>
              <w:t>26,9</w:t>
            </w:r>
          </w:p>
        </w:tc>
        <w:tc>
          <w:tcPr>
            <w:tcW w:w="963" w:type="dxa"/>
          </w:tcPr>
          <w:p w:rsidR="00B2370F" w:rsidRPr="00B62890" w:rsidRDefault="00B2370F" w:rsidP="00B2370F">
            <w:pPr>
              <w:spacing w:after="0" w:line="240" w:lineRule="auto"/>
              <w:jc w:val="center"/>
              <w:rPr>
                <w:sz w:val="24"/>
                <w:szCs w:val="24"/>
              </w:rPr>
            </w:pPr>
            <w:r w:rsidRPr="00B62890">
              <w:rPr>
                <w:sz w:val="24"/>
                <w:szCs w:val="24"/>
              </w:rPr>
              <w:t>46,8</w:t>
            </w:r>
          </w:p>
        </w:tc>
        <w:tc>
          <w:tcPr>
            <w:tcW w:w="935" w:type="dxa"/>
          </w:tcPr>
          <w:p w:rsidR="00B2370F" w:rsidRPr="00B62890" w:rsidRDefault="00B2370F" w:rsidP="00B2370F">
            <w:pPr>
              <w:spacing w:after="0" w:line="240" w:lineRule="auto"/>
              <w:jc w:val="center"/>
              <w:rPr>
                <w:sz w:val="24"/>
                <w:szCs w:val="24"/>
              </w:rPr>
            </w:pPr>
            <w:r w:rsidRPr="00B62890">
              <w:rPr>
                <w:sz w:val="24"/>
                <w:szCs w:val="24"/>
              </w:rPr>
              <w:t>41,6</w:t>
            </w:r>
          </w:p>
        </w:tc>
        <w:tc>
          <w:tcPr>
            <w:tcW w:w="1544" w:type="dxa"/>
          </w:tcPr>
          <w:p w:rsidR="00B2370F" w:rsidRPr="00B62890" w:rsidRDefault="00B2370F" w:rsidP="00B2370F">
            <w:pPr>
              <w:spacing w:after="0" w:line="240" w:lineRule="auto"/>
              <w:jc w:val="center"/>
              <w:rPr>
                <w:sz w:val="24"/>
                <w:szCs w:val="24"/>
              </w:rPr>
            </w:pPr>
            <w:r w:rsidRPr="00B62890">
              <w:rPr>
                <w:sz w:val="24"/>
                <w:szCs w:val="24"/>
              </w:rPr>
              <w:t>88,9</w:t>
            </w:r>
          </w:p>
        </w:tc>
      </w:tr>
      <w:tr w:rsidR="00B2370F" w:rsidRPr="00B62890" w:rsidTr="00B2370F">
        <w:trPr>
          <w:cantSplit/>
          <w:jc w:val="center"/>
        </w:trPr>
        <w:tc>
          <w:tcPr>
            <w:tcW w:w="5807" w:type="dxa"/>
            <w:vAlign w:val="center"/>
          </w:tcPr>
          <w:p w:rsidR="00B2370F" w:rsidRPr="00B62890" w:rsidRDefault="00B2370F" w:rsidP="00B2370F">
            <w:pPr>
              <w:spacing w:after="0" w:line="240" w:lineRule="auto"/>
              <w:ind w:right="-65"/>
              <w:jc w:val="both"/>
              <w:rPr>
                <w:sz w:val="24"/>
                <w:szCs w:val="24"/>
              </w:rPr>
            </w:pPr>
            <w:r w:rsidRPr="00B62890">
              <w:rPr>
                <w:sz w:val="24"/>
                <w:szCs w:val="24"/>
              </w:rPr>
              <w:t>Соціальний захист та соціальне забезпечення, млн. грн.</w:t>
            </w:r>
          </w:p>
        </w:tc>
        <w:tc>
          <w:tcPr>
            <w:tcW w:w="1094" w:type="dxa"/>
          </w:tcPr>
          <w:p w:rsidR="00B2370F" w:rsidRPr="00B62890" w:rsidRDefault="00B2370F" w:rsidP="00B2370F">
            <w:pPr>
              <w:spacing w:after="0" w:line="240" w:lineRule="auto"/>
              <w:jc w:val="center"/>
              <w:rPr>
                <w:sz w:val="24"/>
                <w:szCs w:val="24"/>
              </w:rPr>
            </w:pPr>
            <w:r w:rsidRPr="00B62890">
              <w:rPr>
                <w:sz w:val="24"/>
                <w:szCs w:val="24"/>
              </w:rPr>
              <w:t>37,0</w:t>
            </w:r>
          </w:p>
        </w:tc>
        <w:tc>
          <w:tcPr>
            <w:tcW w:w="963" w:type="dxa"/>
          </w:tcPr>
          <w:p w:rsidR="00B2370F" w:rsidRPr="00B62890" w:rsidRDefault="00B2370F" w:rsidP="00B2370F">
            <w:pPr>
              <w:spacing w:after="0" w:line="240" w:lineRule="auto"/>
              <w:jc w:val="center"/>
              <w:rPr>
                <w:sz w:val="24"/>
                <w:szCs w:val="24"/>
              </w:rPr>
            </w:pPr>
            <w:r w:rsidRPr="00B62890">
              <w:rPr>
                <w:sz w:val="24"/>
                <w:szCs w:val="24"/>
              </w:rPr>
              <w:t>42,3</w:t>
            </w:r>
          </w:p>
        </w:tc>
        <w:tc>
          <w:tcPr>
            <w:tcW w:w="935" w:type="dxa"/>
          </w:tcPr>
          <w:p w:rsidR="00B2370F" w:rsidRPr="00B62890" w:rsidRDefault="00B2370F" w:rsidP="00B2370F">
            <w:pPr>
              <w:spacing w:after="0" w:line="240" w:lineRule="auto"/>
              <w:jc w:val="center"/>
              <w:rPr>
                <w:sz w:val="24"/>
                <w:szCs w:val="24"/>
              </w:rPr>
            </w:pPr>
            <w:r w:rsidRPr="00B62890">
              <w:rPr>
                <w:sz w:val="24"/>
                <w:szCs w:val="24"/>
              </w:rPr>
              <w:t>40,2</w:t>
            </w:r>
          </w:p>
        </w:tc>
        <w:tc>
          <w:tcPr>
            <w:tcW w:w="1544" w:type="dxa"/>
          </w:tcPr>
          <w:p w:rsidR="00B2370F" w:rsidRPr="00B62890" w:rsidRDefault="00B2370F" w:rsidP="00B2370F">
            <w:pPr>
              <w:spacing w:after="0" w:line="240" w:lineRule="auto"/>
              <w:jc w:val="center"/>
              <w:rPr>
                <w:sz w:val="24"/>
                <w:szCs w:val="24"/>
              </w:rPr>
            </w:pPr>
            <w:r w:rsidRPr="00B62890">
              <w:rPr>
                <w:sz w:val="24"/>
                <w:szCs w:val="24"/>
              </w:rPr>
              <w:t>95,0</w:t>
            </w:r>
          </w:p>
        </w:tc>
      </w:tr>
      <w:tr w:rsidR="00B2370F" w:rsidRPr="00B62890" w:rsidTr="00B2370F">
        <w:trPr>
          <w:cantSplit/>
          <w:jc w:val="center"/>
        </w:trPr>
        <w:tc>
          <w:tcPr>
            <w:tcW w:w="5807" w:type="dxa"/>
            <w:vAlign w:val="center"/>
          </w:tcPr>
          <w:p w:rsidR="00B2370F" w:rsidRPr="00B62890" w:rsidRDefault="00B2370F" w:rsidP="00B2370F">
            <w:pPr>
              <w:spacing w:after="0" w:line="240" w:lineRule="auto"/>
              <w:ind w:right="-65"/>
              <w:jc w:val="both"/>
              <w:rPr>
                <w:sz w:val="24"/>
                <w:szCs w:val="24"/>
              </w:rPr>
            </w:pPr>
            <w:r w:rsidRPr="00B62890">
              <w:rPr>
                <w:sz w:val="24"/>
                <w:szCs w:val="24"/>
              </w:rPr>
              <w:t>Житлово-комунальне господарство, млн. грн.</w:t>
            </w:r>
          </w:p>
        </w:tc>
        <w:tc>
          <w:tcPr>
            <w:tcW w:w="1094" w:type="dxa"/>
          </w:tcPr>
          <w:p w:rsidR="00B2370F" w:rsidRPr="00B62890" w:rsidRDefault="00B2370F" w:rsidP="00B2370F">
            <w:pPr>
              <w:spacing w:after="0" w:line="240" w:lineRule="auto"/>
              <w:jc w:val="center"/>
              <w:rPr>
                <w:sz w:val="24"/>
                <w:szCs w:val="24"/>
              </w:rPr>
            </w:pPr>
            <w:r w:rsidRPr="00B62890">
              <w:rPr>
                <w:sz w:val="24"/>
                <w:szCs w:val="24"/>
              </w:rPr>
              <w:t>69,1</w:t>
            </w:r>
          </w:p>
        </w:tc>
        <w:tc>
          <w:tcPr>
            <w:tcW w:w="963" w:type="dxa"/>
          </w:tcPr>
          <w:p w:rsidR="00B2370F" w:rsidRPr="00B62890" w:rsidRDefault="00B2370F" w:rsidP="00B2370F">
            <w:pPr>
              <w:spacing w:after="0" w:line="240" w:lineRule="auto"/>
              <w:jc w:val="center"/>
              <w:rPr>
                <w:sz w:val="24"/>
                <w:szCs w:val="24"/>
              </w:rPr>
            </w:pPr>
            <w:r w:rsidRPr="00B62890">
              <w:rPr>
                <w:sz w:val="24"/>
                <w:szCs w:val="24"/>
              </w:rPr>
              <w:t>67,2</w:t>
            </w:r>
          </w:p>
        </w:tc>
        <w:tc>
          <w:tcPr>
            <w:tcW w:w="935" w:type="dxa"/>
          </w:tcPr>
          <w:p w:rsidR="00B2370F" w:rsidRPr="00B62890" w:rsidRDefault="00B2370F" w:rsidP="00B2370F">
            <w:pPr>
              <w:spacing w:after="0" w:line="240" w:lineRule="auto"/>
              <w:jc w:val="center"/>
              <w:rPr>
                <w:sz w:val="24"/>
                <w:szCs w:val="24"/>
              </w:rPr>
            </w:pPr>
            <w:r w:rsidRPr="00B62890">
              <w:rPr>
                <w:sz w:val="24"/>
                <w:szCs w:val="24"/>
              </w:rPr>
              <w:t>30,0</w:t>
            </w:r>
          </w:p>
        </w:tc>
        <w:tc>
          <w:tcPr>
            <w:tcW w:w="1544" w:type="dxa"/>
          </w:tcPr>
          <w:p w:rsidR="00B2370F" w:rsidRPr="00B62890" w:rsidRDefault="00B2370F" w:rsidP="00B2370F">
            <w:pPr>
              <w:spacing w:after="0" w:line="240" w:lineRule="auto"/>
              <w:jc w:val="center"/>
              <w:rPr>
                <w:sz w:val="24"/>
                <w:szCs w:val="24"/>
              </w:rPr>
            </w:pPr>
            <w:r w:rsidRPr="00B62890">
              <w:rPr>
                <w:sz w:val="24"/>
                <w:szCs w:val="24"/>
              </w:rPr>
              <w:t>44,6</w:t>
            </w:r>
          </w:p>
        </w:tc>
      </w:tr>
      <w:tr w:rsidR="00B2370F" w:rsidRPr="00B62890" w:rsidTr="00B2370F">
        <w:trPr>
          <w:cantSplit/>
          <w:jc w:val="center"/>
        </w:trPr>
        <w:tc>
          <w:tcPr>
            <w:tcW w:w="5807" w:type="dxa"/>
            <w:vAlign w:val="center"/>
          </w:tcPr>
          <w:p w:rsidR="00B2370F" w:rsidRPr="00B62890" w:rsidRDefault="00B2370F" w:rsidP="00B2370F">
            <w:pPr>
              <w:spacing w:after="0" w:line="240" w:lineRule="auto"/>
              <w:ind w:right="-65"/>
              <w:jc w:val="both"/>
              <w:rPr>
                <w:sz w:val="24"/>
                <w:szCs w:val="24"/>
              </w:rPr>
            </w:pPr>
            <w:r w:rsidRPr="00B62890">
              <w:rPr>
                <w:sz w:val="24"/>
                <w:szCs w:val="24"/>
              </w:rPr>
              <w:t>Культура і мистецтво, млн. грн.</w:t>
            </w:r>
          </w:p>
        </w:tc>
        <w:tc>
          <w:tcPr>
            <w:tcW w:w="1094" w:type="dxa"/>
          </w:tcPr>
          <w:p w:rsidR="00B2370F" w:rsidRPr="00B62890" w:rsidRDefault="00B2370F" w:rsidP="00B2370F">
            <w:pPr>
              <w:spacing w:after="0" w:line="240" w:lineRule="auto"/>
              <w:jc w:val="center"/>
              <w:rPr>
                <w:sz w:val="24"/>
                <w:szCs w:val="24"/>
              </w:rPr>
            </w:pPr>
            <w:r w:rsidRPr="00B62890">
              <w:rPr>
                <w:sz w:val="24"/>
                <w:szCs w:val="24"/>
              </w:rPr>
              <w:t>36,5</w:t>
            </w:r>
          </w:p>
        </w:tc>
        <w:tc>
          <w:tcPr>
            <w:tcW w:w="963" w:type="dxa"/>
          </w:tcPr>
          <w:p w:rsidR="00B2370F" w:rsidRPr="00B62890" w:rsidRDefault="00B2370F" w:rsidP="00B2370F">
            <w:pPr>
              <w:spacing w:after="0" w:line="240" w:lineRule="auto"/>
              <w:jc w:val="center"/>
              <w:rPr>
                <w:sz w:val="24"/>
                <w:szCs w:val="24"/>
              </w:rPr>
            </w:pPr>
            <w:r w:rsidRPr="00B62890">
              <w:rPr>
                <w:sz w:val="24"/>
                <w:szCs w:val="24"/>
              </w:rPr>
              <w:t>25,7</w:t>
            </w:r>
          </w:p>
        </w:tc>
        <w:tc>
          <w:tcPr>
            <w:tcW w:w="935" w:type="dxa"/>
          </w:tcPr>
          <w:p w:rsidR="00B2370F" w:rsidRPr="00B62890" w:rsidRDefault="00B2370F" w:rsidP="00B2370F">
            <w:pPr>
              <w:spacing w:after="0" w:line="240" w:lineRule="auto"/>
              <w:jc w:val="center"/>
              <w:rPr>
                <w:sz w:val="24"/>
                <w:szCs w:val="24"/>
              </w:rPr>
            </w:pPr>
            <w:r w:rsidRPr="00B62890">
              <w:rPr>
                <w:sz w:val="24"/>
                <w:szCs w:val="24"/>
              </w:rPr>
              <w:t>22,8</w:t>
            </w:r>
          </w:p>
        </w:tc>
        <w:tc>
          <w:tcPr>
            <w:tcW w:w="1544" w:type="dxa"/>
          </w:tcPr>
          <w:p w:rsidR="00B2370F" w:rsidRPr="00B62890" w:rsidRDefault="00B2370F" w:rsidP="00B2370F">
            <w:pPr>
              <w:spacing w:after="0" w:line="240" w:lineRule="auto"/>
              <w:jc w:val="center"/>
              <w:rPr>
                <w:sz w:val="24"/>
                <w:szCs w:val="24"/>
              </w:rPr>
            </w:pPr>
            <w:r w:rsidRPr="00B62890">
              <w:rPr>
                <w:sz w:val="24"/>
                <w:szCs w:val="24"/>
              </w:rPr>
              <w:t>88,7</w:t>
            </w:r>
          </w:p>
        </w:tc>
      </w:tr>
      <w:tr w:rsidR="00B2370F" w:rsidRPr="00B62890" w:rsidTr="00B2370F">
        <w:trPr>
          <w:cantSplit/>
          <w:jc w:val="center"/>
        </w:trPr>
        <w:tc>
          <w:tcPr>
            <w:tcW w:w="5807" w:type="dxa"/>
            <w:vAlign w:val="center"/>
          </w:tcPr>
          <w:p w:rsidR="00B2370F" w:rsidRPr="00B62890" w:rsidRDefault="00B2370F" w:rsidP="00B2370F">
            <w:pPr>
              <w:spacing w:after="0" w:line="240" w:lineRule="auto"/>
              <w:ind w:right="-65"/>
              <w:jc w:val="both"/>
              <w:rPr>
                <w:sz w:val="24"/>
                <w:szCs w:val="24"/>
              </w:rPr>
            </w:pPr>
            <w:r w:rsidRPr="00B62890">
              <w:rPr>
                <w:sz w:val="24"/>
                <w:szCs w:val="24"/>
              </w:rPr>
              <w:t>Засоби масової інформації, млн. грн.</w:t>
            </w:r>
          </w:p>
        </w:tc>
        <w:tc>
          <w:tcPr>
            <w:tcW w:w="1094" w:type="dxa"/>
          </w:tcPr>
          <w:p w:rsidR="00B2370F" w:rsidRPr="00B62890" w:rsidRDefault="00B2370F" w:rsidP="00B2370F">
            <w:pPr>
              <w:spacing w:after="0" w:line="240" w:lineRule="auto"/>
              <w:jc w:val="center"/>
              <w:rPr>
                <w:sz w:val="24"/>
                <w:szCs w:val="24"/>
              </w:rPr>
            </w:pPr>
            <w:r w:rsidRPr="00B62890">
              <w:rPr>
                <w:sz w:val="24"/>
                <w:szCs w:val="24"/>
              </w:rPr>
              <w:t>3,9</w:t>
            </w:r>
          </w:p>
        </w:tc>
        <w:tc>
          <w:tcPr>
            <w:tcW w:w="963" w:type="dxa"/>
          </w:tcPr>
          <w:p w:rsidR="00B2370F" w:rsidRPr="00B62890" w:rsidRDefault="00B2370F" w:rsidP="00B2370F">
            <w:pPr>
              <w:spacing w:after="0" w:line="240" w:lineRule="auto"/>
              <w:jc w:val="center"/>
              <w:rPr>
                <w:sz w:val="24"/>
                <w:szCs w:val="24"/>
              </w:rPr>
            </w:pPr>
            <w:r w:rsidRPr="00B62890">
              <w:rPr>
                <w:sz w:val="24"/>
                <w:szCs w:val="24"/>
              </w:rPr>
              <w:t>3,9</w:t>
            </w:r>
          </w:p>
        </w:tc>
        <w:tc>
          <w:tcPr>
            <w:tcW w:w="935" w:type="dxa"/>
          </w:tcPr>
          <w:p w:rsidR="00B2370F" w:rsidRPr="00B62890" w:rsidRDefault="00B2370F" w:rsidP="00B2370F">
            <w:pPr>
              <w:spacing w:after="0" w:line="240" w:lineRule="auto"/>
              <w:jc w:val="center"/>
              <w:rPr>
                <w:sz w:val="24"/>
                <w:szCs w:val="24"/>
              </w:rPr>
            </w:pPr>
            <w:r w:rsidRPr="00B62890">
              <w:rPr>
                <w:sz w:val="24"/>
                <w:szCs w:val="24"/>
              </w:rPr>
              <w:t>3,9</w:t>
            </w:r>
          </w:p>
        </w:tc>
        <w:tc>
          <w:tcPr>
            <w:tcW w:w="1544" w:type="dxa"/>
          </w:tcPr>
          <w:p w:rsidR="00B2370F" w:rsidRPr="00B62890" w:rsidRDefault="00B2370F" w:rsidP="00B2370F">
            <w:pPr>
              <w:spacing w:after="0" w:line="240" w:lineRule="auto"/>
              <w:jc w:val="center"/>
              <w:rPr>
                <w:sz w:val="24"/>
                <w:szCs w:val="24"/>
              </w:rPr>
            </w:pPr>
            <w:r w:rsidRPr="00B62890">
              <w:rPr>
                <w:sz w:val="24"/>
                <w:szCs w:val="24"/>
              </w:rPr>
              <w:t>100,0</w:t>
            </w:r>
          </w:p>
        </w:tc>
      </w:tr>
      <w:tr w:rsidR="00B2370F" w:rsidRPr="00B62890" w:rsidTr="00B2370F">
        <w:trPr>
          <w:cantSplit/>
          <w:jc w:val="center"/>
        </w:trPr>
        <w:tc>
          <w:tcPr>
            <w:tcW w:w="5807" w:type="dxa"/>
            <w:vAlign w:val="center"/>
          </w:tcPr>
          <w:p w:rsidR="00B2370F" w:rsidRPr="00B62890" w:rsidRDefault="00B2370F" w:rsidP="00B2370F">
            <w:pPr>
              <w:spacing w:after="0" w:line="240" w:lineRule="auto"/>
              <w:ind w:right="-65"/>
              <w:jc w:val="both"/>
              <w:rPr>
                <w:sz w:val="24"/>
                <w:szCs w:val="24"/>
              </w:rPr>
            </w:pPr>
            <w:r w:rsidRPr="00B62890">
              <w:rPr>
                <w:sz w:val="24"/>
                <w:szCs w:val="24"/>
              </w:rPr>
              <w:t>Фізична культура і спорт, млн. грн.</w:t>
            </w:r>
          </w:p>
        </w:tc>
        <w:tc>
          <w:tcPr>
            <w:tcW w:w="1094" w:type="dxa"/>
          </w:tcPr>
          <w:p w:rsidR="00B2370F" w:rsidRPr="00B62890" w:rsidRDefault="00B2370F" w:rsidP="00B2370F">
            <w:pPr>
              <w:spacing w:after="0" w:line="240" w:lineRule="auto"/>
              <w:jc w:val="center"/>
              <w:rPr>
                <w:sz w:val="24"/>
                <w:szCs w:val="24"/>
              </w:rPr>
            </w:pPr>
            <w:r w:rsidRPr="00B62890">
              <w:rPr>
                <w:sz w:val="24"/>
                <w:szCs w:val="24"/>
              </w:rPr>
              <w:t>14,6</w:t>
            </w:r>
          </w:p>
        </w:tc>
        <w:tc>
          <w:tcPr>
            <w:tcW w:w="963" w:type="dxa"/>
          </w:tcPr>
          <w:p w:rsidR="00B2370F" w:rsidRPr="00B62890" w:rsidRDefault="00B2370F" w:rsidP="00B2370F">
            <w:pPr>
              <w:spacing w:after="0" w:line="240" w:lineRule="auto"/>
              <w:jc w:val="center"/>
              <w:rPr>
                <w:sz w:val="24"/>
                <w:szCs w:val="24"/>
              </w:rPr>
            </w:pPr>
            <w:r w:rsidRPr="00B62890">
              <w:rPr>
                <w:sz w:val="24"/>
                <w:szCs w:val="24"/>
              </w:rPr>
              <w:t>13,8</w:t>
            </w:r>
          </w:p>
        </w:tc>
        <w:tc>
          <w:tcPr>
            <w:tcW w:w="935" w:type="dxa"/>
          </w:tcPr>
          <w:p w:rsidR="00B2370F" w:rsidRPr="00B62890" w:rsidRDefault="00B2370F" w:rsidP="00B2370F">
            <w:pPr>
              <w:spacing w:after="0" w:line="240" w:lineRule="auto"/>
              <w:jc w:val="center"/>
              <w:rPr>
                <w:sz w:val="24"/>
                <w:szCs w:val="24"/>
              </w:rPr>
            </w:pPr>
            <w:r w:rsidRPr="00B62890">
              <w:rPr>
                <w:sz w:val="24"/>
                <w:szCs w:val="24"/>
              </w:rPr>
              <w:t>12,8</w:t>
            </w:r>
          </w:p>
        </w:tc>
        <w:tc>
          <w:tcPr>
            <w:tcW w:w="1544" w:type="dxa"/>
          </w:tcPr>
          <w:p w:rsidR="00B2370F" w:rsidRPr="00B62890" w:rsidRDefault="00B2370F" w:rsidP="00B2370F">
            <w:pPr>
              <w:spacing w:after="0" w:line="240" w:lineRule="auto"/>
              <w:jc w:val="center"/>
              <w:rPr>
                <w:sz w:val="24"/>
                <w:szCs w:val="24"/>
              </w:rPr>
            </w:pPr>
            <w:r w:rsidRPr="00B62890">
              <w:rPr>
                <w:sz w:val="24"/>
                <w:szCs w:val="24"/>
              </w:rPr>
              <w:t>92,8</w:t>
            </w:r>
          </w:p>
        </w:tc>
      </w:tr>
      <w:tr w:rsidR="00B2370F" w:rsidRPr="00B62890" w:rsidTr="00B2370F">
        <w:trPr>
          <w:cantSplit/>
          <w:jc w:val="center"/>
        </w:trPr>
        <w:tc>
          <w:tcPr>
            <w:tcW w:w="5807" w:type="dxa"/>
            <w:vAlign w:val="center"/>
          </w:tcPr>
          <w:p w:rsidR="00B2370F" w:rsidRPr="00B62890" w:rsidRDefault="00B2370F" w:rsidP="00B2370F">
            <w:pPr>
              <w:spacing w:after="0" w:line="240" w:lineRule="auto"/>
              <w:ind w:right="-65"/>
              <w:jc w:val="both"/>
              <w:rPr>
                <w:sz w:val="24"/>
                <w:szCs w:val="24"/>
              </w:rPr>
            </w:pPr>
            <w:r w:rsidRPr="00B62890">
              <w:rPr>
                <w:sz w:val="24"/>
                <w:szCs w:val="24"/>
              </w:rPr>
              <w:t>Будівництво, млн. грн.</w:t>
            </w:r>
          </w:p>
        </w:tc>
        <w:tc>
          <w:tcPr>
            <w:tcW w:w="1094" w:type="dxa"/>
          </w:tcPr>
          <w:p w:rsidR="00B2370F" w:rsidRPr="00B62890" w:rsidRDefault="00B2370F" w:rsidP="00B2370F">
            <w:pPr>
              <w:spacing w:after="0" w:line="240" w:lineRule="auto"/>
              <w:jc w:val="center"/>
              <w:rPr>
                <w:sz w:val="24"/>
                <w:szCs w:val="24"/>
              </w:rPr>
            </w:pPr>
            <w:r w:rsidRPr="00B62890">
              <w:rPr>
                <w:sz w:val="24"/>
                <w:szCs w:val="24"/>
              </w:rPr>
              <w:t>24,0</w:t>
            </w:r>
          </w:p>
        </w:tc>
        <w:tc>
          <w:tcPr>
            <w:tcW w:w="963" w:type="dxa"/>
          </w:tcPr>
          <w:p w:rsidR="00B2370F" w:rsidRPr="00B62890" w:rsidRDefault="00B2370F" w:rsidP="00B2370F">
            <w:pPr>
              <w:spacing w:after="0" w:line="240" w:lineRule="auto"/>
              <w:jc w:val="center"/>
              <w:rPr>
                <w:sz w:val="24"/>
                <w:szCs w:val="24"/>
              </w:rPr>
            </w:pPr>
            <w:r w:rsidRPr="00B62890">
              <w:rPr>
                <w:sz w:val="24"/>
                <w:szCs w:val="24"/>
              </w:rPr>
              <w:t>16,8</w:t>
            </w:r>
          </w:p>
        </w:tc>
        <w:tc>
          <w:tcPr>
            <w:tcW w:w="935" w:type="dxa"/>
          </w:tcPr>
          <w:p w:rsidR="00B2370F" w:rsidRPr="00B62890" w:rsidRDefault="00B2370F" w:rsidP="00B2370F">
            <w:pPr>
              <w:spacing w:after="0" w:line="240" w:lineRule="auto"/>
              <w:jc w:val="center"/>
              <w:rPr>
                <w:sz w:val="24"/>
                <w:szCs w:val="24"/>
              </w:rPr>
            </w:pPr>
            <w:r w:rsidRPr="00B62890">
              <w:rPr>
                <w:sz w:val="24"/>
                <w:szCs w:val="24"/>
              </w:rPr>
              <w:t>0,2</w:t>
            </w:r>
          </w:p>
        </w:tc>
        <w:tc>
          <w:tcPr>
            <w:tcW w:w="1544" w:type="dxa"/>
          </w:tcPr>
          <w:p w:rsidR="00B2370F" w:rsidRPr="00B62890" w:rsidRDefault="00B2370F" w:rsidP="00B2370F">
            <w:pPr>
              <w:spacing w:after="0" w:line="240" w:lineRule="auto"/>
              <w:jc w:val="center"/>
              <w:rPr>
                <w:sz w:val="24"/>
                <w:szCs w:val="24"/>
              </w:rPr>
            </w:pPr>
            <w:r w:rsidRPr="00B62890">
              <w:rPr>
                <w:sz w:val="24"/>
                <w:szCs w:val="24"/>
              </w:rPr>
              <w:t>1,2</w:t>
            </w:r>
          </w:p>
        </w:tc>
      </w:tr>
      <w:tr w:rsidR="00B2370F" w:rsidRPr="00B62890" w:rsidTr="00B2370F">
        <w:trPr>
          <w:cantSplit/>
          <w:jc w:val="center"/>
        </w:trPr>
        <w:tc>
          <w:tcPr>
            <w:tcW w:w="5807" w:type="dxa"/>
            <w:vAlign w:val="center"/>
          </w:tcPr>
          <w:p w:rsidR="00B2370F" w:rsidRPr="00B62890" w:rsidRDefault="00B2370F" w:rsidP="00B2370F">
            <w:pPr>
              <w:spacing w:after="0" w:line="240" w:lineRule="auto"/>
              <w:ind w:right="-65"/>
              <w:jc w:val="both"/>
              <w:rPr>
                <w:sz w:val="24"/>
                <w:szCs w:val="24"/>
              </w:rPr>
            </w:pPr>
            <w:r w:rsidRPr="00B62890">
              <w:rPr>
                <w:sz w:val="24"/>
                <w:szCs w:val="24"/>
              </w:rPr>
              <w:t>Транспорт, дорожнє господарство, зв'язок, телекомунікації та інформатика, млн. грн.</w:t>
            </w:r>
          </w:p>
        </w:tc>
        <w:tc>
          <w:tcPr>
            <w:tcW w:w="1094" w:type="dxa"/>
          </w:tcPr>
          <w:p w:rsidR="00B2370F" w:rsidRPr="00B62890" w:rsidRDefault="00B2370F" w:rsidP="00B2370F">
            <w:pPr>
              <w:spacing w:after="0" w:line="240" w:lineRule="auto"/>
              <w:jc w:val="center"/>
              <w:rPr>
                <w:sz w:val="24"/>
                <w:szCs w:val="24"/>
              </w:rPr>
            </w:pPr>
            <w:r w:rsidRPr="00B62890">
              <w:rPr>
                <w:sz w:val="24"/>
                <w:szCs w:val="24"/>
              </w:rPr>
              <w:t>27,0</w:t>
            </w:r>
          </w:p>
        </w:tc>
        <w:tc>
          <w:tcPr>
            <w:tcW w:w="963" w:type="dxa"/>
          </w:tcPr>
          <w:p w:rsidR="00B2370F" w:rsidRPr="00B62890" w:rsidRDefault="00B2370F" w:rsidP="00B2370F">
            <w:pPr>
              <w:spacing w:after="0" w:line="240" w:lineRule="auto"/>
              <w:jc w:val="center"/>
              <w:rPr>
                <w:sz w:val="24"/>
                <w:szCs w:val="24"/>
              </w:rPr>
            </w:pPr>
            <w:r w:rsidRPr="00B62890">
              <w:rPr>
                <w:sz w:val="24"/>
                <w:szCs w:val="24"/>
              </w:rPr>
              <w:t>22,5</w:t>
            </w:r>
          </w:p>
        </w:tc>
        <w:tc>
          <w:tcPr>
            <w:tcW w:w="935" w:type="dxa"/>
          </w:tcPr>
          <w:p w:rsidR="00B2370F" w:rsidRPr="00B62890" w:rsidRDefault="00B2370F" w:rsidP="00B2370F">
            <w:pPr>
              <w:spacing w:after="0" w:line="240" w:lineRule="auto"/>
              <w:jc w:val="center"/>
              <w:rPr>
                <w:sz w:val="24"/>
                <w:szCs w:val="24"/>
              </w:rPr>
            </w:pPr>
            <w:r w:rsidRPr="00B62890">
              <w:rPr>
                <w:sz w:val="24"/>
                <w:szCs w:val="24"/>
              </w:rPr>
              <w:t>19,9</w:t>
            </w:r>
          </w:p>
        </w:tc>
        <w:tc>
          <w:tcPr>
            <w:tcW w:w="1544" w:type="dxa"/>
          </w:tcPr>
          <w:p w:rsidR="00B2370F" w:rsidRPr="00B62890" w:rsidRDefault="00B2370F" w:rsidP="00B2370F">
            <w:pPr>
              <w:spacing w:after="0" w:line="240" w:lineRule="auto"/>
              <w:jc w:val="center"/>
              <w:rPr>
                <w:sz w:val="24"/>
                <w:szCs w:val="24"/>
              </w:rPr>
            </w:pPr>
            <w:r w:rsidRPr="00B62890">
              <w:rPr>
                <w:sz w:val="24"/>
                <w:szCs w:val="24"/>
              </w:rPr>
              <w:t>88,4</w:t>
            </w:r>
          </w:p>
        </w:tc>
      </w:tr>
      <w:tr w:rsidR="00B2370F" w:rsidRPr="00B62890" w:rsidTr="00B2370F">
        <w:trPr>
          <w:cantSplit/>
          <w:jc w:val="center"/>
        </w:trPr>
        <w:tc>
          <w:tcPr>
            <w:tcW w:w="5807" w:type="dxa"/>
            <w:vAlign w:val="center"/>
          </w:tcPr>
          <w:p w:rsidR="00B2370F" w:rsidRPr="00B62890" w:rsidRDefault="00B2370F" w:rsidP="00B2370F">
            <w:pPr>
              <w:spacing w:after="0" w:line="240" w:lineRule="auto"/>
              <w:ind w:right="-65"/>
              <w:jc w:val="both"/>
              <w:rPr>
                <w:sz w:val="24"/>
                <w:szCs w:val="24"/>
              </w:rPr>
            </w:pPr>
            <w:r w:rsidRPr="00B62890">
              <w:rPr>
                <w:sz w:val="24"/>
                <w:szCs w:val="24"/>
              </w:rPr>
              <w:t>Інші послуги, пов'язані з економічною діяльністю, млн. грн.</w:t>
            </w:r>
          </w:p>
        </w:tc>
        <w:tc>
          <w:tcPr>
            <w:tcW w:w="1094" w:type="dxa"/>
          </w:tcPr>
          <w:p w:rsidR="00B2370F" w:rsidRPr="00B62890" w:rsidRDefault="00B2370F" w:rsidP="00B2370F">
            <w:pPr>
              <w:spacing w:after="0" w:line="240" w:lineRule="auto"/>
              <w:jc w:val="center"/>
              <w:rPr>
                <w:sz w:val="24"/>
                <w:szCs w:val="24"/>
              </w:rPr>
            </w:pPr>
            <w:r w:rsidRPr="00B62890">
              <w:rPr>
                <w:sz w:val="24"/>
                <w:szCs w:val="24"/>
              </w:rPr>
              <w:t>9,9</w:t>
            </w:r>
          </w:p>
        </w:tc>
        <w:tc>
          <w:tcPr>
            <w:tcW w:w="963" w:type="dxa"/>
          </w:tcPr>
          <w:p w:rsidR="00B2370F" w:rsidRPr="00B62890" w:rsidRDefault="00B2370F" w:rsidP="00B2370F">
            <w:pPr>
              <w:spacing w:after="0" w:line="240" w:lineRule="auto"/>
              <w:jc w:val="center"/>
              <w:rPr>
                <w:sz w:val="24"/>
                <w:szCs w:val="24"/>
              </w:rPr>
            </w:pPr>
            <w:r w:rsidRPr="00B62890">
              <w:rPr>
                <w:sz w:val="24"/>
                <w:szCs w:val="24"/>
              </w:rPr>
              <w:t>10,6</w:t>
            </w:r>
          </w:p>
        </w:tc>
        <w:tc>
          <w:tcPr>
            <w:tcW w:w="935" w:type="dxa"/>
          </w:tcPr>
          <w:p w:rsidR="00B2370F" w:rsidRPr="00B62890" w:rsidRDefault="00B2370F" w:rsidP="00B2370F">
            <w:pPr>
              <w:spacing w:after="0" w:line="240" w:lineRule="auto"/>
              <w:jc w:val="center"/>
              <w:rPr>
                <w:sz w:val="24"/>
                <w:szCs w:val="24"/>
              </w:rPr>
            </w:pPr>
            <w:r w:rsidRPr="00B62890">
              <w:rPr>
                <w:sz w:val="24"/>
                <w:szCs w:val="24"/>
              </w:rPr>
              <w:t>7,8</w:t>
            </w:r>
          </w:p>
        </w:tc>
        <w:tc>
          <w:tcPr>
            <w:tcW w:w="1544" w:type="dxa"/>
          </w:tcPr>
          <w:p w:rsidR="00B2370F" w:rsidRPr="00B62890" w:rsidRDefault="00B2370F" w:rsidP="00B2370F">
            <w:pPr>
              <w:spacing w:after="0" w:line="240" w:lineRule="auto"/>
              <w:jc w:val="center"/>
              <w:rPr>
                <w:sz w:val="24"/>
                <w:szCs w:val="24"/>
              </w:rPr>
            </w:pPr>
            <w:r w:rsidRPr="00B62890">
              <w:rPr>
                <w:sz w:val="24"/>
                <w:szCs w:val="24"/>
              </w:rPr>
              <w:t>73,6</w:t>
            </w:r>
          </w:p>
        </w:tc>
      </w:tr>
    </w:tbl>
    <w:p w:rsidR="00B2370F" w:rsidRPr="00B62890" w:rsidRDefault="00B2370F" w:rsidP="00F120F8"/>
    <w:p w:rsidR="00642B50" w:rsidRPr="00B62890" w:rsidRDefault="00642B50" w:rsidP="009157E7">
      <w:pPr>
        <w:pStyle w:val="1"/>
        <w:numPr>
          <w:ilvl w:val="0"/>
          <w:numId w:val="2"/>
        </w:numPr>
        <w:rPr>
          <w:rFonts w:eastAsia="Calibri"/>
          <w:szCs w:val="28"/>
          <w:lang w:val="uk-UA" w:eastAsia="en-US"/>
        </w:rPr>
      </w:pPr>
      <w:bookmarkStart w:id="14" w:name="_Toc127537284"/>
      <w:r w:rsidRPr="00B62890">
        <w:rPr>
          <w:rFonts w:eastAsia="Calibri"/>
          <w:szCs w:val="28"/>
          <w:lang w:val="uk-UA" w:eastAsia="en-US"/>
        </w:rPr>
        <w:lastRenderedPageBreak/>
        <w:t>Управління об’єктами комунальної власності</w:t>
      </w:r>
      <w:bookmarkEnd w:id="14"/>
      <w:r w:rsidRPr="00B62890">
        <w:rPr>
          <w:rFonts w:eastAsia="Calibri"/>
          <w:szCs w:val="28"/>
          <w:lang w:val="uk-UA" w:eastAsia="en-US"/>
        </w:rPr>
        <w:t xml:space="preserve"> </w:t>
      </w:r>
    </w:p>
    <w:p w:rsidR="007B74D5" w:rsidRPr="00B62890" w:rsidRDefault="00642B50" w:rsidP="007B74D5">
      <w:pPr>
        <w:spacing w:after="0" w:line="240" w:lineRule="auto"/>
        <w:ind w:firstLine="709"/>
        <w:jc w:val="both"/>
        <w:rPr>
          <w:b/>
        </w:rPr>
      </w:pPr>
      <w:r w:rsidRPr="00B62890">
        <w:rPr>
          <w:b/>
        </w:rPr>
        <w:t xml:space="preserve">Розвиток земельних відносин </w:t>
      </w:r>
    </w:p>
    <w:p w:rsidR="00642B50" w:rsidRPr="00B62890" w:rsidRDefault="00642B50" w:rsidP="007B74D5">
      <w:pPr>
        <w:spacing w:after="0" w:line="240" w:lineRule="auto"/>
        <w:ind w:firstLine="709"/>
        <w:jc w:val="both"/>
        <w:rPr>
          <w:color w:val="000000"/>
        </w:rPr>
      </w:pPr>
      <w:r w:rsidRPr="00B62890">
        <w:rPr>
          <w:rStyle w:val="docdata"/>
          <w:color w:val="000000"/>
        </w:rPr>
        <w:t xml:space="preserve">Земельний фонд </w:t>
      </w:r>
      <w:r w:rsidRPr="00B62890">
        <w:rPr>
          <w:color w:val="000000"/>
        </w:rPr>
        <w:t>Коростенської міської територіальної громади налічує 80731,47 гектарів землі.</w:t>
      </w:r>
    </w:p>
    <w:p w:rsidR="00642B50" w:rsidRPr="00B62890" w:rsidRDefault="007B74D5" w:rsidP="007B74D5">
      <w:pPr>
        <w:spacing w:after="0" w:line="240" w:lineRule="auto"/>
        <w:ind w:firstLine="709"/>
        <w:jc w:val="both"/>
      </w:pPr>
      <w:r w:rsidRPr="00B62890">
        <w:t xml:space="preserve">В </w:t>
      </w:r>
      <w:r w:rsidR="00642B50" w:rsidRPr="00B62890">
        <w:t xml:space="preserve">оренді перебуває 2285 земельних ділянок комунальної власності. Укладено із </w:t>
      </w:r>
      <w:r w:rsidRPr="00B62890">
        <w:t>суб’єктами</w:t>
      </w:r>
      <w:r w:rsidR="00642B50" w:rsidRPr="00B62890">
        <w:t xml:space="preserve"> господарювання 504 договори на земельні ділянки несільськогосподарського призначення на загальну площу 56</w:t>
      </w:r>
      <w:r w:rsidR="00DA72DE">
        <w:t xml:space="preserve"> </w:t>
      </w:r>
      <w:r w:rsidR="00642B50" w:rsidRPr="00B62890">
        <w:t>934,74 га та 1781 договір на земельні ділянки сільськогосподарського призначення загальною площею 16</w:t>
      </w:r>
      <w:r w:rsidR="00DA72DE">
        <w:t xml:space="preserve"> </w:t>
      </w:r>
      <w:r w:rsidR="00642B50" w:rsidRPr="00B62890">
        <w:t xml:space="preserve">361,05 га. У 2022 році укладено 116 договорів оренди землі несільськогосподарського призначення площею </w:t>
      </w:r>
      <w:smartTag w:uri="urn:schemas-microsoft-com:office:smarttags" w:element="metricconverter">
        <w:smartTagPr>
          <w:attr w:name="ProductID" w:val="162,6709 га"/>
        </w:smartTagPr>
        <w:r w:rsidR="00642B50" w:rsidRPr="00B62890">
          <w:t>162,6709 га</w:t>
        </w:r>
      </w:smartTag>
      <w:r w:rsidR="00642B50" w:rsidRPr="00B62890">
        <w:t xml:space="preserve"> та 50 договорів на земельні ділянки сільськогосподарського призначення площею </w:t>
      </w:r>
      <w:smartTag w:uri="urn:schemas-microsoft-com:office:smarttags" w:element="metricconverter">
        <w:smartTagPr>
          <w:attr w:name="ProductID" w:val="108,0873 га"/>
        </w:smartTagPr>
        <w:r w:rsidR="00642B50" w:rsidRPr="00B62890">
          <w:t>108,0873 га</w:t>
        </w:r>
      </w:smartTag>
      <w:r w:rsidR="00642B50" w:rsidRPr="00B62890">
        <w:t xml:space="preserve">. </w:t>
      </w:r>
    </w:p>
    <w:p w:rsidR="00642B50" w:rsidRPr="00B62890" w:rsidRDefault="00642B50" w:rsidP="007B74D5">
      <w:pPr>
        <w:spacing w:after="0" w:line="240" w:lineRule="auto"/>
        <w:ind w:firstLine="709"/>
        <w:jc w:val="both"/>
        <w:rPr>
          <w:color w:val="000000"/>
        </w:rPr>
      </w:pPr>
      <w:r w:rsidRPr="00B62890">
        <w:rPr>
          <w:rStyle w:val="docdata"/>
          <w:color w:val="000000"/>
        </w:rPr>
        <w:t>Протягом 2022 року проведено 3 аукціони із права оренди земельних ділянок несільськогосподарського призначення загальною вартістю 86,06 тис. грн. оренди в рік.</w:t>
      </w:r>
    </w:p>
    <w:p w:rsidR="00662875" w:rsidRPr="00B62890" w:rsidRDefault="00642B50" w:rsidP="007B74D5">
      <w:pPr>
        <w:pStyle w:val="1897"/>
        <w:spacing w:before="0" w:beforeAutospacing="0" w:after="0" w:afterAutospacing="0"/>
        <w:ind w:firstLine="709"/>
        <w:jc w:val="both"/>
        <w:rPr>
          <w:color w:val="000000"/>
          <w:sz w:val="28"/>
          <w:szCs w:val="28"/>
        </w:rPr>
      </w:pPr>
      <w:r w:rsidRPr="00B62890">
        <w:rPr>
          <w:color w:val="000000"/>
          <w:sz w:val="28"/>
          <w:szCs w:val="28"/>
        </w:rPr>
        <w:t>Надійшло коштів у 2022 році від оренди земельних ділянок до міського бюджету 17,09 млн. грн.</w:t>
      </w:r>
      <w:r w:rsidR="00662875" w:rsidRPr="00B62890">
        <w:rPr>
          <w:color w:val="000000"/>
          <w:sz w:val="28"/>
          <w:szCs w:val="28"/>
        </w:rPr>
        <w:t xml:space="preserve"> що на 31,5% більше планового показника, але на 15% (або на 3,0 млн.грн.) менше 2021 року. </w:t>
      </w:r>
    </w:p>
    <w:p w:rsidR="00642B50" w:rsidRPr="00B62890" w:rsidRDefault="00642B50" w:rsidP="00662875">
      <w:pPr>
        <w:pStyle w:val="1897"/>
        <w:spacing w:before="0" w:beforeAutospacing="0" w:after="0" w:afterAutospacing="0"/>
        <w:ind w:firstLine="709"/>
        <w:jc w:val="both"/>
        <w:rPr>
          <w:color w:val="000000"/>
          <w:sz w:val="28"/>
          <w:szCs w:val="28"/>
        </w:rPr>
      </w:pPr>
      <w:r w:rsidRPr="00B62890">
        <w:rPr>
          <w:color w:val="000000"/>
          <w:sz w:val="28"/>
          <w:szCs w:val="28"/>
        </w:rPr>
        <w:t xml:space="preserve">Введення військового стану на всій території України призвело до змін та обмежень у земельному законодавстві, що вплинуло на загальний розвиток галузі земельних відносин протягом 2022 року. </w:t>
      </w:r>
    </w:p>
    <w:p w:rsidR="00662875" w:rsidRPr="00B62890" w:rsidRDefault="00642B50" w:rsidP="00662875">
      <w:pPr>
        <w:pStyle w:val="1897"/>
        <w:spacing w:before="0" w:beforeAutospacing="0" w:after="0" w:afterAutospacing="0"/>
        <w:ind w:firstLine="709"/>
        <w:jc w:val="both"/>
        <w:rPr>
          <w:color w:val="000000"/>
          <w:sz w:val="28"/>
          <w:szCs w:val="28"/>
        </w:rPr>
      </w:pPr>
      <w:r w:rsidRPr="00B62890">
        <w:rPr>
          <w:color w:val="000000"/>
          <w:sz w:val="28"/>
          <w:szCs w:val="28"/>
        </w:rPr>
        <w:t>У 2022 році розроблен</w:t>
      </w:r>
      <w:r w:rsidR="00662875" w:rsidRPr="00B62890">
        <w:rPr>
          <w:color w:val="000000"/>
          <w:sz w:val="28"/>
          <w:szCs w:val="28"/>
        </w:rPr>
        <w:t>і:</w:t>
      </w:r>
    </w:p>
    <w:p w:rsidR="00662875" w:rsidRPr="00B62890" w:rsidRDefault="00662875" w:rsidP="00662875">
      <w:pPr>
        <w:pStyle w:val="1897"/>
        <w:spacing w:before="0" w:beforeAutospacing="0" w:after="0" w:afterAutospacing="0"/>
        <w:ind w:firstLine="708"/>
        <w:jc w:val="both"/>
        <w:rPr>
          <w:color w:val="000000"/>
          <w:sz w:val="28"/>
          <w:szCs w:val="28"/>
        </w:rPr>
      </w:pPr>
      <w:r w:rsidRPr="00B62890">
        <w:rPr>
          <w:color w:val="000000"/>
          <w:sz w:val="28"/>
          <w:szCs w:val="28"/>
        </w:rPr>
        <w:t xml:space="preserve">- </w:t>
      </w:r>
      <w:r w:rsidR="00642B50" w:rsidRPr="00B62890">
        <w:rPr>
          <w:color w:val="000000"/>
          <w:sz w:val="28"/>
          <w:szCs w:val="28"/>
        </w:rPr>
        <w:t>Положення про відведення земельних ділянок для будівництва і обслуговування житлових будинків на території Коростенської міської територіальної громади учасникам бойових дій, сім'ям загиблих (померлих) військовослужбовців.</w:t>
      </w:r>
    </w:p>
    <w:p w:rsidR="00662875" w:rsidRPr="00B62890" w:rsidRDefault="00662875" w:rsidP="00662875">
      <w:pPr>
        <w:pStyle w:val="1897"/>
        <w:spacing w:before="0" w:beforeAutospacing="0" w:after="0" w:afterAutospacing="0"/>
        <w:ind w:firstLine="708"/>
        <w:jc w:val="both"/>
        <w:rPr>
          <w:color w:val="000000"/>
          <w:sz w:val="28"/>
          <w:szCs w:val="28"/>
        </w:rPr>
      </w:pPr>
      <w:r w:rsidRPr="00B62890">
        <w:rPr>
          <w:color w:val="000000"/>
          <w:sz w:val="28"/>
          <w:szCs w:val="28"/>
        </w:rPr>
        <w:t xml:space="preserve">- </w:t>
      </w:r>
      <w:r w:rsidR="00642B50" w:rsidRPr="00B62890">
        <w:rPr>
          <w:color w:val="000000"/>
          <w:sz w:val="28"/>
          <w:szCs w:val="28"/>
        </w:rPr>
        <w:t>Поряд</w:t>
      </w:r>
      <w:r w:rsidRPr="00B62890">
        <w:rPr>
          <w:color w:val="000000"/>
          <w:sz w:val="28"/>
          <w:szCs w:val="28"/>
        </w:rPr>
        <w:t>о</w:t>
      </w:r>
      <w:r w:rsidR="00642B50" w:rsidRPr="00B62890">
        <w:rPr>
          <w:color w:val="000000"/>
          <w:sz w:val="28"/>
          <w:szCs w:val="28"/>
        </w:rPr>
        <w:t>к надання земельних ділянок громадянам для ведення особистого селянського господарства за рахунок земель комунальної власності на території Коростенської міської територіальної громади.</w:t>
      </w:r>
    </w:p>
    <w:p w:rsidR="00642B50" w:rsidRPr="00B62890" w:rsidRDefault="00662875" w:rsidP="00662875">
      <w:pPr>
        <w:pStyle w:val="1897"/>
        <w:spacing w:before="0" w:beforeAutospacing="0" w:after="0" w:afterAutospacing="0"/>
        <w:ind w:firstLine="708"/>
        <w:jc w:val="both"/>
        <w:rPr>
          <w:color w:val="000000"/>
          <w:sz w:val="28"/>
          <w:szCs w:val="28"/>
        </w:rPr>
      </w:pPr>
      <w:r w:rsidRPr="00B62890">
        <w:rPr>
          <w:color w:val="000000"/>
          <w:sz w:val="28"/>
          <w:szCs w:val="28"/>
        </w:rPr>
        <w:t xml:space="preserve">- </w:t>
      </w:r>
      <w:r w:rsidR="00642B50" w:rsidRPr="00B62890">
        <w:rPr>
          <w:color w:val="000000"/>
          <w:sz w:val="28"/>
          <w:szCs w:val="28"/>
        </w:rPr>
        <w:t>Порядок добору земельних ділянок та формування пропозицій щодо переліку земельних ділянок комунальної власності на території Коростенської міської територіальної громади, які можуть бути виставлені на земельні торги (аукціон).</w:t>
      </w:r>
    </w:p>
    <w:p w:rsidR="00642B50" w:rsidRPr="00B62890" w:rsidRDefault="00642B50" w:rsidP="00662875">
      <w:pPr>
        <w:pStyle w:val="1897"/>
        <w:spacing w:before="0" w:beforeAutospacing="0" w:after="0" w:afterAutospacing="0"/>
        <w:ind w:firstLine="709"/>
        <w:jc w:val="both"/>
        <w:rPr>
          <w:color w:val="000000"/>
          <w:sz w:val="28"/>
          <w:szCs w:val="28"/>
        </w:rPr>
      </w:pPr>
      <w:r w:rsidRPr="00B62890">
        <w:rPr>
          <w:color w:val="000000"/>
          <w:sz w:val="28"/>
          <w:szCs w:val="28"/>
        </w:rPr>
        <w:t xml:space="preserve">Однією із проблем у галузі земельних відносин є недосконалість контролю за цільовим використанням земельних ділянок та відсутність у землекористувачів правовстановлюючих документів на користування земельною ділянкою, що спричиняє втрату дохідної частини бюджету громади. Також, неудосконалене на законодавчому рівні питання щодо відповідальності користувачів земельних ділянок за несвоєчасне поновлення (продовження) договорів оренди, термін дії яких сплив. </w:t>
      </w:r>
    </w:p>
    <w:tbl>
      <w:tblPr>
        <w:tblpPr w:leftFromText="180" w:rightFromText="180" w:vertAnchor="text" w:horzAnchor="margin" w:tblpY="458"/>
        <w:tblW w:w="98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9"/>
        <w:gridCol w:w="1136"/>
        <w:gridCol w:w="1021"/>
        <w:gridCol w:w="1027"/>
        <w:gridCol w:w="1074"/>
        <w:gridCol w:w="1235"/>
      </w:tblGrid>
      <w:tr w:rsidR="00642B50" w:rsidRPr="00B62890" w:rsidTr="00DB38C5">
        <w:tc>
          <w:tcPr>
            <w:tcW w:w="4369" w:type="dxa"/>
            <w:tcBorders>
              <w:top w:val="single" w:sz="4" w:space="0" w:color="auto"/>
              <w:left w:val="single" w:sz="4" w:space="0" w:color="auto"/>
              <w:bottom w:val="single" w:sz="4" w:space="0" w:color="auto"/>
              <w:right w:val="single" w:sz="4" w:space="0" w:color="auto"/>
            </w:tcBorders>
            <w:vAlign w:val="center"/>
            <w:hideMark/>
          </w:tcPr>
          <w:p w:rsidR="00642B50" w:rsidRPr="00B62890" w:rsidRDefault="00642B50" w:rsidP="007B74D5">
            <w:pPr>
              <w:keepNext/>
              <w:keepLines/>
              <w:spacing w:after="0" w:line="240" w:lineRule="auto"/>
              <w:jc w:val="center"/>
              <w:rPr>
                <w:bCs/>
                <w:sz w:val="24"/>
                <w:szCs w:val="24"/>
              </w:rPr>
            </w:pPr>
            <w:r w:rsidRPr="00B62890">
              <w:rPr>
                <w:bCs/>
                <w:sz w:val="24"/>
                <w:szCs w:val="24"/>
              </w:rPr>
              <w:t>Показники</w:t>
            </w:r>
            <w:r w:rsidR="00DB38C5" w:rsidRPr="00B62890">
              <w:rPr>
                <w:bCs/>
                <w:sz w:val="24"/>
                <w:szCs w:val="24"/>
              </w:rPr>
              <w:t xml:space="preserve"> розвитку земельних відносин</w:t>
            </w:r>
          </w:p>
        </w:tc>
        <w:tc>
          <w:tcPr>
            <w:tcW w:w="1136" w:type="dxa"/>
            <w:tcBorders>
              <w:top w:val="single" w:sz="4" w:space="0" w:color="auto"/>
              <w:left w:val="single" w:sz="4" w:space="0" w:color="auto"/>
              <w:bottom w:val="single" w:sz="4" w:space="0" w:color="auto"/>
              <w:right w:val="single" w:sz="4" w:space="0" w:color="auto"/>
            </w:tcBorders>
            <w:vAlign w:val="center"/>
            <w:hideMark/>
          </w:tcPr>
          <w:p w:rsidR="00642B50" w:rsidRPr="00B62890" w:rsidRDefault="00642B50" w:rsidP="007B74D5">
            <w:pPr>
              <w:keepNext/>
              <w:keepLines/>
              <w:spacing w:after="0" w:line="240" w:lineRule="auto"/>
              <w:jc w:val="center"/>
              <w:rPr>
                <w:bCs/>
                <w:sz w:val="24"/>
                <w:szCs w:val="24"/>
              </w:rPr>
            </w:pPr>
            <w:r w:rsidRPr="00B62890">
              <w:rPr>
                <w:bCs/>
                <w:sz w:val="24"/>
                <w:szCs w:val="24"/>
              </w:rPr>
              <w:t>Одиниця виміру</w:t>
            </w:r>
          </w:p>
        </w:tc>
        <w:tc>
          <w:tcPr>
            <w:tcW w:w="1021" w:type="dxa"/>
            <w:tcBorders>
              <w:top w:val="single" w:sz="4" w:space="0" w:color="auto"/>
              <w:left w:val="single" w:sz="4" w:space="0" w:color="auto"/>
              <w:bottom w:val="single" w:sz="4" w:space="0" w:color="auto"/>
              <w:right w:val="single" w:sz="4" w:space="0" w:color="auto"/>
            </w:tcBorders>
            <w:vAlign w:val="center"/>
            <w:hideMark/>
          </w:tcPr>
          <w:p w:rsidR="00642B50" w:rsidRPr="00B62890" w:rsidRDefault="00642B50" w:rsidP="007B74D5">
            <w:pPr>
              <w:keepNext/>
              <w:keepLines/>
              <w:spacing w:after="0" w:line="240" w:lineRule="auto"/>
              <w:jc w:val="center"/>
              <w:rPr>
                <w:bCs/>
                <w:sz w:val="24"/>
                <w:szCs w:val="24"/>
              </w:rPr>
            </w:pPr>
            <w:r w:rsidRPr="00B62890">
              <w:rPr>
                <w:bCs/>
                <w:sz w:val="24"/>
                <w:szCs w:val="24"/>
              </w:rPr>
              <w:t>2021 р. звіт</w:t>
            </w:r>
          </w:p>
        </w:tc>
        <w:tc>
          <w:tcPr>
            <w:tcW w:w="1027" w:type="dxa"/>
            <w:tcBorders>
              <w:top w:val="single" w:sz="4" w:space="0" w:color="auto"/>
              <w:left w:val="single" w:sz="4" w:space="0" w:color="auto"/>
              <w:bottom w:val="single" w:sz="4" w:space="0" w:color="auto"/>
              <w:right w:val="single" w:sz="4" w:space="0" w:color="auto"/>
            </w:tcBorders>
            <w:vAlign w:val="center"/>
            <w:hideMark/>
          </w:tcPr>
          <w:p w:rsidR="00642B50" w:rsidRPr="00B62890" w:rsidRDefault="00642B50" w:rsidP="007B74D5">
            <w:pPr>
              <w:keepNext/>
              <w:keepLines/>
              <w:spacing w:after="0" w:line="240" w:lineRule="auto"/>
              <w:jc w:val="center"/>
              <w:rPr>
                <w:bCs/>
                <w:sz w:val="24"/>
                <w:szCs w:val="24"/>
              </w:rPr>
            </w:pPr>
            <w:r w:rsidRPr="00B62890">
              <w:rPr>
                <w:bCs/>
                <w:sz w:val="24"/>
                <w:szCs w:val="24"/>
              </w:rPr>
              <w:t>2022 р.  прогноз</w:t>
            </w:r>
          </w:p>
        </w:tc>
        <w:tc>
          <w:tcPr>
            <w:tcW w:w="1074" w:type="dxa"/>
            <w:tcBorders>
              <w:top w:val="single" w:sz="4" w:space="0" w:color="auto"/>
              <w:left w:val="single" w:sz="4" w:space="0" w:color="auto"/>
              <w:bottom w:val="single" w:sz="4" w:space="0" w:color="auto"/>
              <w:right w:val="single" w:sz="4" w:space="0" w:color="auto"/>
            </w:tcBorders>
            <w:vAlign w:val="center"/>
            <w:hideMark/>
          </w:tcPr>
          <w:p w:rsidR="00642B50" w:rsidRPr="00B62890" w:rsidRDefault="00642B50" w:rsidP="007B74D5">
            <w:pPr>
              <w:keepNext/>
              <w:keepLines/>
              <w:spacing w:after="0" w:line="240" w:lineRule="auto"/>
              <w:jc w:val="center"/>
              <w:rPr>
                <w:bCs/>
                <w:sz w:val="24"/>
                <w:szCs w:val="24"/>
              </w:rPr>
            </w:pPr>
            <w:r w:rsidRPr="00B62890">
              <w:rPr>
                <w:bCs/>
                <w:sz w:val="24"/>
                <w:szCs w:val="24"/>
              </w:rPr>
              <w:t>2022 р. звіт</w:t>
            </w:r>
          </w:p>
        </w:tc>
        <w:tc>
          <w:tcPr>
            <w:tcW w:w="1235" w:type="dxa"/>
            <w:tcBorders>
              <w:top w:val="single" w:sz="4" w:space="0" w:color="auto"/>
              <w:left w:val="single" w:sz="4" w:space="0" w:color="auto"/>
              <w:bottom w:val="single" w:sz="4" w:space="0" w:color="auto"/>
              <w:right w:val="single" w:sz="4" w:space="0" w:color="auto"/>
            </w:tcBorders>
            <w:vAlign w:val="center"/>
            <w:hideMark/>
          </w:tcPr>
          <w:p w:rsidR="00642B50" w:rsidRPr="00B62890" w:rsidRDefault="00642B50" w:rsidP="007B74D5">
            <w:pPr>
              <w:keepNext/>
              <w:keepLines/>
              <w:spacing w:after="0" w:line="240" w:lineRule="auto"/>
              <w:jc w:val="center"/>
              <w:rPr>
                <w:bCs/>
                <w:sz w:val="24"/>
                <w:szCs w:val="24"/>
              </w:rPr>
            </w:pPr>
            <w:r w:rsidRPr="00B62890">
              <w:rPr>
                <w:bCs/>
                <w:sz w:val="24"/>
                <w:szCs w:val="24"/>
              </w:rPr>
              <w:t>2022 р.</w:t>
            </w:r>
          </w:p>
          <w:p w:rsidR="00642B50" w:rsidRPr="00B62890" w:rsidRDefault="00642B50" w:rsidP="007B74D5">
            <w:pPr>
              <w:keepNext/>
              <w:keepLines/>
              <w:spacing w:after="0" w:line="240" w:lineRule="auto"/>
              <w:jc w:val="center"/>
              <w:rPr>
                <w:bCs/>
                <w:sz w:val="24"/>
                <w:szCs w:val="24"/>
              </w:rPr>
            </w:pPr>
            <w:r w:rsidRPr="00B62890">
              <w:rPr>
                <w:bCs/>
                <w:sz w:val="24"/>
                <w:szCs w:val="24"/>
              </w:rPr>
              <w:t>у % до 2022 р.</w:t>
            </w:r>
          </w:p>
        </w:tc>
      </w:tr>
      <w:tr w:rsidR="00642B50" w:rsidRPr="00B62890" w:rsidTr="00DB38C5">
        <w:trPr>
          <w:trHeight w:val="358"/>
        </w:trPr>
        <w:tc>
          <w:tcPr>
            <w:tcW w:w="4369" w:type="dxa"/>
            <w:vMerge w:val="restart"/>
            <w:tcBorders>
              <w:top w:val="single" w:sz="4" w:space="0" w:color="auto"/>
              <w:left w:val="single" w:sz="4" w:space="0" w:color="auto"/>
              <w:bottom w:val="single" w:sz="4" w:space="0" w:color="auto"/>
              <w:right w:val="single" w:sz="4" w:space="0" w:color="auto"/>
            </w:tcBorders>
            <w:vAlign w:val="center"/>
            <w:hideMark/>
          </w:tcPr>
          <w:p w:rsidR="00642B50" w:rsidRPr="00B62890" w:rsidRDefault="00642B50" w:rsidP="007B74D5">
            <w:pPr>
              <w:keepNext/>
              <w:keepLines/>
              <w:spacing w:after="0" w:line="240" w:lineRule="auto"/>
              <w:rPr>
                <w:bCs/>
                <w:sz w:val="24"/>
                <w:szCs w:val="24"/>
              </w:rPr>
            </w:pPr>
            <w:r w:rsidRPr="00B62890">
              <w:rPr>
                <w:bCs/>
                <w:sz w:val="24"/>
                <w:szCs w:val="24"/>
              </w:rPr>
              <w:lastRenderedPageBreak/>
              <w:t>Продано у власність земельних ділянок несільськогосподарського призначення</w:t>
            </w:r>
          </w:p>
        </w:tc>
        <w:tc>
          <w:tcPr>
            <w:tcW w:w="1136" w:type="dxa"/>
            <w:tcBorders>
              <w:top w:val="single" w:sz="4" w:space="0" w:color="auto"/>
              <w:left w:val="single" w:sz="4" w:space="0" w:color="auto"/>
              <w:bottom w:val="single" w:sz="4" w:space="0" w:color="auto"/>
              <w:right w:val="single" w:sz="4" w:space="0" w:color="auto"/>
            </w:tcBorders>
            <w:vAlign w:val="center"/>
            <w:hideMark/>
          </w:tcPr>
          <w:p w:rsidR="00642B50" w:rsidRPr="00B62890" w:rsidRDefault="00642B50" w:rsidP="007B74D5">
            <w:pPr>
              <w:keepNext/>
              <w:keepLines/>
              <w:spacing w:after="0" w:line="240" w:lineRule="auto"/>
              <w:jc w:val="center"/>
              <w:rPr>
                <w:bCs/>
                <w:sz w:val="24"/>
                <w:szCs w:val="24"/>
              </w:rPr>
            </w:pPr>
            <w:r w:rsidRPr="00B62890">
              <w:rPr>
                <w:bCs/>
                <w:sz w:val="24"/>
                <w:szCs w:val="24"/>
              </w:rPr>
              <w:t>од.</w:t>
            </w:r>
          </w:p>
        </w:tc>
        <w:tc>
          <w:tcPr>
            <w:tcW w:w="1021" w:type="dxa"/>
            <w:tcBorders>
              <w:top w:val="single" w:sz="4" w:space="0" w:color="auto"/>
              <w:left w:val="single" w:sz="4" w:space="0" w:color="auto"/>
              <w:bottom w:val="single" w:sz="4" w:space="0" w:color="auto"/>
              <w:right w:val="single" w:sz="4" w:space="0" w:color="auto"/>
            </w:tcBorders>
            <w:vAlign w:val="center"/>
            <w:hideMark/>
          </w:tcPr>
          <w:p w:rsidR="00642B50" w:rsidRPr="00B62890" w:rsidRDefault="00642B50" w:rsidP="007B74D5">
            <w:pPr>
              <w:keepNext/>
              <w:keepLines/>
              <w:spacing w:after="0" w:line="240" w:lineRule="auto"/>
              <w:jc w:val="center"/>
              <w:rPr>
                <w:bCs/>
                <w:sz w:val="24"/>
                <w:szCs w:val="24"/>
              </w:rPr>
            </w:pPr>
            <w:r w:rsidRPr="00B62890">
              <w:rPr>
                <w:bCs/>
                <w:sz w:val="24"/>
                <w:szCs w:val="24"/>
              </w:rPr>
              <w:t>10</w:t>
            </w:r>
          </w:p>
        </w:tc>
        <w:tc>
          <w:tcPr>
            <w:tcW w:w="1027" w:type="dxa"/>
            <w:tcBorders>
              <w:top w:val="single" w:sz="4" w:space="0" w:color="auto"/>
              <w:left w:val="single" w:sz="4" w:space="0" w:color="auto"/>
              <w:bottom w:val="single" w:sz="4" w:space="0" w:color="auto"/>
              <w:right w:val="single" w:sz="4" w:space="0" w:color="auto"/>
            </w:tcBorders>
            <w:vAlign w:val="center"/>
          </w:tcPr>
          <w:p w:rsidR="00642B50" w:rsidRPr="00B62890" w:rsidRDefault="00642B50" w:rsidP="007B74D5">
            <w:pPr>
              <w:keepNext/>
              <w:keepLines/>
              <w:spacing w:after="0" w:line="240" w:lineRule="auto"/>
              <w:jc w:val="center"/>
              <w:rPr>
                <w:bCs/>
                <w:sz w:val="24"/>
                <w:szCs w:val="24"/>
              </w:rPr>
            </w:pPr>
            <w:r w:rsidRPr="00B62890">
              <w:rPr>
                <w:bCs/>
                <w:sz w:val="24"/>
                <w:szCs w:val="24"/>
              </w:rPr>
              <w:t>4</w:t>
            </w:r>
          </w:p>
        </w:tc>
        <w:tc>
          <w:tcPr>
            <w:tcW w:w="1074" w:type="dxa"/>
            <w:tcBorders>
              <w:top w:val="single" w:sz="4" w:space="0" w:color="auto"/>
              <w:left w:val="single" w:sz="4" w:space="0" w:color="auto"/>
              <w:bottom w:val="single" w:sz="4" w:space="0" w:color="auto"/>
              <w:right w:val="single" w:sz="4" w:space="0" w:color="auto"/>
            </w:tcBorders>
            <w:vAlign w:val="center"/>
          </w:tcPr>
          <w:p w:rsidR="00642B50" w:rsidRPr="00B62890" w:rsidRDefault="00642B50" w:rsidP="007B74D5">
            <w:pPr>
              <w:keepNext/>
              <w:keepLines/>
              <w:spacing w:after="0" w:line="240" w:lineRule="auto"/>
              <w:jc w:val="center"/>
              <w:rPr>
                <w:bCs/>
                <w:sz w:val="24"/>
                <w:szCs w:val="24"/>
              </w:rPr>
            </w:pPr>
            <w:r w:rsidRPr="00B62890">
              <w:rPr>
                <w:bCs/>
                <w:sz w:val="24"/>
                <w:szCs w:val="24"/>
              </w:rPr>
              <w:t>1</w:t>
            </w:r>
          </w:p>
        </w:tc>
        <w:tc>
          <w:tcPr>
            <w:tcW w:w="1235" w:type="dxa"/>
            <w:tcBorders>
              <w:top w:val="single" w:sz="4" w:space="0" w:color="auto"/>
              <w:left w:val="single" w:sz="4" w:space="0" w:color="auto"/>
              <w:bottom w:val="single" w:sz="4" w:space="0" w:color="auto"/>
              <w:right w:val="single" w:sz="4" w:space="0" w:color="auto"/>
            </w:tcBorders>
            <w:vAlign w:val="center"/>
          </w:tcPr>
          <w:p w:rsidR="00642B50" w:rsidRPr="00B62890" w:rsidRDefault="00642B50" w:rsidP="007B74D5">
            <w:pPr>
              <w:keepNext/>
              <w:keepLines/>
              <w:spacing w:after="0" w:line="240" w:lineRule="auto"/>
              <w:jc w:val="center"/>
              <w:rPr>
                <w:bCs/>
                <w:sz w:val="24"/>
                <w:szCs w:val="24"/>
              </w:rPr>
            </w:pPr>
            <w:r w:rsidRPr="00B62890">
              <w:rPr>
                <w:bCs/>
                <w:sz w:val="24"/>
                <w:szCs w:val="24"/>
              </w:rPr>
              <w:t>25</w:t>
            </w:r>
          </w:p>
        </w:tc>
      </w:tr>
      <w:tr w:rsidR="00642B50" w:rsidRPr="00B62890" w:rsidTr="00DB38C5">
        <w:trPr>
          <w:trHeight w:val="207"/>
        </w:trPr>
        <w:tc>
          <w:tcPr>
            <w:tcW w:w="4369" w:type="dxa"/>
            <w:vMerge/>
            <w:tcBorders>
              <w:top w:val="single" w:sz="4" w:space="0" w:color="auto"/>
              <w:left w:val="single" w:sz="4" w:space="0" w:color="auto"/>
              <w:bottom w:val="single" w:sz="4" w:space="0" w:color="auto"/>
              <w:right w:val="single" w:sz="4" w:space="0" w:color="auto"/>
            </w:tcBorders>
            <w:vAlign w:val="center"/>
            <w:hideMark/>
          </w:tcPr>
          <w:p w:rsidR="00642B50" w:rsidRPr="00B62890" w:rsidRDefault="00642B50" w:rsidP="007B74D5">
            <w:pPr>
              <w:spacing w:after="0" w:line="240" w:lineRule="auto"/>
              <w:rPr>
                <w:bCs/>
                <w:sz w:val="24"/>
                <w:szCs w:val="24"/>
              </w:rPr>
            </w:pPr>
          </w:p>
        </w:tc>
        <w:tc>
          <w:tcPr>
            <w:tcW w:w="1136" w:type="dxa"/>
            <w:tcBorders>
              <w:top w:val="single" w:sz="4" w:space="0" w:color="auto"/>
              <w:left w:val="single" w:sz="4" w:space="0" w:color="auto"/>
              <w:bottom w:val="single" w:sz="4" w:space="0" w:color="auto"/>
              <w:right w:val="single" w:sz="4" w:space="0" w:color="auto"/>
            </w:tcBorders>
            <w:vAlign w:val="center"/>
            <w:hideMark/>
          </w:tcPr>
          <w:p w:rsidR="00642B50" w:rsidRPr="00B62890" w:rsidRDefault="00642B50" w:rsidP="007B74D5">
            <w:pPr>
              <w:keepNext/>
              <w:keepLines/>
              <w:spacing w:after="0" w:line="240" w:lineRule="auto"/>
              <w:jc w:val="center"/>
              <w:rPr>
                <w:bCs/>
                <w:sz w:val="24"/>
                <w:szCs w:val="24"/>
              </w:rPr>
            </w:pPr>
            <w:r w:rsidRPr="00B62890">
              <w:rPr>
                <w:bCs/>
                <w:sz w:val="24"/>
                <w:szCs w:val="24"/>
              </w:rPr>
              <w:t>га</w:t>
            </w:r>
          </w:p>
        </w:tc>
        <w:tc>
          <w:tcPr>
            <w:tcW w:w="1021" w:type="dxa"/>
            <w:tcBorders>
              <w:top w:val="single" w:sz="4" w:space="0" w:color="auto"/>
              <w:left w:val="single" w:sz="4" w:space="0" w:color="auto"/>
              <w:bottom w:val="single" w:sz="4" w:space="0" w:color="auto"/>
              <w:right w:val="single" w:sz="4" w:space="0" w:color="auto"/>
            </w:tcBorders>
            <w:vAlign w:val="center"/>
            <w:hideMark/>
          </w:tcPr>
          <w:p w:rsidR="00642B50" w:rsidRPr="00B62890" w:rsidRDefault="00642B50" w:rsidP="007B74D5">
            <w:pPr>
              <w:pStyle w:val="a6"/>
              <w:keepNext/>
              <w:keepLines/>
              <w:spacing w:after="0" w:line="240" w:lineRule="auto"/>
              <w:jc w:val="center"/>
              <w:rPr>
                <w:bCs/>
              </w:rPr>
            </w:pPr>
            <w:r w:rsidRPr="00B62890">
              <w:rPr>
                <w:bCs/>
                <w:color w:val="000000"/>
              </w:rPr>
              <w:t>4,9510</w:t>
            </w:r>
          </w:p>
        </w:tc>
        <w:tc>
          <w:tcPr>
            <w:tcW w:w="1027" w:type="dxa"/>
            <w:tcBorders>
              <w:top w:val="single" w:sz="4" w:space="0" w:color="auto"/>
              <w:left w:val="single" w:sz="4" w:space="0" w:color="auto"/>
              <w:bottom w:val="single" w:sz="4" w:space="0" w:color="auto"/>
              <w:right w:val="single" w:sz="4" w:space="0" w:color="auto"/>
            </w:tcBorders>
            <w:vAlign w:val="center"/>
          </w:tcPr>
          <w:p w:rsidR="00642B50" w:rsidRPr="00B62890" w:rsidRDefault="00642B50" w:rsidP="007B74D5">
            <w:pPr>
              <w:pStyle w:val="a6"/>
              <w:keepNext/>
              <w:keepLines/>
              <w:spacing w:after="0" w:line="240" w:lineRule="auto"/>
              <w:jc w:val="center"/>
              <w:rPr>
                <w:bCs/>
                <w:color w:val="000000"/>
              </w:rPr>
            </w:pPr>
            <w:r w:rsidRPr="00B62890">
              <w:rPr>
                <w:bCs/>
                <w:color w:val="000000"/>
              </w:rPr>
              <w:t>0,72</w:t>
            </w:r>
          </w:p>
        </w:tc>
        <w:tc>
          <w:tcPr>
            <w:tcW w:w="1074" w:type="dxa"/>
            <w:tcBorders>
              <w:top w:val="single" w:sz="4" w:space="0" w:color="auto"/>
              <w:left w:val="single" w:sz="4" w:space="0" w:color="auto"/>
              <w:bottom w:val="single" w:sz="4" w:space="0" w:color="auto"/>
              <w:right w:val="single" w:sz="4" w:space="0" w:color="auto"/>
            </w:tcBorders>
            <w:vAlign w:val="center"/>
          </w:tcPr>
          <w:p w:rsidR="00642B50" w:rsidRPr="00B62890" w:rsidRDefault="00642B50" w:rsidP="007B74D5">
            <w:pPr>
              <w:pStyle w:val="a6"/>
              <w:keepNext/>
              <w:keepLines/>
              <w:spacing w:after="0" w:line="240" w:lineRule="auto"/>
              <w:jc w:val="center"/>
              <w:rPr>
                <w:bCs/>
              </w:rPr>
            </w:pPr>
            <w:r w:rsidRPr="00B62890">
              <w:rPr>
                <w:bCs/>
              </w:rPr>
              <w:t>0,0300</w:t>
            </w:r>
          </w:p>
        </w:tc>
        <w:tc>
          <w:tcPr>
            <w:tcW w:w="1235" w:type="dxa"/>
            <w:tcBorders>
              <w:top w:val="single" w:sz="4" w:space="0" w:color="auto"/>
              <w:left w:val="single" w:sz="4" w:space="0" w:color="auto"/>
              <w:bottom w:val="single" w:sz="4" w:space="0" w:color="auto"/>
              <w:right w:val="single" w:sz="4" w:space="0" w:color="auto"/>
            </w:tcBorders>
            <w:vAlign w:val="center"/>
          </w:tcPr>
          <w:p w:rsidR="00642B50" w:rsidRPr="00B62890" w:rsidRDefault="00642B50" w:rsidP="007B74D5">
            <w:pPr>
              <w:pStyle w:val="a6"/>
              <w:keepNext/>
              <w:keepLines/>
              <w:spacing w:after="0" w:line="240" w:lineRule="auto"/>
              <w:jc w:val="center"/>
              <w:rPr>
                <w:bCs/>
              </w:rPr>
            </w:pPr>
            <w:r w:rsidRPr="00B62890">
              <w:rPr>
                <w:bCs/>
              </w:rPr>
              <w:t>4,2</w:t>
            </w:r>
          </w:p>
        </w:tc>
      </w:tr>
      <w:tr w:rsidR="00642B50" w:rsidRPr="00B62890" w:rsidTr="00DB38C5">
        <w:tc>
          <w:tcPr>
            <w:tcW w:w="4369" w:type="dxa"/>
            <w:tcBorders>
              <w:top w:val="single" w:sz="4" w:space="0" w:color="auto"/>
              <w:left w:val="single" w:sz="4" w:space="0" w:color="auto"/>
              <w:bottom w:val="single" w:sz="4" w:space="0" w:color="auto"/>
              <w:right w:val="single" w:sz="4" w:space="0" w:color="auto"/>
            </w:tcBorders>
            <w:vAlign w:val="center"/>
            <w:hideMark/>
          </w:tcPr>
          <w:p w:rsidR="00642B50" w:rsidRPr="00B62890" w:rsidRDefault="00642B50" w:rsidP="007B74D5">
            <w:pPr>
              <w:keepNext/>
              <w:keepLines/>
              <w:spacing w:after="0" w:line="240" w:lineRule="auto"/>
              <w:rPr>
                <w:bCs/>
                <w:sz w:val="24"/>
                <w:szCs w:val="24"/>
              </w:rPr>
            </w:pPr>
            <w:r w:rsidRPr="00B62890">
              <w:rPr>
                <w:bCs/>
                <w:sz w:val="24"/>
                <w:szCs w:val="24"/>
              </w:rPr>
              <w:t>Надходження до бюджету громади від продажу земель несільськогосподарського призначення</w:t>
            </w:r>
          </w:p>
        </w:tc>
        <w:tc>
          <w:tcPr>
            <w:tcW w:w="1136" w:type="dxa"/>
            <w:tcBorders>
              <w:top w:val="single" w:sz="4" w:space="0" w:color="auto"/>
              <w:left w:val="single" w:sz="4" w:space="0" w:color="auto"/>
              <w:bottom w:val="single" w:sz="4" w:space="0" w:color="auto"/>
              <w:right w:val="single" w:sz="4" w:space="0" w:color="auto"/>
            </w:tcBorders>
            <w:vAlign w:val="center"/>
            <w:hideMark/>
          </w:tcPr>
          <w:p w:rsidR="00642B50" w:rsidRPr="00B62890" w:rsidRDefault="00642B50" w:rsidP="007B74D5">
            <w:pPr>
              <w:keepNext/>
              <w:keepLines/>
              <w:spacing w:after="0" w:line="240" w:lineRule="auto"/>
              <w:jc w:val="center"/>
              <w:rPr>
                <w:bCs/>
                <w:sz w:val="24"/>
                <w:szCs w:val="24"/>
              </w:rPr>
            </w:pPr>
            <w:r w:rsidRPr="00B62890">
              <w:rPr>
                <w:bCs/>
                <w:sz w:val="24"/>
                <w:szCs w:val="24"/>
              </w:rPr>
              <w:t>млн. грн.</w:t>
            </w:r>
          </w:p>
        </w:tc>
        <w:tc>
          <w:tcPr>
            <w:tcW w:w="1021" w:type="dxa"/>
            <w:tcBorders>
              <w:top w:val="single" w:sz="4" w:space="0" w:color="auto"/>
              <w:left w:val="single" w:sz="4" w:space="0" w:color="auto"/>
              <w:bottom w:val="single" w:sz="4" w:space="0" w:color="auto"/>
              <w:right w:val="single" w:sz="4" w:space="0" w:color="auto"/>
            </w:tcBorders>
            <w:vAlign w:val="center"/>
          </w:tcPr>
          <w:p w:rsidR="00642B50" w:rsidRPr="00B62890" w:rsidRDefault="00642B50" w:rsidP="007B74D5">
            <w:pPr>
              <w:pStyle w:val="a6"/>
              <w:keepNext/>
              <w:keepLines/>
              <w:spacing w:after="0" w:line="240" w:lineRule="auto"/>
              <w:jc w:val="center"/>
              <w:rPr>
                <w:bCs/>
              </w:rPr>
            </w:pPr>
            <w:r w:rsidRPr="00B62890">
              <w:rPr>
                <w:bCs/>
                <w:color w:val="000000"/>
              </w:rPr>
              <w:t>6,86</w:t>
            </w:r>
          </w:p>
        </w:tc>
        <w:tc>
          <w:tcPr>
            <w:tcW w:w="1027" w:type="dxa"/>
            <w:tcBorders>
              <w:top w:val="single" w:sz="4" w:space="0" w:color="auto"/>
              <w:left w:val="single" w:sz="4" w:space="0" w:color="auto"/>
              <w:bottom w:val="single" w:sz="4" w:space="0" w:color="auto"/>
              <w:right w:val="single" w:sz="4" w:space="0" w:color="auto"/>
            </w:tcBorders>
            <w:vAlign w:val="center"/>
          </w:tcPr>
          <w:p w:rsidR="00642B50" w:rsidRPr="00B62890" w:rsidRDefault="00642B50" w:rsidP="007B74D5">
            <w:pPr>
              <w:pStyle w:val="a6"/>
              <w:keepNext/>
              <w:keepLines/>
              <w:spacing w:after="0" w:line="240" w:lineRule="auto"/>
              <w:jc w:val="center"/>
              <w:rPr>
                <w:bCs/>
                <w:color w:val="000000"/>
              </w:rPr>
            </w:pPr>
            <w:r w:rsidRPr="00B62890">
              <w:rPr>
                <w:bCs/>
                <w:color w:val="000000"/>
              </w:rPr>
              <w:t>1,9</w:t>
            </w:r>
          </w:p>
        </w:tc>
        <w:tc>
          <w:tcPr>
            <w:tcW w:w="1074" w:type="dxa"/>
            <w:tcBorders>
              <w:top w:val="single" w:sz="4" w:space="0" w:color="auto"/>
              <w:left w:val="single" w:sz="4" w:space="0" w:color="auto"/>
              <w:bottom w:val="single" w:sz="4" w:space="0" w:color="auto"/>
              <w:right w:val="single" w:sz="4" w:space="0" w:color="auto"/>
            </w:tcBorders>
            <w:vAlign w:val="center"/>
          </w:tcPr>
          <w:p w:rsidR="00642B50" w:rsidRPr="00B62890" w:rsidRDefault="00642B50" w:rsidP="007B74D5">
            <w:pPr>
              <w:pStyle w:val="a6"/>
              <w:keepNext/>
              <w:keepLines/>
              <w:spacing w:after="0" w:line="240" w:lineRule="auto"/>
              <w:jc w:val="center"/>
              <w:rPr>
                <w:bCs/>
              </w:rPr>
            </w:pPr>
            <w:r w:rsidRPr="00B62890">
              <w:rPr>
                <w:bCs/>
              </w:rPr>
              <w:t>0,04</w:t>
            </w:r>
          </w:p>
        </w:tc>
        <w:tc>
          <w:tcPr>
            <w:tcW w:w="1235" w:type="dxa"/>
            <w:tcBorders>
              <w:top w:val="single" w:sz="4" w:space="0" w:color="auto"/>
              <w:left w:val="single" w:sz="4" w:space="0" w:color="auto"/>
              <w:bottom w:val="single" w:sz="4" w:space="0" w:color="auto"/>
              <w:right w:val="single" w:sz="4" w:space="0" w:color="auto"/>
            </w:tcBorders>
            <w:vAlign w:val="center"/>
          </w:tcPr>
          <w:p w:rsidR="00642B50" w:rsidRPr="00B62890" w:rsidRDefault="00642B50" w:rsidP="007B74D5">
            <w:pPr>
              <w:pStyle w:val="a6"/>
              <w:keepNext/>
              <w:keepLines/>
              <w:spacing w:after="0" w:line="240" w:lineRule="auto"/>
              <w:jc w:val="center"/>
              <w:rPr>
                <w:bCs/>
              </w:rPr>
            </w:pPr>
            <w:r w:rsidRPr="00B62890">
              <w:rPr>
                <w:bCs/>
              </w:rPr>
              <w:t>2,1</w:t>
            </w:r>
          </w:p>
        </w:tc>
      </w:tr>
      <w:tr w:rsidR="00642B50" w:rsidRPr="00B62890" w:rsidTr="00DB38C5">
        <w:trPr>
          <w:trHeight w:val="463"/>
        </w:trPr>
        <w:tc>
          <w:tcPr>
            <w:tcW w:w="4369" w:type="dxa"/>
            <w:vMerge w:val="restart"/>
            <w:tcBorders>
              <w:top w:val="single" w:sz="4" w:space="0" w:color="auto"/>
              <w:left w:val="single" w:sz="4" w:space="0" w:color="auto"/>
              <w:bottom w:val="single" w:sz="4" w:space="0" w:color="auto"/>
              <w:right w:val="single" w:sz="4" w:space="0" w:color="auto"/>
            </w:tcBorders>
            <w:vAlign w:val="center"/>
            <w:hideMark/>
          </w:tcPr>
          <w:p w:rsidR="00642B50" w:rsidRPr="00B62890" w:rsidRDefault="00642B50" w:rsidP="007B74D5">
            <w:pPr>
              <w:keepNext/>
              <w:keepLines/>
              <w:spacing w:after="0" w:line="240" w:lineRule="auto"/>
              <w:rPr>
                <w:bCs/>
                <w:sz w:val="24"/>
                <w:szCs w:val="24"/>
              </w:rPr>
            </w:pPr>
            <w:r w:rsidRPr="00B62890">
              <w:rPr>
                <w:bCs/>
                <w:sz w:val="24"/>
                <w:szCs w:val="24"/>
              </w:rPr>
              <w:t>Передано в оренду земельні ділянки для здійснення підприємницької  та іншої діяльності</w:t>
            </w:r>
          </w:p>
        </w:tc>
        <w:tc>
          <w:tcPr>
            <w:tcW w:w="1136" w:type="dxa"/>
            <w:tcBorders>
              <w:top w:val="single" w:sz="4" w:space="0" w:color="auto"/>
              <w:left w:val="single" w:sz="4" w:space="0" w:color="auto"/>
              <w:bottom w:val="single" w:sz="4" w:space="0" w:color="auto"/>
              <w:right w:val="single" w:sz="4" w:space="0" w:color="auto"/>
            </w:tcBorders>
            <w:vAlign w:val="center"/>
            <w:hideMark/>
          </w:tcPr>
          <w:p w:rsidR="00642B50" w:rsidRPr="00B62890" w:rsidRDefault="00642B50" w:rsidP="007B74D5">
            <w:pPr>
              <w:keepNext/>
              <w:keepLines/>
              <w:spacing w:after="0" w:line="240" w:lineRule="auto"/>
              <w:jc w:val="center"/>
              <w:rPr>
                <w:bCs/>
                <w:sz w:val="24"/>
                <w:szCs w:val="24"/>
              </w:rPr>
            </w:pPr>
            <w:r w:rsidRPr="00B62890">
              <w:rPr>
                <w:bCs/>
                <w:sz w:val="24"/>
                <w:szCs w:val="24"/>
              </w:rPr>
              <w:t>од.</w:t>
            </w:r>
          </w:p>
        </w:tc>
        <w:tc>
          <w:tcPr>
            <w:tcW w:w="1021" w:type="dxa"/>
            <w:tcBorders>
              <w:top w:val="single" w:sz="4" w:space="0" w:color="auto"/>
              <w:left w:val="single" w:sz="4" w:space="0" w:color="auto"/>
              <w:bottom w:val="single" w:sz="4" w:space="0" w:color="auto"/>
              <w:right w:val="single" w:sz="4" w:space="0" w:color="auto"/>
            </w:tcBorders>
            <w:vAlign w:val="center"/>
          </w:tcPr>
          <w:p w:rsidR="00642B50" w:rsidRPr="00B62890" w:rsidRDefault="00642B50" w:rsidP="007B74D5">
            <w:pPr>
              <w:pStyle w:val="a6"/>
              <w:keepNext/>
              <w:keepLines/>
              <w:spacing w:after="0" w:line="240" w:lineRule="auto"/>
              <w:jc w:val="center"/>
              <w:rPr>
                <w:bCs/>
              </w:rPr>
            </w:pPr>
            <w:r w:rsidRPr="00B62890">
              <w:rPr>
                <w:bCs/>
                <w:color w:val="000000"/>
              </w:rPr>
              <w:t>200</w:t>
            </w:r>
          </w:p>
        </w:tc>
        <w:tc>
          <w:tcPr>
            <w:tcW w:w="1027" w:type="dxa"/>
            <w:tcBorders>
              <w:top w:val="single" w:sz="4" w:space="0" w:color="auto"/>
              <w:left w:val="single" w:sz="4" w:space="0" w:color="auto"/>
              <w:bottom w:val="single" w:sz="4" w:space="0" w:color="auto"/>
              <w:right w:val="single" w:sz="4" w:space="0" w:color="auto"/>
            </w:tcBorders>
            <w:vAlign w:val="center"/>
          </w:tcPr>
          <w:p w:rsidR="00642B50" w:rsidRPr="00B62890" w:rsidRDefault="00642B50" w:rsidP="007B74D5">
            <w:pPr>
              <w:pStyle w:val="a6"/>
              <w:keepNext/>
              <w:keepLines/>
              <w:spacing w:after="0" w:line="240" w:lineRule="auto"/>
              <w:jc w:val="center"/>
              <w:rPr>
                <w:bCs/>
              </w:rPr>
            </w:pPr>
            <w:r w:rsidRPr="00B62890">
              <w:rPr>
                <w:bCs/>
                <w:color w:val="000000"/>
              </w:rPr>
              <w:t>95</w:t>
            </w:r>
          </w:p>
        </w:tc>
        <w:tc>
          <w:tcPr>
            <w:tcW w:w="1074" w:type="dxa"/>
            <w:tcBorders>
              <w:top w:val="single" w:sz="4" w:space="0" w:color="auto"/>
              <w:left w:val="single" w:sz="4" w:space="0" w:color="auto"/>
              <w:bottom w:val="single" w:sz="4" w:space="0" w:color="auto"/>
              <w:right w:val="single" w:sz="4" w:space="0" w:color="auto"/>
            </w:tcBorders>
            <w:vAlign w:val="center"/>
          </w:tcPr>
          <w:p w:rsidR="00642B50" w:rsidRPr="00B62890" w:rsidRDefault="00642B50" w:rsidP="007B74D5">
            <w:pPr>
              <w:pStyle w:val="a6"/>
              <w:keepNext/>
              <w:keepLines/>
              <w:spacing w:after="0" w:line="240" w:lineRule="auto"/>
              <w:jc w:val="center"/>
              <w:rPr>
                <w:bCs/>
              </w:rPr>
            </w:pPr>
            <w:r w:rsidRPr="00B62890">
              <w:rPr>
                <w:bCs/>
              </w:rPr>
              <w:t>166</w:t>
            </w:r>
          </w:p>
        </w:tc>
        <w:tc>
          <w:tcPr>
            <w:tcW w:w="1235" w:type="dxa"/>
            <w:tcBorders>
              <w:top w:val="single" w:sz="4" w:space="0" w:color="auto"/>
              <w:left w:val="single" w:sz="4" w:space="0" w:color="auto"/>
              <w:bottom w:val="single" w:sz="4" w:space="0" w:color="auto"/>
              <w:right w:val="single" w:sz="4" w:space="0" w:color="auto"/>
            </w:tcBorders>
            <w:vAlign w:val="center"/>
          </w:tcPr>
          <w:p w:rsidR="00642B50" w:rsidRPr="00B62890" w:rsidRDefault="00642B50" w:rsidP="007B74D5">
            <w:pPr>
              <w:pStyle w:val="a6"/>
              <w:keepNext/>
              <w:keepLines/>
              <w:spacing w:after="0" w:line="240" w:lineRule="auto"/>
              <w:jc w:val="center"/>
              <w:rPr>
                <w:bCs/>
                <w:color w:val="000000"/>
              </w:rPr>
            </w:pPr>
            <w:r w:rsidRPr="00B62890">
              <w:rPr>
                <w:bCs/>
                <w:color w:val="000000"/>
              </w:rPr>
              <w:t>174,7</w:t>
            </w:r>
          </w:p>
        </w:tc>
      </w:tr>
      <w:tr w:rsidR="00642B50" w:rsidRPr="00B62890" w:rsidTr="00DB38C5">
        <w:trPr>
          <w:trHeight w:val="398"/>
        </w:trPr>
        <w:tc>
          <w:tcPr>
            <w:tcW w:w="4369" w:type="dxa"/>
            <w:vMerge/>
            <w:tcBorders>
              <w:top w:val="single" w:sz="4" w:space="0" w:color="auto"/>
              <w:left w:val="single" w:sz="4" w:space="0" w:color="auto"/>
              <w:bottom w:val="single" w:sz="4" w:space="0" w:color="auto"/>
              <w:right w:val="single" w:sz="4" w:space="0" w:color="auto"/>
            </w:tcBorders>
            <w:vAlign w:val="center"/>
            <w:hideMark/>
          </w:tcPr>
          <w:p w:rsidR="00642B50" w:rsidRPr="00B62890" w:rsidRDefault="00642B50" w:rsidP="007B74D5">
            <w:pPr>
              <w:spacing w:after="0" w:line="240" w:lineRule="auto"/>
              <w:rPr>
                <w:bCs/>
                <w:sz w:val="24"/>
                <w:szCs w:val="24"/>
              </w:rPr>
            </w:pPr>
          </w:p>
        </w:tc>
        <w:tc>
          <w:tcPr>
            <w:tcW w:w="1136" w:type="dxa"/>
            <w:tcBorders>
              <w:top w:val="single" w:sz="4" w:space="0" w:color="auto"/>
              <w:left w:val="single" w:sz="4" w:space="0" w:color="auto"/>
              <w:bottom w:val="single" w:sz="4" w:space="0" w:color="auto"/>
              <w:right w:val="single" w:sz="4" w:space="0" w:color="auto"/>
            </w:tcBorders>
            <w:vAlign w:val="center"/>
            <w:hideMark/>
          </w:tcPr>
          <w:p w:rsidR="00642B50" w:rsidRPr="00B62890" w:rsidRDefault="00642B50" w:rsidP="007B74D5">
            <w:pPr>
              <w:keepNext/>
              <w:keepLines/>
              <w:spacing w:after="0" w:line="240" w:lineRule="auto"/>
              <w:jc w:val="center"/>
              <w:rPr>
                <w:bCs/>
                <w:sz w:val="24"/>
                <w:szCs w:val="24"/>
              </w:rPr>
            </w:pPr>
            <w:r w:rsidRPr="00B62890">
              <w:rPr>
                <w:bCs/>
                <w:sz w:val="24"/>
                <w:szCs w:val="24"/>
              </w:rPr>
              <w:t>га</w:t>
            </w:r>
          </w:p>
        </w:tc>
        <w:tc>
          <w:tcPr>
            <w:tcW w:w="1021" w:type="dxa"/>
            <w:tcBorders>
              <w:top w:val="single" w:sz="4" w:space="0" w:color="auto"/>
              <w:left w:val="single" w:sz="4" w:space="0" w:color="auto"/>
              <w:bottom w:val="single" w:sz="4" w:space="0" w:color="auto"/>
              <w:right w:val="single" w:sz="4" w:space="0" w:color="auto"/>
            </w:tcBorders>
            <w:vAlign w:val="center"/>
          </w:tcPr>
          <w:p w:rsidR="00642B50" w:rsidRPr="00B62890" w:rsidRDefault="00642B50" w:rsidP="007B74D5">
            <w:pPr>
              <w:pStyle w:val="a6"/>
              <w:keepNext/>
              <w:keepLines/>
              <w:spacing w:after="0" w:line="240" w:lineRule="auto"/>
              <w:jc w:val="center"/>
              <w:rPr>
                <w:bCs/>
              </w:rPr>
            </w:pPr>
            <w:r w:rsidRPr="00B62890">
              <w:rPr>
                <w:bCs/>
                <w:color w:val="000000"/>
              </w:rPr>
              <w:t>775,91</w:t>
            </w:r>
          </w:p>
        </w:tc>
        <w:tc>
          <w:tcPr>
            <w:tcW w:w="1027" w:type="dxa"/>
            <w:tcBorders>
              <w:top w:val="single" w:sz="4" w:space="0" w:color="auto"/>
              <w:left w:val="single" w:sz="4" w:space="0" w:color="auto"/>
              <w:bottom w:val="single" w:sz="4" w:space="0" w:color="auto"/>
              <w:right w:val="single" w:sz="4" w:space="0" w:color="auto"/>
            </w:tcBorders>
            <w:vAlign w:val="center"/>
          </w:tcPr>
          <w:p w:rsidR="00642B50" w:rsidRPr="00B62890" w:rsidRDefault="00642B50" w:rsidP="007B74D5">
            <w:pPr>
              <w:pStyle w:val="a6"/>
              <w:keepNext/>
              <w:keepLines/>
              <w:spacing w:after="0" w:line="240" w:lineRule="auto"/>
              <w:jc w:val="center"/>
              <w:rPr>
                <w:bCs/>
                <w:color w:val="000000"/>
              </w:rPr>
            </w:pPr>
            <w:r w:rsidRPr="00B62890">
              <w:rPr>
                <w:bCs/>
                <w:color w:val="000000"/>
              </w:rPr>
              <w:t>145,2</w:t>
            </w:r>
          </w:p>
        </w:tc>
        <w:tc>
          <w:tcPr>
            <w:tcW w:w="1074" w:type="dxa"/>
            <w:tcBorders>
              <w:top w:val="single" w:sz="4" w:space="0" w:color="auto"/>
              <w:left w:val="single" w:sz="4" w:space="0" w:color="auto"/>
              <w:bottom w:val="single" w:sz="4" w:space="0" w:color="auto"/>
              <w:right w:val="single" w:sz="4" w:space="0" w:color="auto"/>
            </w:tcBorders>
            <w:vAlign w:val="center"/>
          </w:tcPr>
          <w:p w:rsidR="00642B50" w:rsidRPr="00B62890" w:rsidRDefault="00642B50" w:rsidP="007B74D5">
            <w:pPr>
              <w:pStyle w:val="a6"/>
              <w:keepNext/>
              <w:keepLines/>
              <w:tabs>
                <w:tab w:val="left" w:pos="194"/>
                <w:tab w:val="left" w:pos="356"/>
              </w:tabs>
              <w:spacing w:after="0" w:line="240" w:lineRule="auto"/>
              <w:jc w:val="center"/>
              <w:rPr>
                <w:bCs/>
              </w:rPr>
            </w:pPr>
            <w:r w:rsidRPr="00B62890">
              <w:rPr>
                <w:bCs/>
              </w:rPr>
              <w:t>270,76</w:t>
            </w:r>
          </w:p>
        </w:tc>
        <w:tc>
          <w:tcPr>
            <w:tcW w:w="1235" w:type="dxa"/>
            <w:tcBorders>
              <w:top w:val="single" w:sz="4" w:space="0" w:color="auto"/>
              <w:left w:val="single" w:sz="4" w:space="0" w:color="auto"/>
              <w:bottom w:val="single" w:sz="4" w:space="0" w:color="auto"/>
              <w:right w:val="single" w:sz="4" w:space="0" w:color="auto"/>
            </w:tcBorders>
            <w:vAlign w:val="center"/>
          </w:tcPr>
          <w:p w:rsidR="00642B50" w:rsidRPr="00B62890" w:rsidRDefault="00642B50" w:rsidP="007B74D5">
            <w:pPr>
              <w:pStyle w:val="a6"/>
              <w:keepNext/>
              <w:keepLines/>
              <w:spacing w:after="0" w:line="240" w:lineRule="auto"/>
              <w:jc w:val="center"/>
              <w:rPr>
                <w:bCs/>
              </w:rPr>
            </w:pPr>
            <w:r w:rsidRPr="00B62890">
              <w:rPr>
                <w:bCs/>
              </w:rPr>
              <w:t>186,5</w:t>
            </w:r>
          </w:p>
        </w:tc>
      </w:tr>
      <w:tr w:rsidR="00642B50" w:rsidRPr="00B62890" w:rsidTr="00DB38C5">
        <w:trPr>
          <w:trHeight w:val="896"/>
        </w:trPr>
        <w:tc>
          <w:tcPr>
            <w:tcW w:w="4369" w:type="dxa"/>
            <w:vMerge w:val="restart"/>
            <w:tcBorders>
              <w:top w:val="single" w:sz="4" w:space="0" w:color="auto"/>
              <w:left w:val="single" w:sz="4" w:space="0" w:color="auto"/>
              <w:bottom w:val="single" w:sz="4" w:space="0" w:color="auto"/>
              <w:right w:val="single" w:sz="4" w:space="0" w:color="auto"/>
            </w:tcBorders>
            <w:vAlign w:val="center"/>
            <w:hideMark/>
          </w:tcPr>
          <w:p w:rsidR="00642B50" w:rsidRPr="00B62890" w:rsidRDefault="00642B50" w:rsidP="007B74D5">
            <w:pPr>
              <w:keepNext/>
              <w:keepLines/>
              <w:spacing w:after="0" w:line="240" w:lineRule="auto"/>
              <w:rPr>
                <w:bCs/>
                <w:sz w:val="24"/>
                <w:szCs w:val="24"/>
              </w:rPr>
            </w:pPr>
            <w:r w:rsidRPr="00B62890">
              <w:rPr>
                <w:bCs/>
                <w:sz w:val="24"/>
                <w:szCs w:val="24"/>
              </w:rPr>
              <w:t>Надходження коштів до бюджету громади зі сплати податку за землю (орендної плати), в тому  числі:</w:t>
            </w:r>
          </w:p>
          <w:p w:rsidR="00642B50" w:rsidRPr="00B62890" w:rsidRDefault="00642B50" w:rsidP="009157E7">
            <w:pPr>
              <w:keepNext/>
              <w:keepLines/>
              <w:numPr>
                <w:ilvl w:val="1"/>
                <w:numId w:val="7"/>
              </w:numPr>
              <w:tabs>
                <w:tab w:val="left" w:pos="104"/>
              </w:tabs>
              <w:spacing w:after="0" w:line="240" w:lineRule="auto"/>
              <w:ind w:left="0" w:firstLine="0"/>
              <w:rPr>
                <w:bCs/>
                <w:sz w:val="24"/>
                <w:szCs w:val="24"/>
              </w:rPr>
            </w:pPr>
            <w:r w:rsidRPr="00B62890">
              <w:rPr>
                <w:bCs/>
                <w:sz w:val="24"/>
                <w:szCs w:val="24"/>
              </w:rPr>
              <w:t xml:space="preserve">надходження коштів до бюджету громади від оренди земельних ділянок </w:t>
            </w:r>
          </w:p>
        </w:tc>
        <w:tc>
          <w:tcPr>
            <w:tcW w:w="1136" w:type="dxa"/>
            <w:vMerge w:val="restart"/>
            <w:tcBorders>
              <w:top w:val="single" w:sz="4" w:space="0" w:color="auto"/>
              <w:left w:val="single" w:sz="4" w:space="0" w:color="auto"/>
              <w:bottom w:val="single" w:sz="4" w:space="0" w:color="auto"/>
              <w:right w:val="single" w:sz="4" w:space="0" w:color="auto"/>
            </w:tcBorders>
            <w:vAlign w:val="center"/>
            <w:hideMark/>
          </w:tcPr>
          <w:p w:rsidR="00642B50" w:rsidRPr="00B62890" w:rsidRDefault="00642B50" w:rsidP="007B74D5">
            <w:pPr>
              <w:keepNext/>
              <w:keepLines/>
              <w:spacing w:after="0" w:line="240" w:lineRule="auto"/>
              <w:jc w:val="center"/>
              <w:rPr>
                <w:bCs/>
                <w:sz w:val="24"/>
                <w:szCs w:val="24"/>
              </w:rPr>
            </w:pPr>
            <w:r w:rsidRPr="00B62890">
              <w:rPr>
                <w:bCs/>
                <w:sz w:val="24"/>
                <w:szCs w:val="24"/>
              </w:rPr>
              <w:t>млн. грн.</w:t>
            </w:r>
          </w:p>
        </w:tc>
        <w:tc>
          <w:tcPr>
            <w:tcW w:w="1021" w:type="dxa"/>
            <w:tcBorders>
              <w:top w:val="single" w:sz="4" w:space="0" w:color="auto"/>
              <w:left w:val="single" w:sz="4" w:space="0" w:color="auto"/>
              <w:bottom w:val="single" w:sz="4" w:space="0" w:color="auto"/>
              <w:right w:val="single" w:sz="4" w:space="0" w:color="auto"/>
            </w:tcBorders>
            <w:vAlign w:val="center"/>
          </w:tcPr>
          <w:p w:rsidR="00642B50" w:rsidRPr="00B62890" w:rsidRDefault="00642B50" w:rsidP="007B74D5">
            <w:pPr>
              <w:pStyle w:val="a6"/>
              <w:keepNext/>
              <w:keepLines/>
              <w:spacing w:after="0" w:line="240" w:lineRule="auto"/>
              <w:jc w:val="center"/>
              <w:rPr>
                <w:bCs/>
              </w:rPr>
            </w:pPr>
            <w:r w:rsidRPr="00B62890">
              <w:rPr>
                <w:bCs/>
                <w:color w:val="000000"/>
              </w:rPr>
              <w:t>0,066</w:t>
            </w:r>
          </w:p>
        </w:tc>
        <w:tc>
          <w:tcPr>
            <w:tcW w:w="1027" w:type="dxa"/>
            <w:tcBorders>
              <w:top w:val="single" w:sz="4" w:space="0" w:color="auto"/>
              <w:left w:val="single" w:sz="4" w:space="0" w:color="auto"/>
              <w:bottom w:val="single" w:sz="4" w:space="0" w:color="auto"/>
              <w:right w:val="single" w:sz="4" w:space="0" w:color="auto"/>
            </w:tcBorders>
            <w:vAlign w:val="center"/>
          </w:tcPr>
          <w:p w:rsidR="00642B50" w:rsidRPr="00B62890" w:rsidRDefault="00642B50" w:rsidP="007B74D5">
            <w:pPr>
              <w:pStyle w:val="a6"/>
              <w:keepNext/>
              <w:keepLines/>
              <w:spacing w:after="0" w:line="240" w:lineRule="auto"/>
              <w:jc w:val="center"/>
              <w:rPr>
                <w:bCs/>
              </w:rPr>
            </w:pPr>
            <w:r w:rsidRPr="00B62890">
              <w:rPr>
                <w:bCs/>
              </w:rPr>
              <w:t>0,058</w:t>
            </w:r>
          </w:p>
        </w:tc>
        <w:tc>
          <w:tcPr>
            <w:tcW w:w="1074" w:type="dxa"/>
            <w:tcBorders>
              <w:top w:val="single" w:sz="4" w:space="0" w:color="auto"/>
              <w:left w:val="single" w:sz="4" w:space="0" w:color="auto"/>
              <w:bottom w:val="single" w:sz="4" w:space="0" w:color="auto"/>
              <w:right w:val="single" w:sz="4" w:space="0" w:color="auto"/>
            </w:tcBorders>
            <w:vAlign w:val="center"/>
          </w:tcPr>
          <w:p w:rsidR="00642B50" w:rsidRPr="00B62890" w:rsidRDefault="00642B50" w:rsidP="007B74D5">
            <w:pPr>
              <w:pStyle w:val="a6"/>
              <w:keepNext/>
              <w:keepLines/>
              <w:tabs>
                <w:tab w:val="left" w:pos="194"/>
                <w:tab w:val="left" w:pos="356"/>
              </w:tabs>
              <w:spacing w:after="0" w:line="240" w:lineRule="auto"/>
              <w:jc w:val="center"/>
              <w:rPr>
                <w:bCs/>
              </w:rPr>
            </w:pPr>
            <w:r w:rsidRPr="00B62890">
              <w:rPr>
                <w:bCs/>
              </w:rPr>
              <w:t>0,069</w:t>
            </w:r>
          </w:p>
        </w:tc>
        <w:tc>
          <w:tcPr>
            <w:tcW w:w="1235" w:type="dxa"/>
            <w:tcBorders>
              <w:top w:val="single" w:sz="4" w:space="0" w:color="auto"/>
              <w:left w:val="single" w:sz="4" w:space="0" w:color="auto"/>
              <w:bottom w:val="single" w:sz="4" w:space="0" w:color="auto"/>
              <w:right w:val="single" w:sz="4" w:space="0" w:color="auto"/>
            </w:tcBorders>
            <w:vAlign w:val="center"/>
          </w:tcPr>
          <w:p w:rsidR="00642B50" w:rsidRPr="00B62890" w:rsidRDefault="00642B50" w:rsidP="007B74D5">
            <w:pPr>
              <w:pStyle w:val="a6"/>
              <w:keepNext/>
              <w:keepLines/>
              <w:spacing w:after="0" w:line="240" w:lineRule="auto"/>
              <w:jc w:val="center"/>
              <w:rPr>
                <w:bCs/>
              </w:rPr>
            </w:pPr>
            <w:r w:rsidRPr="00B62890">
              <w:rPr>
                <w:bCs/>
              </w:rPr>
              <w:t>119</w:t>
            </w:r>
          </w:p>
        </w:tc>
      </w:tr>
      <w:tr w:rsidR="00642B50" w:rsidRPr="00B62890" w:rsidTr="00DB38C5">
        <w:trPr>
          <w:trHeight w:val="559"/>
        </w:trPr>
        <w:tc>
          <w:tcPr>
            <w:tcW w:w="4369" w:type="dxa"/>
            <w:vMerge/>
            <w:tcBorders>
              <w:top w:val="single" w:sz="4" w:space="0" w:color="auto"/>
              <w:left w:val="single" w:sz="4" w:space="0" w:color="auto"/>
              <w:bottom w:val="single" w:sz="4" w:space="0" w:color="auto"/>
              <w:right w:val="single" w:sz="4" w:space="0" w:color="auto"/>
            </w:tcBorders>
            <w:vAlign w:val="center"/>
            <w:hideMark/>
          </w:tcPr>
          <w:p w:rsidR="00642B50" w:rsidRPr="00B62890" w:rsidRDefault="00642B50" w:rsidP="007B74D5">
            <w:pPr>
              <w:spacing w:after="0" w:line="240" w:lineRule="auto"/>
              <w:rPr>
                <w:bCs/>
                <w:sz w:val="24"/>
                <w:szCs w:val="24"/>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642B50" w:rsidRPr="00B62890" w:rsidRDefault="00642B50" w:rsidP="007B74D5">
            <w:pPr>
              <w:spacing w:after="0" w:line="240" w:lineRule="auto"/>
              <w:rPr>
                <w:bCs/>
                <w:sz w:val="24"/>
                <w:szCs w:val="24"/>
              </w:rPr>
            </w:pPr>
          </w:p>
        </w:tc>
        <w:tc>
          <w:tcPr>
            <w:tcW w:w="1021" w:type="dxa"/>
            <w:tcBorders>
              <w:top w:val="single" w:sz="4" w:space="0" w:color="auto"/>
              <w:left w:val="single" w:sz="4" w:space="0" w:color="auto"/>
              <w:bottom w:val="single" w:sz="4" w:space="0" w:color="auto"/>
              <w:right w:val="single" w:sz="4" w:space="0" w:color="auto"/>
            </w:tcBorders>
            <w:vAlign w:val="center"/>
          </w:tcPr>
          <w:p w:rsidR="00642B50" w:rsidRPr="00B62890" w:rsidRDefault="00642B50" w:rsidP="007B74D5">
            <w:pPr>
              <w:pStyle w:val="a6"/>
              <w:keepNext/>
              <w:keepLines/>
              <w:spacing w:after="0" w:line="240" w:lineRule="auto"/>
              <w:jc w:val="center"/>
              <w:rPr>
                <w:bCs/>
              </w:rPr>
            </w:pPr>
            <w:r w:rsidRPr="00B62890">
              <w:rPr>
                <w:bCs/>
                <w:color w:val="000000"/>
              </w:rPr>
              <w:t>0,020</w:t>
            </w:r>
          </w:p>
        </w:tc>
        <w:tc>
          <w:tcPr>
            <w:tcW w:w="1027" w:type="dxa"/>
            <w:tcBorders>
              <w:top w:val="single" w:sz="4" w:space="0" w:color="auto"/>
              <w:left w:val="single" w:sz="4" w:space="0" w:color="auto"/>
              <w:bottom w:val="single" w:sz="4" w:space="0" w:color="auto"/>
              <w:right w:val="single" w:sz="4" w:space="0" w:color="auto"/>
            </w:tcBorders>
            <w:vAlign w:val="center"/>
          </w:tcPr>
          <w:p w:rsidR="00642B50" w:rsidRPr="00B62890" w:rsidRDefault="00642B50" w:rsidP="007B74D5">
            <w:pPr>
              <w:pStyle w:val="a6"/>
              <w:keepNext/>
              <w:keepLines/>
              <w:spacing w:after="0" w:line="240" w:lineRule="auto"/>
              <w:jc w:val="center"/>
              <w:rPr>
                <w:bCs/>
                <w:color w:val="000000"/>
              </w:rPr>
            </w:pPr>
            <w:r w:rsidRPr="00B62890">
              <w:rPr>
                <w:bCs/>
                <w:color w:val="000000"/>
              </w:rPr>
              <w:t>0,013</w:t>
            </w:r>
          </w:p>
        </w:tc>
        <w:tc>
          <w:tcPr>
            <w:tcW w:w="1074" w:type="dxa"/>
            <w:tcBorders>
              <w:top w:val="single" w:sz="4" w:space="0" w:color="auto"/>
              <w:left w:val="single" w:sz="4" w:space="0" w:color="auto"/>
              <w:bottom w:val="single" w:sz="4" w:space="0" w:color="auto"/>
              <w:right w:val="single" w:sz="4" w:space="0" w:color="auto"/>
            </w:tcBorders>
            <w:vAlign w:val="center"/>
          </w:tcPr>
          <w:p w:rsidR="00642B50" w:rsidRPr="00B62890" w:rsidRDefault="00642B50" w:rsidP="007B74D5">
            <w:pPr>
              <w:pStyle w:val="a6"/>
              <w:keepNext/>
              <w:keepLines/>
              <w:tabs>
                <w:tab w:val="left" w:pos="194"/>
                <w:tab w:val="left" w:pos="356"/>
              </w:tabs>
              <w:spacing w:after="0" w:line="240" w:lineRule="auto"/>
              <w:jc w:val="center"/>
              <w:rPr>
                <w:bCs/>
              </w:rPr>
            </w:pPr>
            <w:r w:rsidRPr="00B62890">
              <w:rPr>
                <w:bCs/>
              </w:rPr>
              <w:t>0,017</w:t>
            </w:r>
          </w:p>
        </w:tc>
        <w:tc>
          <w:tcPr>
            <w:tcW w:w="1235" w:type="dxa"/>
            <w:tcBorders>
              <w:top w:val="single" w:sz="4" w:space="0" w:color="auto"/>
              <w:left w:val="single" w:sz="4" w:space="0" w:color="auto"/>
              <w:bottom w:val="single" w:sz="4" w:space="0" w:color="auto"/>
              <w:right w:val="single" w:sz="4" w:space="0" w:color="auto"/>
            </w:tcBorders>
            <w:vAlign w:val="center"/>
          </w:tcPr>
          <w:p w:rsidR="00642B50" w:rsidRPr="00B62890" w:rsidRDefault="00642B50" w:rsidP="007B74D5">
            <w:pPr>
              <w:pStyle w:val="a6"/>
              <w:keepNext/>
              <w:keepLines/>
              <w:spacing w:after="0" w:line="240" w:lineRule="auto"/>
              <w:jc w:val="center"/>
              <w:rPr>
                <w:bCs/>
              </w:rPr>
            </w:pPr>
            <w:r w:rsidRPr="00B62890">
              <w:rPr>
                <w:bCs/>
              </w:rPr>
              <w:t>131</w:t>
            </w:r>
          </w:p>
        </w:tc>
      </w:tr>
      <w:tr w:rsidR="00642B50" w:rsidRPr="00B62890" w:rsidTr="00DB38C5">
        <w:trPr>
          <w:trHeight w:val="455"/>
        </w:trPr>
        <w:tc>
          <w:tcPr>
            <w:tcW w:w="4369" w:type="dxa"/>
            <w:tcBorders>
              <w:top w:val="single" w:sz="4" w:space="0" w:color="auto"/>
              <w:left w:val="single" w:sz="4" w:space="0" w:color="auto"/>
              <w:bottom w:val="single" w:sz="4" w:space="0" w:color="auto"/>
              <w:right w:val="single" w:sz="4" w:space="0" w:color="auto"/>
            </w:tcBorders>
            <w:vAlign w:val="center"/>
            <w:hideMark/>
          </w:tcPr>
          <w:p w:rsidR="00642B50" w:rsidRPr="00B62890" w:rsidRDefault="00642B50" w:rsidP="007B74D5">
            <w:pPr>
              <w:keepNext/>
              <w:keepLines/>
              <w:spacing w:after="0" w:line="240" w:lineRule="auto"/>
              <w:rPr>
                <w:bCs/>
                <w:sz w:val="24"/>
                <w:szCs w:val="24"/>
              </w:rPr>
            </w:pPr>
            <w:r w:rsidRPr="00B62890">
              <w:rPr>
                <w:bCs/>
                <w:sz w:val="24"/>
                <w:szCs w:val="24"/>
              </w:rPr>
              <w:t>Надходження коштів до бюджету громади від сервітутного землекористування</w:t>
            </w:r>
          </w:p>
        </w:tc>
        <w:tc>
          <w:tcPr>
            <w:tcW w:w="1136" w:type="dxa"/>
            <w:tcBorders>
              <w:top w:val="single" w:sz="4" w:space="0" w:color="auto"/>
              <w:left w:val="single" w:sz="4" w:space="0" w:color="auto"/>
              <w:bottom w:val="single" w:sz="4" w:space="0" w:color="auto"/>
              <w:right w:val="single" w:sz="4" w:space="0" w:color="auto"/>
            </w:tcBorders>
            <w:vAlign w:val="center"/>
            <w:hideMark/>
          </w:tcPr>
          <w:p w:rsidR="00642B50" w:rsidRPr="00B62890" w:rsidRDefault="00642B50" w:rsidP="007B74D5">
            <w:pPr>
              <w:keepNext/>
              <w:keepLines/>
              <w:spacing w:after="0" w:line="240" w:lineRule="auto"/>
              <w:jc w:val="center"/>
              <w:rPr>
                <w:bCs/>
                <w:sz w:val="24"/>
                <w:szCs w:val="24"/>
              </w:rPr>
            </w:pPr>
            <w:r w:rsidRPr="00B62890">
              <w:rPr>
                <w:bCs/>
                <w:sz w:val="24"/>
                <w:szCs w:val="24"/>
              </w:rPr>
              <w:t>тис. грн.</w:t>
            </w:r>
          </w:p>
        </w:tc>
        <w:tc>
          <w:tcPr>
            <w:tcW w:w="1021" w:type="dxa"/>
            <w:tcBorders>
              <w:top w:val="single" w:sz="4" w:space="0" w:color="auto"/>
              <w:left w:val="single" w:sz="4" w:space="0" w:color="auto"/>
              <w:bottom w:val="single" w:sz="4" w:space="0" w:color="auto"/>
              <w:right w:val="single" w:sz="4" w:space="0" w:color="auto"/>
            </w:tcBorders>
            <w:vAlign w:val="center"/>
          </w:tcPr>
          <w:p w:rsidR="00642B50" w:rsidRPr="00B62890" w:rsidRDefault="00642B50" w:rsidP="007B74D5">
            <w:pPr>
              <w:pStyle w:val="a6"/>
              <w:keepNext/>
              <w:keepLines/>
              <w:spacing w:after="0" w:line="240" w:lineRule="auto"/>
              <w:jc w:val="center"/>
              <w:rPr>
                <w:bCs/>
              </w:rPr>
            </w:pPr>
            <w:r w:rsidRPr="00B62890">
              <w:rPr>
                <w:bCs/>
                <w:color w:val="000000"/>
              </w:rPr>
              <w:t>113,0</w:t>
            </w:r>
          </w:p>
        </w:tc>
        <w:tc>
          <w:tcPr>
            <w:tcW w:w="1027" w:type="dxa"/>
            <w:tcBorders>
              <w:top w:val="single" w:sz="4" w:space="0" w:color="auto"/>
              <w:left w:val="single" w:sz="4" w:space="0" w:color="auto"/>
              <w:bottom w:val="single" w:sz="4" w:space="0" w:color="auto"/>
              <w:right w:val="single" w:sz="4" w:space="0" w:color="auto"/>
            </w:tcBorders>
            <w:vAlign w:val="center"/>
          </w:tcPr>
          <w:p w:rsidR="00642B50" w:rsidRPr="00B62890" w:rsidRDefault="00642B50" w:rsidP="007B74D5">
            <w:pPr>
              <w:pStyle w:val="a6"/>
              <w:keepNext/>
              <w:keepLines/>
              <w:spacing w:after="0" w:line="240" w:lineRule="auto"/>
              <w:jc w:val="center"/>
              <w:rPr>
                <w:bCs/>
              </w:rPr>
            </w:pPr>
            <w:r w:rsidRPr="00B62890">
              <w:rPr>
                <w:bCs/>
              </w:rPr>
              <w:t>64,4</w:t>
            </w:r>
          </w:p>
        </w:tc>
        <w:tc>
          <w:tcPr>
            <w:tcW w:w="1074" w:type="dxa"/>
            <w:tcBorders>
              <w:top w:val="single" w:sz="4" w:space="0" w:color="auto"/>
              <w:left w:val="single" w:sz="4" w:space="0" w:color="auto"/>
              <w:bottom w:val="single" w:sz="4" w:space="0" w:color="auto"/>
              <w:right w:val="single" w:sz="4" w:space="0" w:color="auto"/>
            </w:tcBorders>
            <w:vAlign w:val="center"/>
          </w:tcPr>
          <w:p w:rsidR="00642B50" w:rsidRPr="00B62890" w:rsidRDefault="00642B50" w:rsidP="007B74D5">
            <w:pPr>
              <w:pStyle w:val="a6"/>
              <w:keepNext/>
              <w:keepLines/>
              <w:spacing w:after="0" w:line="240" w:lineRule="auto"/>
              <w:jc w:val="center"/>
              <w:rPr>
                <w:bCs/>
              </w:rPr>
            </w:pPr>
            <w:r w:rsidRPr="00B62890">
              <w:rPr>
                <w:bCs/>
              </w:rPr>
              <w:t>94,2</w:t>
            </w:r>
          </w:p>
        </w:tc>
        <w:tc>
          <w:tcPr>
            <w:tcW w:w="1235" w:type="dxa"/>
            <w:tcBorders>
              <w:top w:val="single" w:sz="4" w:space="0" w:color="auto"/>
              <w:left w:val="single" w:sz="4" w:space="0" w:color="auto"/>
              <w:bottom w:val="single" w:sz="4" w:space="0" w:color="auto"/>
              <w:right w:val="single" w:sz="4" w:space="0" w:color="auto"/>
            </w:tcBorders>
            <w:vAlign w:val="center"/>
          </w:tcPr>
          <w:p w:rsidR="00642B50" w:rsidRPr="00B62890" w:rsidRDefault="00642B50" w:rsidP="007B74D5">
            <w:pPr>
              <w:pStyle w:val="a6"/>
              <w:keepNext/>
              <w:keepLines/>
              <w:spacing w:after="0" w:line="240" w:lineRule="auto"/>
              <w:jc w:val="center"/>
              <w:rPr>
                <w:bCs/>
              </w:rPr>
            </w:pPr>
            <w:r w:rsidRPr="00B62890">
              <w:rPr>
                <w:bCs/>
              </w:rPr>
              <w:t>146,3</w:t>
            </w:r>
          </w:p>
        </w:tc>
      </w:tr>
      <w:tr w:rsidR="00642B50" w:rsidRPr="00B62890" w:rsidTr="00DB38C5">
        <w:tc>
          <w:tcPr>
            <w:tcW w:w="4369" w:type="dxa"/>
            <w:tcBorders>
              <w:top w:val="single" w:sz="4" w:space="0" w:color="auto"/>
              <w:left w:val="single" w:sz="4" w:space="0" w:color="auto"/>
              <w:bottom w:val="single" w:sz="4" w:space="0" w:color="auto"/>
              <w:right w:val="single" w:sz="4" w:space="0" w:color="auto"/>
            </w:tcBorders>
            <w:vAlign w:val="center"/>
            <w:hideMark/>
          </w:tcPr>
          <w:p w:rsidR="00642B50" w:rsidRPr="00B62890" w:rsidRDefault="00642B50" w:rsidP="007B74D5">
            <w:pPr>
              <w:keepNext/>
              <w:keepLines/>
              <w:spacing w:after="0" w:line="240" w:lineRule="auto"/>
              <w:rPr>
                <w:bCs/>
                <w:sz w:val="24"/>
                <w:szCs w:val="24"/>
              </w:rPr>
            </w:pPr>
            <w:r w:rsidRPr="00B62890">
              <w:rPr>
                <w:bCs/>
                <w:sz w:val="24"/>
                <w:szCs w:val="24"/>
              </w:rPr>
              <w:t>Надходження коштів до бюджету громади по відшкодуванню збитків</w:t>
            </w:r>
          </w:p>
        </w:tc>
        <w:tc>
          <w:tcPr>
            <w:tcW w:w="1136" w:type="dxa"/>
            <w:tcBorders>
              <w:top w:val="single" w:sz="4" w:space="0" w:color="auto"/>
              <w:left w:val="single" w:sz="4" w:space="0" w:color="auto"/>
              <w:bottom w:val="single" w:sz="4" w:space="0" w:color="auto"/>
              <w:right w:val="single" w:sz="4" w:space="0" w:color="auto"/>
            </w:tcBorders>
            <w:vAlign w:val="center"/>
            <w:hideMark/>
          </w:tcPr>
          <w:p w:rsidR="00642B50" w:rsidRPr="00B62890" w:rsidRDefault="00642B50" w:rsidP="007B74D5">
            <w:pPr>
              <w:keepNext/>
              <w:keepLines/>
              <w:spacing w:after="0" w:line="240" w:lineRule="auto"/>
              <w:jc w:val="center"/>
              <w:rPr>
                <w:bCs/>
                <w:sz w:val="24"/>
                <w:szCs w:val="24"/>
              </w:rPr>
            </w:pPr>
            <w:r w:rsidRPr="00B62890">
              <w:rPr>
                <w:bCs/>
                <w:sz w:val="24"/>
                <w:szCs w:val="24"/>
              </w:rPr>
              <w:t>тис. грн.</w:t>
            </w:r>
          </w:p>
        </w:tc>
        <w:tc>
          <w:tcPr>
            <w:tcW w:w="1021" w:type="dxa"/>
            <w:tcBorders>
              <w:top w:val="single" w:sz="4" w:space="0" w:color="auto"/>
              <w:left w:val="single" w:sz="4" w:space="0" w:color="auto"/>
              <w:bottom w:val="single" w:sz="4" w:space="0" w:color="auto"/>
              <w:right w:val="single" w:sz="4" w:space="0" w:color="auto"/>
            </w:tcBorders>
            <w:vAlign w:val="center"/>
          </w:tcPr>
          <w:p w:rsidR="00642B50" w:rsidRPr="00B62890" w:rsidRDefault="00642B50" w:rsidP="007B74D5">
            <w:pPr>
              <w:pStyle w:val="a6"/>
              <w:keepNext/>
              <w:keepLines/>
              <w:spacing w:after="0" w:line="240" w:lineRule="auto"/>
              <w:jc w:val="center"/>
              <w:rPr>
                <w:bCs/>
              </w:rPr>
            </w:pPr>
            <w:r w:rsidRPr="00B62890">
              <w:rPr>
                <w:bCs/>
                <w:color w:val="000000"/>
              </w:rPr>
              <w:t>29,2</w:t>
            </w:r>
          </w:p>
        </w:tc>
        <w:tc>
          <w:tcPr>
            <w:tcW w:w="1027" w:type="dxa"/>
            <w:tcBorders>
              <w:top w:val="single" w:sz="4" w:space="0" w:color="auto"/>
              <w:left w:val="single" w:sz="4" w:space="0" w:color="auto"/>
              <w:bottom w:val="single" w:sz="4" w:space="0" w:color="auto"/>
              <w:right w:val="single" w:sz="4" w:space="0" w:color="auto"/>
            </w:tcBorders>
            <w:vAlign w:val="center"/>
          </w:tcPr>
          <w:p w:rsidR="00642B50" w:rsidRPr="00B62890" w:rsidRDefault="00642B50" w:rsidP="007B74D5">
            <w:pPr>
              <w:pStyle w:val="a6"/>
              <w:keepNext/>
              <w:keepLines/>
              <w:spacing w:after="0" w:line="240" w:lineRule="auto"/>
              <w:jc w:val="center"/>
              <w:rPr>
                <w:bCs/>
              </w:rPr>
            </w:pPr>
            <w:r w:rsidRPr="00B62890">
              <w:rPr>
                <w:bCs/>
              </w:rPr>
              <w:t>0,0</w:t>
            </w:r>
          </w:p>
        </w:tc>
        <w:tc>
          <w:tcPr>
            <w:tcW w:w="1074" w:type="dxa"/>
            <w:tcBorders>
              <w:top w:val="single" w:sz="4" w:space="0" w:color="auto"/>
              <w:left w:val="single" w:sz="4" w:space="0" w:color="auto"/>
              <w:bottom w:val="single" w:sz="4" w:space="0" w:color="auto"/>
              <w:right w:val="single" w:sz="4" w:space="0" w:color="auto"/>
            </w:tcBorders>
            <w:vAlign w:val="center"/>
          </w:tcPr>
          <w:p w:rsidR="00642B50" w:rsidRPr="00B62890" w:rsidRDefault="00642B50" w:rsidP="007B74D5">
            <w:pPr>
              <w:pStyle w:val="a6"/>
              <w:keepNext/>
              <w:keepLines/>
              <w:spacing w:after="0" w:line="240" w:lineRule="auto"/>
              <w:jc w:val="center"/>
              <w:rPr>
                <w:bCs/>
              </w:rPr>
            </w:pPr>
            <w:r w:rsidRPr="00B62890">
              <w:rPr>
                <w:bCs/>
              </w:rPr>
              <w:t>0,0</w:t>
            </w:r>
          </w:p>
        </w:tc>
        <w:tc>
          <w:tcPr>
            <w:tcW w:w="1235" w:type="dxa"/>
            <w:tcBorders>
              <w:top w:val="single" w:sz="4" w:space="0" w:color="auto"/>
              <w:left w:val="single" w:sz="4" w:space="0" w:color="auto"/>
              <w:bottom w:val="single" w:sz="4" w:space="0" w:color="auto"/>
              <w:right w:val="single" w:sz="4" w:space="0" w:color="auto"/>
            </w:tcBorders>
            <w:vAlign w:val="center"/>
          </w:tcPr>
          <w:p w:rsidR="00642B50" w:rsidRPr="00B62890" w:rsidRDefault="00642B50" w:rsidP="007B74D5">
            <w:pPr>
              <w:pStyle w:val="a6"/>
              <w:keepNext/>
              <w:keepLines/>
              <w:spacing w:after="0" w:line="240" w:lineRule="auto"/>
              <w:jc w:val="center"/>
              <w:rPr>
                <w:bCs/>
              </w:rPr>
            </w:pPr>
            <w:r w:rsidRPr="00B62890">
              <w:rPr>
                <w:bCs/>
              </w:rPr>
              <w:t>0,0</w:t>
            </w:r>
          </w:p>
        </w:tc>
      </w:tr>
    </w:tbl>
    <w:p w:rsidR="00924902" w:rsidRPr="00B62890" w:rsidRDefault="00924902" w:rsidP="00924902">
      <w:pPr>
        <w:spacing w:after="0" w:line="240" w:lineRule="auto"/>
        <w:ind w:firstLine="709"/>
        <w:jc w:val="both"/>
        <w:rPr>
          <w:b/>
        </w:rPr>
      </w:pPr>
    </w:p>
    <w:p w:rsidR="00270368" w:rsidRPr="00B62890" w:rsidRDefault="00270368" w:rsidP="00924902">
      <w:pPr>
        <w:spacing w:after="0" w:line="240" w:lineRule="auto"/>
        <w:ind w:firstLine="709"/>
        <w:jc w:val="both"/>
        <w:rPr>
          <w:b/>
        </w:rPr>
      </w:pPr>
    </w:p>
    <w:p w:rsidR="00924902" w:rsidRPr="00B62890" w:rsidRDefault="00CE1B9B" w:rsidP="00924902">
      <w:pPr>
        <w:spacing w:after="0" w:line="240" w:lineRule="auto"/>
        <w:ind w:firstLine="709"/>
        <w:jc w:val="both"/>
        <w:rPr>
          <w:b/>
        </w:rPr>
      </w:pPr>
      <w:r w:rsidRPr="00B62890">
        <w:rPr>
          <w:b/>
        </w:rPr>
        <w:t xml:space="preserve">Управління </w:t>
      </w:r>
      <w:r w:rsidR="00924902" w:rsidRPr="00B62890">
        <w:rPr>
          <w:b/>
        </w:rPr>
        <w:t xml:space="preserve">об’єктами нежитлового нерухомого майна. </w:t>
      </w:r>
    </w:p>
    <w:p w:rsidR="00CE1B9B" w:rsidRPr="00B62890" w:rsidRDefault="00CE1B9B" w:rsidP="00924902">
      <w:pPr>
        <w:spacing w:after="0" w:line="240" w:lineRule="auto"/>
        <w:ind w:firstLine="708"/>
        <w:jc w:val="both"/>
      </w:pPr>
      <w:r w:rsidRPr="00B62890">
        <w:t xml:space="preserve">Коростенська міська територіальна громада налічує 367 об’єктів нежитлового нерухомого майна комунальної власності, які у своєму складі мають 739 окремих будівель та споруд загальною площею 243,2 тис. </w:t>
      </w:r>
      <w:proofErr w:type="spellStart"/>
      <w:r w:rsidR="006026EF">
        <w:t>м.кв</w:t>
      </w:r>
      <w:proofErr w:type="spellEnd"/>
      <w:r w:rsidR="006026EF">
        <w:t>.</w:t>
      </w:r>
      <w:r w:rsidRPr="00B62890">
        <w:t>.</w:t>
      </w:r>
    </w:p>
    <w:p w:rsidR="00CE1B9B" w:rsidRPr="00B62890" w:rsidRDefault="00CE1B9B" w:rsidP="00924902">
      <w:pPr>
        <w:widowControl w:val="0"/>
        <w:spacing w:after="0" w:line="240" w:lineRule="auto"/>
        <w:ind w:firstLine="709"/>
        <w:jc w:val="both"/>
      </w:pPr>
      <w:r w:rsidRPr="00B62890">
        <w:t>Структура нерухомого майна комунальної власності Коростенської міської територіальної громади в 2022 році не зазнала суттєвих змін, як і стан справ щодо оформлення правовстановлюючих документів на нього.</w:t>
      </w:r>
    </w:p>
    <w:p w:rsidR="00CE1B9B" w:rsidRPr="00B62890" w:rsidRDefault="00CE1B9B" w:rsidP="00924902">
      <w:pPr>
        <w:widowControl w:val="0"/>
        <w:spacing w:after="0" w:line="240" w:lineRule="auto"/>
        <w:ind w:firstLine="709"/>
        <w:jc w:val="both"/>
      </w:pPr>
      <w:r w:rsidRPr="00B62890">
        <w:t xml:space="preserve">До вересня 2022 року не працювали ряд державних реєстрів, що унеможливило виготовлення технічних паспортів, присвоєння адрес та оформлення права комунальної власності. </w:t>
      </w:r>
    </w:p>
    <w:p w:rsidR="00CE1B9B" w:rsidRPr="00B62890" w:rsidRDefault="00CE1B9B" w:rsidP="00924902">
      <w:pPr>
        <w:widowControl w:val="0"/>
        <w:spacing w:after="0" w:line="240" w:lineRule="auto"/>
        <w:ind w:firstLine="709"/>
        <w:jc w:val="both"/>
      </w:pPr>
      <w:r w:rsidRPr="00B62890">
        <w:t>Із загальної кількості об’єктів нежитлової нерухомості:</w:t>
      </w:r>
    </w:p>
    <w:p w:rsidR="00CE1B9B" w:rsidRPr="00B62890" w:rsidRDefault="00CE1B9B" w:rsidP="00924902">
      <w:pPr>
        <w:widowControl w:val="0"/>
        <w:spacing w:after="0" w:line="240" w:lineRule="auto"/>
        <w:ind w:firstLine="709"/>
        <w:jc w:val="both"/>
      </w:pPr>
      <w:r w:rsidRPr="00B62890">
        <w:t>85% мають технічні паспорти;</w:t>
      </w:r>
    </w:p>
    <w:p w:rsidR="00CE1B9B" w:rsidRPr="00B62890" w:rsidRDefault="00CE1B9B" w:rsidP="00924902">
      <w:pPr>
        <w:widowControl w:val="0"/>
        <w:spacing w:after="0" w:line="240" w:lineRule="auto"/>
        <w:ind w:firstLine="709"/>
        <w:jc w:val="both"/>
      </w:pPr>
      <w:r w:rsidRPr="00B62890">
        <w:t>42% мають оформлене право власності;</w:t>
      </w:r>
    </w:p>
    <w:p w:rsidR="00CE1B9B" w:rsidRPr="00B62890" w:rsidRDefault="00CE1B9B" w:rsidP="00924902">
      <w:pPr>
        <w:widowControl w:val="0"/>
        <w:spacing w:after="0" w:line="240" w:lineRule="auto"/>
        <w:ind w:firstLine="709"/>
        <w:jc w:val="both"/>
      </w:pPr>
      <w:r w:rsidRPr="00B62890">
        <w:t xml:space="preserve">12% перебуває в оренді (166 чинних договорів оренди на </w:t>
      </w:r>
      <w:r w:rsidRPr="00B62890">
        <w:br/>
        <w:t xml:space="preserve">28,5 тис. </w:t>
      </w:r>
      <w:proofErr w:type="spellStart"/>
      <w:r w:rsidR="006026EF">
        <w:t>м.кв</w:t>
      </w:r>
      <w:proofErr w:type="spellEnd"/>
      <w:r w:rsidR="006026EF">
        <w:t>.</w:t>
      </w:r>
      <w:r w:rsidRPr="00B62890">
        <w:t>).</w:t>
      </w:r>
    </w:p>
    <w:p w:rsidR="00CE1B9B" w:rsidRPr="00B62890" w:rsidRDefault="00CE1B9B" w:rsidP="00924902">
      <w:pPr>
        <w:widowControl w:val="0"/>
        <w:spacing w:after="0" w:line="240" w:lineRule="auto"/>
        <w:ind w:firstLine="709"/>
        <w:jc w:val="both"/>
      </w:pPr>
      <w:r w:rsidRPr="00B62890">
        <w:t>В  2022 році  в електронній торговій системі (ЕТС) «</w:t>
      </w:r>
      <w:proofErr w:type="spellStart"/>
      <w:r w:rsidRPr="00B62890">
        <w:t>Prozorro.Продажі</w:t>
      </w:r>
      <w:proofErr w:type="spellEnd"/>
      <w:r w:rsidRPr="00B62890">
        <w:t>» проведено 4 аукціони з передачі майна в оренду проти 49 аукціонів в 2021 році.  Всього укладено та продовжено 70 договорів оренди комунального майна, укладено 20 додаткових договорів. Через російську агресію та неможливість здійснювати орендарями свою діяльність, розірвано 9 договорів оренди.</w:t>
      </w:r>
    </w:p>
    <w:p w:rsidR="00CE1B9B" w:rsidRPr="00B62890" w:rsidRDefault="00CE1B9B" w:rsidP="00924902">
      <w:pPr>
        <w:spacing w:after="0" w:line="240" w:lineRule="auto"/>
        <w:ind w:firstLine="709"/>
        <w:jc w:val="both"/>
      </w:pPr>
      <w:r w:rsidRPr="00B62890">
        <w:t xml:space="preserve">На період дії воєнного стану постановою КМУ від 27.05.2022 р. №634 та рішеннями виконавчого комітету Коростенської міської ради (від 04.04.2022 р. №122 та 01.06.2022 р. №193 зі змінами) введено певні особливості щодо сплати орендної плати: орендарів звільнено від сплати орендної плати за користування комунальним майном з 01.03.2022 р. по </w:t>
      </w:r>
      <w:r w:rsidRPr="00B62890">
        <w:lastRenderedPageBreak/>
        <w:t>31.05.2022 р., а з 01.06.2022 р. до закінчення воєнного стану їм нараховується 50% орендної плати. В результаті в 2022 році надходження від сплати орендної плати скоротились майже в 3 рази.</w:t>
      </w:r>
    </w:p>
    <w:p w:rsidR="00CE1B9B" w:rsidRPr="00B62890" w:rsidRDefault="00CE1B9B" w:rsidP="00924902">
      <w:pPr>
        <w:spacing w:after="0" w:line="240" w:lineRule="auto"/>
        <w:ind w:firstLine="709"/>
        <w:jc w:val="both"/>
      </w:pPr>
      <w:r w:rsidRPr="00B62890">
        <w:t>Нарахування орендної плати за користування комунальним майном становили майже 800 тис. грн., з яких 177,8 тис.грн. надійшло до бюджету громади та понад 600 тис. грн. залишилось в розпорядженні бюджетних установ. Заборгованість склала  105,2 тис. грн.. (0,8 міс.).</w:t>
      </w:r>
    </w:p>
    <w:p w:rsidR="00CE1B9B" w:rsidRPr="00B62890" w:rsidRDefault="00CE1B9B" w:rsidP="00924902">
      <w:pPr>
        <w:pStyle w:val="af4"/>
        <w:spacing w:before="0" w:beforeAutospacing="0" w:after="0" w:afterAutospacing="0"/>
        <w:ind w:firstLine="709"/>
        <w:jc w:val="both"/>
        <w:rPr>
          <w:sz w:val="28"/>
          <w:szCs w:val="28"/>
          <w:lang w:val="uk-UA"/>
        </w:rPr>
      </w:pPr>
      <w:r w:rsidRPr="00B62890">
        <w:rPr>
          <w:sz w:val="28"/>
          <w:szCs w:val="28"/>
          <w:lang w:val="uk-UA"/>
        </w:rPr>
        <w:t xml:space="preserve">До міського бюджету від приватизації об’єктів комунальної власності за  2022 рік надійшло 1 042,3 тис. грн. проти </w:t>
      </w:r>
      <w:r w:rsidRPr="00B62890">
        <w:rPr>
          <w:bCs/>
          <w:sz w:val="28"/>
          <w:szCs w:val="28"/>
          <w:lang w:val="uk-UA"/>
        </w:rPr>
        <w:t>1 208,6 тис. грн. в  2021 році.</w:t>
      </w:r>
    </w:p>
    <w:p w:rsidR="00CE1B9B" w:rsidRPr="00B62890" w:rsidRDefault="00CE1B9B" w:rsidP="00924902">
      <w:pPr>
        <w:tabs>
          <w:tab w:val="left" w:pos="720"/>
        </w:tabs>
        <w:spacing w:after="0" w:line="240" w:lineRule="auto"/>
        <w:jc w:val="both"/>
      </w:pPr>
      <w:r w:rsidRPr="00B62890">
        <w:tab/>
        <w:t>Завершено процедури приватизації 4 об’єктів нерухомості, які розпочато в 2021 році, та проведено 1 новий електронний аукціон в системі «</w:t>
      </w:r>
      <w:proofErr w:type="spellStart"/>
      <w:r w:rsidRPr="00B62890">
        <w:rPr>
          <w:bCs/>
        </w:rPr>
        <w:t>Prozorro.Продажі</w:t>
      </w:r>
      <w:proofErr w:type="spellEnd"/>
      <w:r w:rsidRPr="00B62890">
        <w:t>» проти 7 аукціонів в 2021 році.</w:t>
      </w:r>
    </w:p>
    <w:p w:rsidR="00CE1B9B" w:rsidRPr="00B62890" w:rsidRDefault="00CE1B9B" w:rsidP="00924902">
      <w:pPr>
        <w:widowControl w:val="0"/>
        <w:spacing w:after="0" w:line="240" w:lineRule="auto"/>
        <w:ind w:firstLine="709"/>
        <w:jc w:val="both"/>
      </w:pPr>
      <w:r w:rsidRPr="00B62890">
        <w:t>В 2022 році основним завданням балансоутримувачів було збереження існуючого стану та складу комунального майна Коростенської міської територіальної громади, недопущення його погіршення та ліквідація наслідків збройної агресії російської федерації.  Значна увага в галузі була приділена організації та забезпеченню виконання заходів правового режиму воєнного стану.</w:t>
      </w:r>
    </w:p>
    <w:p w:rsidR="00CE1B9B" w:rsidRPr="00B62890" w:rsidRDefault="00CE1B9B" w:rsidP="00924902">
      <w:pPr>
        <w:tabs>
          <w:tab w:val="left" w:pos="720"/>
        </w:tabs>
        <w:spacing w:after="0" w:line="240" w:lineRule="auto"/>
        <w:ind w:firstLine="720"/>
        <w:jc w:val="both"/>
        <w:rPr>
          <w:b/>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2"/>
        <w:gridCol w:w="1328"/>
        <w:gridCol w:w="1057"/>
        <w:gridCol w:w="1057"/>
        <w:gridCol w:w="1057"/>
        <w:gridCol w:w="1330"/>
      </w:tblGrid>
      <w:tr w:rsidR="00CE1B9B" w:rsidRPr="00B62890" w:rsidTr="001908FC">
        <w:trPr>
          <w:trHeight w:val="947"/>
        </w:trPr>
        <w:tc>
          <w:tcPr>
            <w:tcW w:w="3742" w:type="dxa"/>
            <w:tcBorders>
              <w:top w:val="single" w:sz="4" w:space="0" w:color="auto"/>
              <w:left w:val="single" w:sz="4" w:space="0" w:color="auto"/>
              <w:bottom w:val="single" w:sz="4" w:space="0" w:color="auto"/>
              <w:right w:val="single" w:sz="4" w:space="0" w:color="auto"/>
            </w:tcBorders>
            <w:hideMark/>
          </w:tcPr>
          <w:p w:rsidR="00CE1B9B" w:rsidRPr="00B62890" w:rsidRDefault="00CE1B9B" w:rsidP="00924902">
            <w:pPr>
              <w:widowControl w:val="0"/>
              <w:spacing w:after="0" w:line="240" w:lineRule="auto"/>
              <w:jc w:val="center"/>
              <w:rPr>
                <w:b/>
                <w:sz w:val="24"/>
                <w:szCs w:val="24"/>
              </w:rPr>
            </w:pPr>
            <w:r w:rsidRPr="00B62890">
              <w:rPr>
                <w:b/>
                <w:sz w:val="24"/>
                <w:szCs w:val="24"/>
              </w:rPr>
              <w:t xml:space="preserve">Показники </w:t>
            </w:r>
          </w:p>
        </w:tc>
        <w:tc>
          <w:tcPr>
            <w:tcW w:w="1328" w:type="dxa"/>
            <w:tcBorders>
              <w:top w:val="single" w:sz="4" w:space="0" w:color="auto"/>
              <w:left w:val="single" w:sz="4" w:space="0" w:color="auto"/>
              <w:bottom w:val="single" w:sz="4" w:space="0" w:color="auto"/>
              <w:right w:val="single" w:sz="4" w:space="0" w:color="auto"/>
            </w:tcBorders>
            <w:hideMark/>
          </w:tcPr>
          <w:p w:rsidR="00CE1B9B" w:rsidRPr="00B62890" w:rsidRDefault="00CE1B9B" w:rsidP="00924902">
            <w:pPr>
              <w:spacing w:after="0" w:line="240" w:lineRule="auto"/>
              <w:ind w:left="-107" w:right="-107"/>
              <w:jc w:val="center"/>
              <w:rPr>
                <w:b/>
                <w:sz w:val="24"/>
                <w:szCs w:val="24"/>
              </w:rPr>
            </w:pPr>
            <w:r w:rsidRPr="00B62890">
              <w:rPr>
                <w:b/>
                <w:sz w:val="24"/>
                <w:szCs w:val="24"/>
              </w:rPr>
              <w:t>Одиниця</w:t>
            </w:r>
          </w:p>
          <w:p w:rsidR="00CE1B9B" w:rsidRPr="00B62890" w:rsidRDefault="00CE1B9B" w:rsidP="00924902">
            <w:pPr>
              <w:spacing w:after="0" w:line="240" w:lineRule="auto"/>
              <w:ind w:left="-107" w:right="-107"/>
              <w:jc w:val="center"/>
              <w:rPr>
                <w:b/>
                <w:sz w:val="24"/>
                <w:szCs w:val="24"/>
              </w:rPr>
            </w:pPr>
            <w:r w:rsidRPr="00B62890">
              <w:rPr>
                <w:b/>
                <w:sz w:val="24"/>
                <w:szCs w:val="24"/>
              </w:rPr>
              <w:t>виміру</w:t>
            </w:r>
          </w:p>
        </w:tc>
        <w:tc>
          <w:tcPr>
            <w:tcW w:w="1057" w:type="dxa"/>
            <w:tcBorders>
              <w:top w:val="single" w:sz="4" w:space="0" w:color="auto"/>
              <w:left w:val="single" w:sz="4" w:space="0" w:color="auto"/>
              <w:bottom w:val="single" w:sz="4" w:space="0" w:color="auto"/>
              <w:right w:val="single" w:sz="4" w:space="0" w:color="auto"/>
            </w:tcBorders>
            <w:vAlign w:val="center"/>
            <w:hideMark/>
          </w:tcPr>
          <w:p w:rsidR="00CE1B9B" w:rsidRPr="00B62890" w:rsidRDefault="00CE1B9B" w:rsidP="00924902">
            <w:pPr>
              <w:spacing w:after="0" w:line="240" w:lineRule="auto"/>
              <w:ind w:right="-107"/>
              <w:jc w:val="center"/>
              <w:rPr>
                <w:b/>
                <w:sz w:val="24"/>
                <w:szCs w:val="24"/>
              </w:rPr>
            </w:pPr>
            <w:r w:rsidRPr="00B62890">
              <w:rPr>
                <w:b/>
                <w:sz w:val="24"/>
                <w:szCs w:val="24"/>
              </w:rPr>
              <w:t>2021 р.</w:t>
            </w:r>
          </w:p>
          <w:p w:rsidR="00CE1B9B" w:rsidRPr="00B62890" w:rsidRDefault="00CE1B9B" w:rsidP="00924902">
            <w:pPr>
              <w:spacing w:after="0" w:line="240" w:lineRule="auto"/>
              <w:ind w:left="-107" w:right="-107"/>
              <w:jc w:val="center"/>
              <w:rPr>
                <w:b/>
                <w:sz w:val="24"/>
                <w:szCs w:val="24"/>
              </w:rPr>
            </w:pPr>
            <w:r w:rsidRPr="00B62890">
              <w:rPr>
                <w:b/>
                <w:sz w:val="24"/>
                <w:szCs w:val="24"/>
              </w:rPr>
              <w:t>звіт</w:t>
            </w:r>
          </w:p>
        </w:tc>
        <w:tc>
          <w:tcPr>
            <w:tcW w:w="1057" w:type="dxa"/>
            <w:tcBorders>
              <w:top w:val="single" w:sz="4" w:space="0" w:color="auto"/>
              <w:left w:val="single" w:sz="4" w:space="0" w:color="auto"/>
              <w:bottom w:val="single" w:sz="4" w:space="0" w:color="auto"/>
              <w:right w:val="single" w:sz="4" w:space="0" w:color="auto"/>
            </w:tcBorders>
            <w:vAlign w:val="center"/>
            <w:hideMark/>
          </w:tcPr>
          <w:p w:rsidR="00CE1B9B" w:rsidRPr="00B62890" w:rsidRDefault="00CE1B9B" w:rsidP="00924902">
            <w:pPr>
              <w:spacing w:after="0" w:line="240" w:lineRule="auto"/>
              <w:ind w:right="-107"/>
              <w:jc w:val="center"/>
              <w:rPr>
                <w:b/>
                <w:sz w:val="24"/>
                <w:szCs w:val="24"/>
              </w:rPr>
            </w:pPr>
            <w:r w:rsidRPr="00B62890">
              <w:rPr>
                <w:b/>
                <w:sz w:val="24"/>
                <w:szCs w:val="24"/>
              </w:rPr>
              <w:t>2022 р.</w:t>
            </w:r>
          </w:p>
          <w:p w:rsidR="00CE1B9B" w:rsidRPr="00B62890" w:rsidRDefault="00CE1B9B" w:rsidP="00924902">
            <w:pPr>
              <w:spacing w:after="0" w:line="240" w:lineRule="auto"/>
              <w:ind w:right="-107"/>
              <w:jc w:val="center"/>
              <w:rPr>
                <w:b/>
                <w:sz w:val="24"/>
                <w:szCs w:val="24"/>
              </w:rPr>
            </w:pPr>
            <w:r w:rsidRPr="00B62890">
              <w:rPr>
                <w:b/>
                <w:sz w:val="24"/>
                <w:szCs w:val="24"/>
              </w:rPr>
              <w:t>прогноз</w:t>
            </w:r>
          </w:p>
        </w:tc>
        <w:tc>
          <w:tcPr>
            <w:tcW w:w="1057" w:type="dxa"/>
            <w:tcBorders>
              <w:top w:val="single" w:sz="4" w:space="0" w:color="auto"/>
              <w:left w:val="single" w:sz="4" w:space="0" w:color="auto"/>
              <w:bottom w:val="single" w:sz="4" w:space="0" w:color="auto"/>
              <w:right w:val="single" w:sz="4" w:space="0" w:color="auto"/>
            </w:tcBorders>
            <w:vAlign w:val="center"/>
            <w:hideMark/>
          </w:tcPr>
          <w:p w:rsidR="00CE1B9B" w:rsidRPr="00B62890" w:rsidRDefault="00CE1B9B" w:rsidP="00924902">
            <w:pPr>
              <w:spacing w:after="0" w:line="240" w:lineRule="auto"/>
              <w:ind w:left="-107" w:right="-107"/>
              <w:jc w:val="center"/>
              <w:rPr>
                <w:b/>
                <w:sz w:val="24"/>
                <w:szCs w:val="24"/>
              </w:rPr>
            </w:pPr>
            <w:r w:rsidRPr="00B62890">
              <w:rPr>
                <w:b/>
                <w:sz w:val="24"/>
                <w:szCs w:val="24"/>
              </w:rPr>
              <w:t>2022 р.</w:t>
            </w:r>
          </w:p>
          <w:p w:rsidR="00CE1B9B" w:rsidRPr="00B62890" w:rsidRDefault="00CE1B9B" w:rsidP="00924902">
            <w:pPr>
              <w:spacing w:after="0" w:line="240" w:lineRule="auto"/>
              <w:ind w:left="-107" w:right="-107"/>
              <w:jc w:val="center"/>
              <w:rPr>
                <w:b/>
                <w:sz w:val="24"/>
                <w:szCs w:val="24"/>
              </w:rPr>
            </w:pPr>
            <w:r w:rsidRPr="00B62890">
              <w:rPr>
                <w:b/>
                <w:sz w:val="24"/>
                <w:szCs w:val="24"/>
              </w:rPr>
              <w:t>звіт</w:t>
            </w:r>
          </w:p>
        </w:tc>
        <w:tc>
          <w:tcPr>
            <w:tcW w:w="1330" w:type="dxa"/>
            <w:tcBorders>
              <w:top w:val="single" w:sz="4" w:space="0" w:color="auto"/>
              <w:left w:val="single" w:sz="4" w:space="0" w:color="auto"/>
              <w:bottom w:val="single" w:sz="4" w:space="0" w:color="auto"/>
              <w:right w:val="single" w:sz="4" w:space="0" w:color="auto"/>
            </w:tcBorders>
            <w:vAlign w:val="center"/>
            <w:hideMark/>
          </w:tcPr>
          <w:p w:rsidR="00CE1B9B" w:rsidRPr="00B62890" w:rsidRDefault="00CE1B9B" w:rsidP="00924902">
            <w:pPr>
              <w:widowControl w:val="0"/>
              <w:spacing w:after="0" w:line="240" w:lineRule="auto"/>
              <w:jc w:val="center"/>
              <w:rPr>
                <w:b/>
                <w:sz w:val="24"/>
                <w:szCs w:val="24"/>
              </w:rPr>
            </w:pPr>
            <w:r w:rsidRPr="00B62890">
              <w:rPr>
                <w:b/>
                <w:sz w:val="24"/>
                <w:szCs w:val="24"/>
              </w:rPr>
              <w:t>2022 р. звіт у % до</w:t>
            </w:r>
          </w:p>
          <w:p w:rsidR="00CE1B9B" w:rsidRPr="00B62890" w:rsidRDefault="00CE1B9B" w:rsidP="00924902">
            <w:pPr>
              <w:widowControl w:val="0"/>
              <w:spacing w:after="0" w:line="240" w:lineRule="auto"/>
              <w:jc w:val="center"/>
              <w:rPr>
                <w:b/>
                <w:sz w:val="24"/>
                <w:szCs w:val="24"/>
              </w:rPr>
            </w:pPr>
            <w:r w:rsidRPr="00B62890">
              <w:rPr>
                <w:b/>
                <w:sz w:val="24"/>
                <w:szCs w:val="24"/>
              </w:rPr>
              <w:t>2022 р. прогноз</w:t>
            </w:r>
          </w:p>
        </w:tc>
      </w:tr>
      <w:tr w:rsidR="00CE1B9B" w:rsidRPr="00B62890" w:rsidTr="001908FC">
        <w:tc>
          <w:tcPr>
            <w:tcW w:w="3742" w:type="dxa"/>
            <w:tcBorders>
              <w:top w:val="single" w:sz="4" w:space="0" w:color="auto"/>
              <w:left w:val="single" w:sz="4" w:space="0" w:color="auto"/>
              <w:bottom w:val="single" w:sz="4" w:space="0" w:color="auto"/>
              <w:right w:val="single" w:sz="4" w:space="0" w:color="auto"/>
            </w:tcBorders>
            <w:hideMark/>
          </w:tcPr>
          <w:p w:rsidR="00CE1B9B" w:rsidRPr="00B62890" w:rsidRDefault="00CE1B9B" w:rsidP="00924902">
            <w:pPr>
              <w:widowControl w:val="0"/>
              <w:spacing w:after="0" w:line="240" w:lineRule="auto"/>
              <w:rPr>
                <w:sz w:val="24"/>
                <w:szCs w:val="24"/>
              </w:rPr>
            </w:pPr>
            <w:r w:rsidRPr="00B62890">
              <w:rPr>
                <w:sz w:val="24"/>
                <w:szCs w:val="24"/>
              </w:rPr>
              <w:t>Кількість приватизованих  об’єктів  комунальної власності</w:t>
            </w:r>
          </w:p>
        </w:tc>
        <w:tc>
          <w:tcPr>
            <w:tcW w:w="1328" w:type="dxa"/>
            <w:tcBorders>
              <w:top w:val="single" w:sz="4" w:space="0" w:color="auto"/>
              <w:left w:val="single" w:sz="4" w:space="0" w:color="auto"/>
              <w:bottom w:val="single" w:sz="4" w:space="0" w:color="auto"/>
              <w:right w:val="single" w:sz="4" w:space="0" w:color="auto"/>
            </w:tcBorders>
            <w:vAlign w:val="center"/>
          </w:tcPr>
          <w:p w:rsidR="00CE1B9B" w:rsidRPr="00B62890" w:rsidRDefault="00CE1B9B" w:rsidP="00924902">
            <w:pPr>
              <w:spacing w:after="0" w:line="240" w:lineRule="auto"/>
              <w:jc w:val="center"/>
              <w:rPr>
                <w:bCs/>
                <w:sz w:val="24"/>
                <w:szCs w:val="24"/>
              </w:rPr>
            </w:pPr>
          </w:p>
          <w:p w:rsidR="00CE1B9B" w:rsidRPr="00B62890" w:rsidRDefault="00CE1B9B" w:rsidP="00924902">
            <w:pPr>
              <w:spacing w:after="0" w:line="240" w:lineRule="auto"/>
              <w:jc w:val="center"/>
              <w:rPr>
                <w:sz w:val="24"/>
                <w:szCs w:val="24"/>
              </w:rPr>
            </w:pPr>
            <w:r w:rsidRPr="00B62890">
              <w:rPr>
                <w:bCs/>
                <w:sz w:val="24"/>
                <w:szCs w:val="24"/>
              </w:rPr>
              <w:t>од.</w:t>
            </w:r>
          </w:p>
        </w:tc>
        <w:tc>
          <w:tcPr>
            <w:tcW w:w="1057" w:type="dxa"/>
            <w:tcBorders>
              <w:top w:val="single" w:sz="4" w:space="0" w:color="auto"/>
              <w:left w:val="single" w:sz="4" w:space="0" w:color="auto"/>
              <w:bottom w:val="single" w:sz="4" w:space="0" w:color="auto"/>
              <w:right w:val="single" w:sz="4" w:space="0" w:color="auto"/>
            </w:tcBorders>
            <w:vAlign w:val="center"/>
          </w:tcPr>
          <w:p w:rsidR="00CE1B9B" w:rsidRPr="00B62890" w:rsidRDefault="00CE1B9B" w:rsidP="00924902">
            <w:pPr>
              <w:widowControl w:val="0"/>
              <w:spacing w:after="0" w:line="240" w:lineRule="auto"/>
              <w:jc w:val="center"/>
              <w:rPr>
                <w:sz w:val="24"/>
                <w:szCs w:val="24"/>
              </w:rPr>
            </w:pPr>
            <w:r w:rsidRPr="00B62890">
              <w:rPr>
                <w:sz w:val="24"/>
                <w:szCs w:val="24"/>
              </w:rPr>
              <w:t>7</w:t>
            </w:r>
          </w:p>
        </w:tc>
        <w:tc>
          <w:tcPr>
            <w:tcW w:w="1057" w:type="dxa"/>
            <w:tcBorders>
              <w:top w:val="single" w:sz="4" w:space="0" w:color="auto"/>
              <w:left w:val="single" w:sz="4" w:space="0" w:color="auto"/>
              <w:bottom w:val="single" w:sz="4" w:space="0" w:color="auto"/>
              <w:right w:val="single" w:sz="4" w:space="0" w:color="auto"/>
            </w:tcBorders>
            <w:vAlign w:val="center"/>
          </w:tcPr>
          <w:p w:rsidR="00CE1B9B" w:rsidRPr="00B62890" w:rsidRDefault="00CE1B9B" w:rsidP="00924902">
            <w:pPr>
              <w:widowControl w:val="0"/>
              <w:spacing w:after="0" w:line="240" w:lineRule="auto"/>
              <w:jc w:val="center"/>
              <w:rPr>
                <w:sz w:val="24"/>
                <w:szCs w:val="24"/>
              </w:rPr>
            </w:pPr>
            <w:r w:rsidRPr="00B62890">
              <w:rPr>
                <w:sz w:val="24"/>
                <w:szCs w:val="24"/>
              </w:rPr>
              <w:t>5</w:t>
            </w:r>
          </w:p>
        </w:tc>
        <w:tc>
          <w:tcPr>
            <w:tcW w:w="1057" w:type="dxa"/>
            <w:tcBorders>
              <w:top w:val="single" w:sz="4" w:space="0" w:color="auto"/>
              <w:left w:val="single" w:sz="4" w:space="0" w:color="auto"/>
              <w:bottom w:val="single" w:sz="4" w:space="0" w:color="auto"/>
              <w:right w:val="single" w:sz="4" w:space="0" w:color="auto"/>
            </w:tcBorders>
            <w:vAlign w:val="center"/>
            <w:hideMark/>
          </w:tcPr>
          <w:p w:rsidR="00CE1B9B" w:rsidRPr="00B62890" w:rsidRDefault="00CE1B9B" w:rsidP="00924902">
            <w:pPr>
              <w:widowControl w:val="0"/>
              <w:spacing w:after="0" w:line="240" w:lineRule="auto"/>
              <w:jc w:val="center"/>
              <w:rPr>
                <w:sz w:val="24"/>
                <w:szCs w:val="24"/>
              </w:rPr>
            </w:pPr>
            <w:r w:rsidRPr="00B62890">
              <w:rPr>
                <w:sz w:val="24"/>
                <w:szCs w:val="24"/>
              </w:rPr>
              <w:t>1</w:t>
            </w:r>
          </w:p>
        </w:tc>
        <w:tc>
          <w:tcPr>
            <w:tcW w:w="1330" w:type="dxa"/>
            <w:tcBorders>
              <w:top w:val="single" w:sz="4" w:space="0" w:color="auto"/>
              <w:left w:val="single" w:sz="4" w:space="0" w:color="auto"/>
              <w:bottom w:val="single" w:sz="4" w:space="0" w:color="auto"/>
              <w:right w:val="single" w:sz="4" w:space="0" w:color="auto"/>
            </w:tcBorders>
            <w:vAlign w:val="center"/>
          </w:tcPr>
          <w:p w:rsidR="00CE1B9B" w:rsidRPr="00B62890" w:rsidRDefault="00CE1B9B" w:rsidP="00924902">
            <w:pPr>
              <w:widowControl w:val="0"/>
              <w:spacing w:after="0" w:line="240" w:lineRule="auto"/>
              <w:jc w:val="center"/>
              <w:rPr>
                <w:sz w:val="24"/>
                <w:szCs w:val="24"/>
              </w:rPr>
            </w:pPr>
            <w:r w:rsidRPr="00B62890">
              <w:rPr>
                <w:sz w:val="24"/>
                <w:szCs w:val="24"/>
              </w:rPr>
              <w:t>в 5 р. менше</w:t>
            </w:r>
          </w:p>
        </w:tc>
      </w:tr>
      <w:tr w:rsidR="00CE1B9B" w:rsidRPr="00B62890" w:rsidTr="001908FC">
        <w:tc>
          <w:tcPr>
            <w:tcW w:w="3742" w:type="dxa"/>
            <w:tcBorders>
              <w:top w:val="single" w:sz="4" w:space="0" w:color="auto"/>
              <w:left w:val="single" w:sz="4" w:space="0" w:color="auto"/>
              <w:bottom w:val="single" w:sz="4" w:space="0" w:color="auto"/>
              <w:right w:val="single" w:sz="4" w:space="0" w:color="auto"/>
            </w:tcBorders>
            <w:hideMark/>
          </w:tcPr>
          <w:p w:rsidR="00CE1B9B" w:rsidRPr="00B62890" w:rsidRDefault="00CE1B9B" w:rsidP="00924902">
            <w:pPr>
              <w:widowControl w:val="0"/>
              <w:spacing w:after="0" w:line="240" w:lineRule="auto"/>
              <w:rPr>
                <w:sz w:val="24"/>
                <w:szCs w:val="24"/>
              </w:rPr>
            </w:pPr>
            <w:r w:rsidRPr="00B62890">
              <w:rPr>
                <w:sz w:val="24"/>
                <w:szCs w:val="24"/>
              </w:rPr>
              <w:t>Надходження від  приватизації об’єктів комунальної власності до міського бюджету</w:t>
            </w:r>
          </w:p>
        </w:tc>
        <w:tc>
          <w:tcPr>
            <w:tcW w:w="1328" w:type="dxa"/>
            <w:tcBorders>
              <w:top w:val="single" w:sz="4" w:space="0" w:color="auto"/>
              <w:left w:val="single" w:sz="4" w:space="0" w:color="auto"/>
              <w:bottom w:val="single" w:sz="4" w:space="0" w:color="auto"/>
              <w:right w:val="single" w:sz="4" w:space="0" w:color="auto"/>
            </w:tcBorders>
            <w:vAlign w:val="center"/>
            <w:hideMark/>
          </w:tcPr>
          <w:p w:rsidR="00CE1B9B" w:rsidRPr="00B62890" w:rsidRDefault="00CE1B9B" w:rsidP="00924902">
            <w:pPr>
              <w:spacing w:after="0" w:line="240" w:lineRule="auto"/>
              <w:jc w:val="center"/>
              <w:rPr>
                <w:bCs/>
                <w:sz w:val="24"/>
                <w:szCs w:val="24"/>
              </w:rPr>
            </w:pPr>
            <w:r w:rsidRPr="00B62890">
              <w:rPr>
                <w:sz w:val="24"/>
                <w:szCs w:val="24"/>
              </w:rPr>
              <w:t>тис. грн.</w:t>
            </w:r>
          </w:p>
        </w:tc>
        <w:tc>
          <w:tcPr>
            <w:tcW w:w="1057" w:type="dxa"/>
            <w:tcBorders>
              <w:top w:val="single" w:sz="4" w:space="0" w:color="auto"/>
              <w:left w:val="single" w:sz="4" w:space="0" w:color="auto"/>
              <w:bottom w:val="single" w:sz="4" w:space="0" w:color="auto"/>
              <w:right w:val="single" w:sz="4" w:space="0" w:color="auto"/>
            </w:tcBorders>
            <w:vAlign w:val="center"/>
          </w:tcPr>
          <w:p w:rsidR="00CE1B9B" w:rsidRPr="00B62890" w:rsidRDefault="00CE1B9B" w:rsidP="00924902">
            <w:pPr>
              <w:widowControl w:val="0"/>
              <w:spacing w:after="0" w:line="240" w:lineRule="auto"/>
              <w:jc w:val="center"/>
              <w:rPr>
                <w:sz w:val="24"/>
                <w:szCs w:val="24"/>
              </w:rPr>
            </w:pPr>
            <w:r w:rsidRPr="00B62890">
              <w:rPr>
                <w:sz w:val="24"/>
                <w:szCs w:val="24"/>
              </w:rPr>
              <w:t>1208,6</w:t>
            </w:r>
          </w:p>
        </w:tc>
        <w:tc>
          <w:tcPr>
            <w:tcW w:w="1057" w:type="dxa"/>
            <w:tcBorders>
              <w:top w:val="single" w:sz="4" w:space="0" w:color="auto"/>
              <w:left w:val="single" w:sz="4" w:space="0" w:color="auto"/>
              <w:bottom w:val="single" w:sz="4" w:space="0" w:color="auto"/>
              <w:right w:val="single" w:sz="4" w:space="0" w:color="auto"/>
            </w:tcBorders>
            <w:vAlign w:val="center"/>
          </w:tcPr>
          <w:p w:rsidR="00CE1B9B" w:rsidRPr="00B62890" w:rsidRDefault="00CE1B9B" w:rsidP="00924902">
            <w:pPr>
              <w:widowControl w:val="0"/>
              <w:spacing w:after="0" w:line="240" w:lineRule="auto"/>
              <w:jc w:val="center"/>
              <w:rPr>
                <w:sz w:val="24"/>
                <w:szCs w:val="24"/>
              </w:rPr>
            </w:pPr>
            <w:r w:rsidRPr="00B62890">
              <w:rPr>
                <w:sz w:val="24"/>
                <w:szCs w:val="24"/>
              </w:rPr>
              <w:t>1000,0</w:t>
            </w:r>
          </w:p>
        </w:tc>
        <w:tc>
          <w:tcPr>
            <w:tcW w:w="1057" w:type="dxa"/>
            <w:tcBorders>
              <w:top w:val="single" w:sz="4" w:space="0" w:color="auto"/>
              <w:left w:val="single" w:sz="4" w:space="0" w:color="auto"/>
              <w:bottom w:val="single" w:sz="4" w:space="0" w:color="auto"/>
              <w:right w:val="single" w:sz="4" w:space="0" w:color="auto"/>
            </w:tcBorders>
            <w:vAlign w:val="center"/>
            <w:hideMark/>
          </w:tcPr>
          <w:p w:rsidR="00CE1B9B" w:rsidRPr="00B62890" w:rsidRDefault="00CE1B9B" w:rsidP="00924902">
            <w:pPr>
              <w:widowControl w:val="0"/>
              <w:spacing w:after="0" w:line="240" w:lineRule="auto"/>
              <w:jc w:val="center"/>
              <w:rPr>
                <w:sz w:val="24"/>
                <w:szCs w:val="24"/>
              </w:rPr>
            </w:pPr>
            <w:r w:rsidRPr="00B62890">
              <w:rPr>
                <w:sz w:val="24"/>
                <w:szCs w:val="24"/>
              </w:rPr>
              <w:t>1042,3</w:t>
            </w:r>
          </w:p>
        </w:tc>
        <w:tc>
          <w:tcPr>
            <w:tcW w:w="1330" w:type="dxa"/>
            <w:tcBorders>
              <w:top w:val="single" w:sz="4" w:space="0" w:color="auto"/>
              <w:left w:val="single" w:sz="4" w:space="0" w:color="auto"/>
              <w:bottom w:val="single" w:sz="4" w:space="0" w:color="auto"/>
              <w:right w:val="single" w:sz="4" w:space="0" w:color="auto"/>
            </w:tcBorders>
            <w:vAlign w:val="center"/>
          </w:tcPr>
          <w:p w:rsidR="00CE1B9B" w:rsidRPr="00B62890" w:rsidRDefault="00CE1B9B" w:rsidP="00924902">
            <w:pPr>
              <w:widowControl w:val="0"/>
              <w:spacing w:after="0" w:line="240" w:lineRule="auto"/>
              <w:jc w:val="center"/>
              <w:rPr>
                <w:sz w:val="24"/>
                <w:szCs w:val="24"/>
              </w:rPr>
            </w:pPr>
            <w:r w:rsidRPr="00B62890">
              <w:rPr>
                <w:sz w:val="24"/>
                <w:szCs w:val="24"/>
              </w:rPr>
              <w:t>104,2</w:t>
            </w:r>
          </w:p>
        </w:tc>
      </w:tr>
      <w:tr w:rsidR="00CE1B9B" w:rsidRPr="00B62890" w:rsidTr="001908FC">
        <w:tc>
          <w:tcPr>
            <w:tcW w:w="3742" w:type="dxa"/>
            <w:tcBorders>
              <w:top w:val="single" w:sz="4" w:space="0" w:color="auto"/>
              <w:left w:val="single" w:sz="4" w:space="0" w:color="auto"/>
              <w:bottom w:val="single" w:sz="4" w:space="0" w:color="auto"/>
              <w:right w:val="single" w:sz="4" w:space="0" w:color="auto"/>
            </w:tcBorders>
            <w:hideMark/>
          </w:tcPr>
          <w:p w:rsidR="00CE1B9B" w:rsidRPr="00B62890" w:rsidRDefault="00CE1B9B" w:rsidP="00924902">
            <w:pPr>
              <w:widowControl w:val="0"/>
              <w:spacing w:after="0" w:line="240" w:lineRule="auto"/>
              <w:rPr>
                <w:sz w:val="24"/>
                <w:szCs w:val="24"/>
              </w:rPr>
            </w:pPr>
            <w:r w:rsidRPr="00B62890">
              <w:rPr>
                <w:sz w:val="24"/>
                <w:szCs w:val="24"/>
              </w:rPr>
              <w:t>Кількість об’єктів комунальної власності переданих в оренду</w:t>
            </w:r>
          </w:p>
        </w:tc>
        <w:tc>
          <w:tcPr>
            <w:tcW w:w="1328" w:type="dxa"/>
            <w:tcBorders>
              <w:top w:val="single" w:sz="4" w:space="0" w:color="auto"/>
              <w:left w:val="single" w:sz="4" w:space="0" w:color="auto"/>
              <w:bottom w:val="single" w:sz="4" w:space="0" w:color="auto"/>
              <w:right w:val="single" w:sz="4" w:space="0" w:color="auto"/>
            </w:tcBorders>
            <w:vAlign w:val="center"/>
            <w:hideMark/>
          </w:tcPr>
          <w:p w:rsidR="00CE1B9B" w:rsidRPr="00B62890" w:rsidRDefault="00CE1B9B" w:rsidP="00924902">
            <w:pPr>
              <w:spacing w:after="0" w:line="240" w:lineRule="auto"/>
              <w:jc w:val="center"/>
              <w:rPr>
                <w:sz w:val="24"/>
                <w:szCs w:val="24"/>
              </w:rPr>
            </w:pPr>
            <w:r w:rsidRPr="00B62890">
              <w:rPr>
                <w:sz w:val="24"/>
                <w:szCs w:val="24"/>
              </w:rPr>
              <w:t>од.</w:t>
            </w:r>
          </w:p>
        </w:tc>
        <w:tc>
          <w:tcPr>
            <w:tcW w:w="1057" w:type="dxa"/>
            <w:tcBorders>
              <w:top w:val="single" w:sz="4" w:space="0" w:color="auto"/>
              <w:left w:val="single" w:sz="4" w:space="0" w:color="auto"/>
              <w:bottom w:val="single" w:sz="4" w:space="0" w:color="auto"/>
              <w:right w:val="single" w:sz="4" w:space="0" w:color="auto"/>
            </w:tcBorders>
            <w:vAlign w:val="center"/>
          </w:tcPr>
          <w:p w:rsidR="00CE1B9B" w:rsidRPr="00B62890" w:rsidRDefault="00CE1B9B" w:rsidP="00924902">
            <w:pPr>
              <w:widowControl w:val="0"/>
              <w:spacing w:after="0" w:line="240" w:lineRule="auto"/>
              <w:jc w:val="center"/>
              <w:rPr>
                <w:sz w:val="24"/>
                <w:szCs w:val="24"/>
              </w:rPr>
            </w:pPr>
            <w:r w:rsidRPr="00B62890">
              <w:rPr>
                <w:sz w:val="24"/>
                <w:szCs w:val="24"/>
              </w:rPr>
              <w:t>190</w:t>
            </w:r>
          </w:p>
        </w:tc>
        <w:tc>
          <w:tcPr>
            <w:tcW w:w="1057" w:type="dxa"/>
            <w:tcBorders>
              <w:top w:val="single" w:sz="4" w:space="0" w:color="auto"/>
              <w:left w:val="single" w:sz="4" w:space="0" w:color="auto"/>
              <w:bottom w:val="single" w:sz="4" w:space="0" w:color="auto"/>
              <w:right w:val="single" w:sz="4" w:space="0" w:color="auto"/>
            </w:tcBorders>
            <w:vAlign w:val="center"/>
          </w:tcPr>
          <w:p w:rsidR="00CE1B9B" w:rsidRPr="00B62890" w:rsidRDefault="00CE1B9B" w:rsidP="00924902">
            <w:pPr>
              <w:widowControl w:val="0"/>
              <w:spacing w:after="0" w:line="240" w:lineRule="auto"/>
              <w:jc w:val="center"/>
              <w:rPr>
                <w:sz w:val="24"/>
                <w:szCs w:val="24"/>
              </w:rPr>
            </w:pPr>
            <w:r w:rsidRPr="00B62890">
              <w:rPr>
                <w:sz w:val="24"/>
                <w:szCs w:val="24"/>
              </w:rPr>
              <w:t>180</w:t>
            </w:r>
          </w:p>
        </w:tc>
        <w:tc>
          <w:tcPr>
            <w:tcW w:w="1057" w:type="dxa"/>
            <w:tcBorders>
              <w:top w:val="single" w:sz="4" w:space="0" w:color="auto"/>
              <w:left w:val="single" w:sz="4" w:space="0" w:color="auto"/>
              <w:bottom w:val="single" w:sz="4" w:space="0" w:color="auto"/>
              <w:right w:val="single" w:sz="4" w:space="0" w:color="auto"/>
            </w:tcBorders>
            <w:vAlign w:val="center"/>
            <w:hideMark/>
          </w:tcPr>
          <w:p w:rsidR="00CE1B9B" w:rsidRPr="00B62890" w:rsidRDefault="00CE1B9B" w:rsidP="00924902">
            <w:pPr>
              <w:widowControl w:val="0"/>
              <w:spacing w:after="0" w:line="240" w:lineRule="auto"/>
              <w:jc w:val="center"/>
              <w:rPr>
                <w:sz w:val="24"/>
                <w:szCs w:val="24"/>
              </w:rPr>
            </w:pPr>
            <w:r w:rsidRPr="00B62890">
              <w:rPr>
                <w:sz w:val="24"/>
                <w:szCs w:val="24"/>
              </w:rPr>
              <w:t>181</w:t>
            </w:r>
          </w:p>
        </w:tc>
        <w:tc>
          <w:tcPr>
            <w:tcW w:w="1330" w:type="dxa"/>
            <w:tcBorders>
              <w:top w:val="single" w:sz="4" w:space="0" w:color="auto"/>
              <w:left w:val="single" w:sz="4" w:space="0" w:color="auto"/>
              <w:bottom w:val="single" w:sz="4" w:space="0" w:color="auto"/>
              <w:right w:val="single" w:sz="4" w:space="0" w:color="auto"/>
            </w:tcBorders>
            <w:vAlign w:val="center"/>
          </w:tcPr>
          <w:p w:rsidR="00CE1B9B" w:rsidRPr="00B62890" w:rsidRDefault="00CE1B9B" w:rsidP="00924902">
            <w:pPr>
              <w:widowControl w:val="0"/>
              <w:spacing w:after="0" w:line="240" w:lineRule="auto"/>
              <w:jc w:val="center"/>
              <w:rPr>
                <w:sz w:val="24"/>
                <w:szCs w:val="24"/>
              </w:rPr>
            </w:pPr>
            <w:r w:rsidRPr="00B62890">
              <w:rPr>
                <w:sz w:val="24"/>
                <w:szCs w:val="24"/>
              </w:rPr>
              <w:t>100,5</w:t>
            </w:r>
          </w:p>
        </w:tc>
      </w:tr>
      <w:tr w:rsidR="00CE1B9B" w:rsidRPr="00B62890" w:rsidTr="001908FC">
        <w:tc>
          <w:tcPr>
            <w:tcW w:w="3742" w:type="dxa"/>
            <w:tcBorders>
              <w:top w:val="single" w:sz="4" w:space="0" w:color="auto"/>
              <w:left w:val="single" w:sz="4" w:space="0" w:color="auto"/>
              <w:bottom w:val="single" w:sz="4" w:space="0" w:color="auto"/>
              <w:right w:val="single" w:sz="4" w:space="0" w:color="auto"/>
            </w:tcBorders>
            <w:hideMark/>
          </w:tcPr>
          <w:p w:rsidR="00CE1B9B" w:rsidRPr="00B62890" w:rsidRDefault="00CE1B9B" w:rsidP="00924902">
            <w:pPr>
              <w:widowControl w:val="0"/>
              <w:spacing w:after="0" w:line="240" w:lineRule="auto"/>
              <w:rPr>
                <w:sz w:val="24"/>
                <w:szCs w:val="24"/>
              </w:rPr>
            </w:pPr>
            <w:r w:rsidRPr="00B62890">
              <w:rPr>
                <w:sz w:val="24"/>
                <w:szCs w:val="24"/>
              </w:rPr>
              <w:t>Загальною площею</w:t>
            </w:r>
          </w:p>
        </w:tc>
        <w:tc>
          <w:tcPr>
            <w:tcW w:w="1328" w:type="dxa"/>
            <w:tcBorders>
              <w:top w:val="single" w:sz="4" w:space="0" w:color="auto"/>
              <w:left w:val="single" w:sz="4" w:space="0" w:color="auto"/>
              <w:bottom w:val="single" w:sz="4" w:space="0" w:color="auto"/>
              <w:right w:val="single" w:sz="4" w:space="0" w:color="auto"/>
            </w:tcBorders>
            <w:vAlign w:val="center"/>
            <w:hideMark/>
          </w:tcPr>
          <w:p w:rsidR="00CE1B9B" w:rsidRPr="00B62890" w:rsidRDefault="00CE1B9B" w:rsidP="00924902">
            <w:pPr>
              <w:spacing w:after="0" w:line="240" w:lineRule="auto"/>
              <w:jc w:val="center"/>
              <w:rPr>
                <w:sz w:val="24"/>
                <w:szCs w:val="24"/>
              </w:rPr>
            </w:pPr>
            <w:r w:rsidRPr="00B62890">
              <w:rPr>
                <w:bCs/>
                <w:sz w:val="24"/>
                <w:szCs w:val="24"/>
              </w:rPr>
              <w:t xml:space="preserve">тис. </w:t>
            </w:r>
            <w:proofErr w:type="spellStart"/>
            <w:r w:rsidRPr="00B62890">
              <w:rPr>
                <w:bCs/>
                <w:sz w:val="24"/>
                <w:szCs w:val="24"/>
              </w:rPr>
              <w:t>кв.м</w:t>
            </w:r>
            <w:proofErr w:type="spellEnd"/>
          </w:p>
        </w:tc>
        <w:tc>
          <w:tcPr>
            <w:tcW w:w="1057" w:type="dxa"/>
            <w:tcBorders>
              <w:top w:val="single" w:sz="4" w:space="0" w:color="auto"/>
              <w:left w:val="single" w:sz="4" w:space="0" w:color="auto"/>
              <w:bottom w:val="single" w:sz="4" w:space="0" w:color="auto"/>
              <w:right w:val="single" w:sz="4" w:space="0" w:color="auto"/>
            </w:tcBorders>
            <w:vAlign w:val="center"/>
          </w:tcPr>
          <w:p w:rsidR="00CE1B9B" w:rsidRPr="00B62890" w:rsidRDefault="00CE1B9B" w:rsidP="00924902">
            <w:pPr>
              <w:widowControl w:val="0"/>
              <w:spacing w:after="0" w:line="240" w:lineRule="auto"/>
              <w:jc w:val="center"/>
              <w:rPr>
                <w:sz w:val="24"/>
                <w:szCs w:val="24"/>
              </w:rPr>
            </w:pPr>
            <w:r w:rsidRPr="00B62890">
              <w:rPr>
                <w:sz w:val="24"/>
                <w:szCs w:val="24"/>
              </w:rPr>
              <w:t>30,2</w:t>
            </w:r>
          </w:p>
        </w:tc>
        <w:tc>
          <w:tcPr>
            <w:tcW w:w="1057" w:type="dxa"/>
            <w:tcBorders>
              <w:top w:val="single" w:sz="4" w:space="0" w:color="auto"/>
              <w:left w:val="single" w:sz="4" w:space="0" w:color="auto"/>
              <w:bottom w:val="single" w:sz="4" w:space="0" w:color="auto"/>
              <w:right w:val="single" w:sz="4" w:space="0" w:color="auto"/>
            </w:tcBorders>
            <w:vAlign w:val="center"/>
          </w:tcPr>
          <w:p w:rsidR="00CE1B9B" w:rsidRPr="00B62890" w:rsidRDefault="00CE1B9B" w:rsidP="00924902">
            <w:pPr>
              <w:widowControl w:val="0"/>
              <w:spacing w:after="0" w:line="240" w:lineRule="auto"/>
              <w:jc w:val="center"/>
              <w:rPr>
                <w:sz w:val="24"/>
                <w:szCs w:val="24"/>
              </w:rPr>
            </w:pPr>
            <w:r w:rsidRPr="00B62890">
              <w:rPr>
                <w:sz w:val="24"/>
                <w:szCs w:val="24"/>
              </w:rPr>
              <w:t>30,0</w:t>
            </w:r>
          </w:p>
        </w:tc>
        <w:tc>
          <w:tcPr>
            <w:tcW w:w="1057" w:type="dxa"/>
            <w:tcBorders>
              <w:top w:val="single" w:sz="4" w:space="0" w:color="auto"/>
              <w:left w:val="single" w:sz="4" w:space="0" w:color="auto"/>
              <w:bottom w:val="single" w:sz="4" w:space="0" w:color="auto"/>
              <w:right w:val="single" w:sz="4" w:space="0" w:color="auto"/>
            </w:tcBorders>
            <w:vAlign w:val="center"/>
            <w:hideMark/>
          </w:tcPr>
          <w:p w:rsidR="00CE1B9B" w:rsidRPr="00B62890" w:rsidRDefault="00CE1B9B" w:rsidP="00924902">
            <w:pPr>
              <w:widowControl w:val="0"/>
              <w:spacing w:after="0" w:line="240" w:lineRule="auto"/>
              <w:jc w:val="center"/>
              <w:rPr>
                <w:sz w:val="24"/>
                <w:szCs w:val="24"/>
              </w:rPr>
            </w:pPr>
            <w:r w:rsidRPr="00B62890">
              <w:rPr>
                <w:sz w:val="24"/>
                <w:szCs w:val="24"/>
              </w:rPr>
              <w:t>28,5</w:t>
            </w:r>
          </w:p>
        </w:tc>
        <w:tc>
          <w:tcPr>
            <w:tcW w:w="1330" w:type="dxa"/>
            <w:tcBorders>
              <w:top w:val="single" w:sz="4" w:space="0" w:color="auto"/>
              <w:left w:val="single" w:sz="4" w:space="0" w:color="auto"/>
              <w:bottom w:val="single" w:sz="4" w:space="0" w:color="auto"/>
              <w:right w:val="single" w:sz="4" w:space="0" w:color="auto"/>
            </w:tcBorders>
            <w:vAlign w:val="center"/>
          </w:tcPr>
          <w:p w:rsidR="00CE1B9B" w:rsidRPr="00B62890" w:rsidRDefault="00CE1B9B" w:rsidP="00924902">
            <w:pPr>
              <w:widowControl w:val="0"/>
              <w:spacing w:after="0" w:line="240" w:lineRule="auto"/>
              <w:jc w:val="center"/>
              <w:rPr>
                <w:sz w:val="24"/>
                <w:szCs w:val="24"/>
              </w:rPr>
            </w:pPr>
            <w:r w:rsidRPr="00B62890">
              <w:rPr>
                <w:sz w:val="24"/>
                <w:szCs w:val="24"/>
              </w:rPr>
              <w:t>95,0</w:t>
            </w:r>
          </w:p>
        </w:tc>
      </w:tr>
      <w:tr w:rsidR="00CE1B9B" w:rsidRPr="00B62890" w:rsidTr="001908FC">
        <w:tc>
          <w:tcPr>
            <w:tcW w:w="3742" w:type="dxa"/>
            <w:tcBorders>
              <w:top w:val="single" w:sz="4" w:space="0" w:color="auto"/>
              <w:left w:val="single" w:sz="4" w:space="0" w:color="auto"/>
              <w:bottom w:val="single" w:sz="4" w:space="0" w:color="auto"/>
              <w:right w:val="single" w:sz="4" w:space="0" w:color="auto"/>
            </w:tcBorders>
            <w:hideMark/>
          </w:tcPr>
          <w:p w:rsidR="00CE1B9B" w:rsidRPr="00B62890" w:rsidRDefault="00CE1B9B" w:rsidP="00924902">
            <w:pPr>
              <w:widowControl w:val="0"/>
              <w:spacing w:after="0" w:line="240" w:lineRule="auto"/>
              <w:rPr>
                <w:sz w:val="24"/>
                <w:szCs w:val="24"/>
              </w:rPr>
            </w:pPr>
            <w:r w:rsidRPr="00B62890">
              <w:rPr>
                <w:sz w:val="24"/>
                <w:szCs w:val="24"/>
              </w:rPr>
              <w:t>Надходження від оренди комунального майна</w:t>
            </w:r>
            <w:r w:rsidR="00270368" w:rsidRPr="00B62890">
              <w:rPr>
                <w:sz w:val="24"/>
                <w:szCs w:val="24"/>
              </w:rPr>
              <w:t xml:space="preserve">, в тому числі до міського бюджету </w:t>
            </w:r>
          </w:p>
        </w:tc>
        <w:tc>
          <w:tcPr>
            <w:tcW w:w="1328" w:type="dxa"/>
            <w:tcBorders>
              <w:top w:val="single" w:sz="4" w:space="0" w:color="auto"/>
              <w:left w:val="single" w:sz="4" w:space="0" w:color="auto"/>
              <w:bottom w:val="single" w:sz="4" w:space="0" w:color="auto"/>
              <w:right w:val="single" w:sz="4" w:space="0" w:color="auto"/>
            </w:tcBorders>
            <w:vAlign w:val="center"/>
            <w:hideMark/>
          </w:tcPr>
          <w:p w:rsidR="00CE1B9B" w:rsidRPr="00B62890" w:rsidRDefault="00CE1B9B" w:rsidP="00924902">
            <w:pPr>
              <w:spacing w:after="0" w:line="240" w:lineRule="auto"/>
              <w:jc w:val="center"/>
              <w:rPr>
                <w:sz w:val="24"/>
                <w:szCs w:val="24"/>
              </w:rPr>
            </w:pPr>
            <w:r w:rsidRPr="00B62890">
              <w:rPr>
                <w:bCs/>
                <w:sz w:val="24"/>
                <w:szCs w:val="24"/>
              </w:rPr>
              <w:t>тис. грн.</w:t>
            </w:r>
          </w:p>
        </w:tc>
        <w:tc>
          <w:tcPr>
            <w:tcW w:w="1057" w:type="dxa"/>
            <w:tcBorders>
              <w:top w:val="single" w:sz="4" w:space="0" w:color="auto"/>
              <w:left w:val="single" w:sz="4" w:space="0" w:color="auto"/>
              <w:bottom w:val="single" w:sz="4" w:space="0" w:color="auto"/>
              <w:right w:val="single" w:sz="4" w:space="0" w:color="auto"/>
            </w:tcBorders>
            <w:vAlign w:val="center"/>
          </w:tcPr>
          <w:p w:rsidR="00CE1B9B" w:rsidRPr="00B62890" w:rsidRDefault="00CE1B9B" w:rsidP="00924902">
            <w:pPr>
              <w:widowControl w:val="0"/>
              <w:spacing w:after="0" w:line="240" w:lineRule="auto"/>
              <w:jc w:val="center"/>
              <w:rPr>
                <w:sz w:val="24"/>
                <w:szCs w:val="24"/>
              </w:rPr>
            </w:pPr>
            <w:r w:rsidRPr="00B62890">
              <w:rPr>
                <w:sz w:val="24"/>
                <w:szCs w:val="24"/>
              </w:rPr>
              <w:t>3000,0  538,1</w:t>
            </w:r>
          </w:p>
        </w:tc>
        <w:tc>
          <w:tcPr>
            <w:tcW w:w="1057" w:type="dxa"/>
            <w:tcBorders>
              <w:top w:val="single" w:sz="4" w:space="0" w:color="auto"/>
              <w:left w:val="single" w:sz="4" w:space="0" w:color="auto"/>
              <w:bottom w:val="single" w:sz="4" w:space="0" w:color="auto"/>
              <w:right w:val="single" w:sz="4" w:space="0" w:color="auto"/>
            </w:tcBorders>
            <w:vAlign w:val="center"/>
          </w:tcPr>
          <w:p w:rsidR="00CE1B9B" w:rsidRPr="00B62890" w:rsidRDefault="00CE1B9B" w:rsidP="00924902">
            <w:pPr>
              <w:widowControl w:val="0"/>
              <w:spacing w:after="0" w:line="240" w:lineRule="auto"/>
              <w:jc w:val="center"/>
              <w:rPr>
                <w:sz w:val="24"/>
                <w:szCs w:val="24"/>
              </w:rPr>
            </w:pPr>
            <w:r w:rsidRPr="00B62890">
              <w:rPr>
                <w:sz w:val="24"/>
                <w:szCs w:val="24"/>
              </w:rPr>
              <w:t>2600,0</w:t>
            </w:r>
            <w:r w:rsidR="00270368" w:rsidRPr="00B62890">
              <w:rPr>
                <w:sz w:val="24"/>
                <w:szCs w:val="24"/>
              </w:rPr>
              <w:t xml:space="preserve"> </w:t>
            </w:r>
            <w:r w:rsidRPr="00B62890">
              <w:rPr>
                <w:sz w:val="24"/>
                <w:szCs w:val="24"/>
              </w:rPr>
              <w:t xml:space="preserve"> 630,0</w:t>
            </w:r>
          </w:p>
        </w:tc>
        <w:tc>
          <w:tcPr>
            <w:tcW w:w="1057" w:type="dxa"/>
            <w:tcBorders>
              <w:top w:val="single" w:sz="4" w:space="0" w:color="auto"/>
              <w:left w:val="single" w:sz="4" w:space="0" w:color="auto"/>
              <w:bottom w:val="single" w:sz="4" w:space="0" w:color="auto"/>
              <w:right w:val="single" w:sz="4" w:space="0" w:color="auto"/>
            </w:tcBorders>
            <w:vAlign w:val="center"/>
            <w:hideMark/>
          </w:tcPr>
          <w:p w:rsidR="00CE1B9B" w:rsidRPr="00B62890" w:rsidRDefault="00CE1B9B" w:rsidP="00924902">
            <w:pPr>
              <w:widowControl w:val="0"/>
              <w:spacing w:after="0" w:line="240" w:lineRule="auto"/>
              <w:jc w:val="center"/>
              <w:rPr>
                <w:sz w:val="24"/>
                <w:szCs w:val="24"/>
              </w:rPr>
            </w:pPr>
            <w:r w:rsidRPr="00B62890">
              <w:rPr>
                <w:sz w:val="24"/>
                <w:szCs w:val="24"/>
              </w:rPr>
              <w:t>800,0</w:t>
            </w:r>
          </w:p>
          <w:p w:rsidR="00CE1B9B" w:rsidRPr="00B62890" w:rsidRDefault="00CE1B9B" w:rsidP="00924902">
            <w:pPr>
              <w:widowControl w:val="0"/>
              <w:spacing w:after="0" w:line="240" w:lineRule="auto"/>
              <w:jc w:val="center"/>
              <w:rPr>
                <w:sz w:val="24"/>
                <w:szCs w:val="24"/>
              </w:rPr>
            </w:pPr>
            <w:r w:rsidRPr="00B62890">
              <w:rPr>
                <w:sz w:val="24"/>
                <w:szCs w:val="24"/>
              </w:rPr>
              <w:t>177,8</w:t>
            </w:r>
          </w:p>
        </w:tc>
        <w:tc>
          <w:tcPr>
            <w:tcW w:w="1330" w:type="dxa"/>
            <w:tcBorders>
              <w:top w:val="single" w:sz="4" w:space="0" w:color="auto"/>
              <w:left w:val="single" w:sz="4" w:space="0" w:color="auto"/>
              <w:bottom w:val="single" w:sz="4" w:space="0" w:color="auto"/>
              <w:right w:val="single" w:sz="4" w:space="0" w:color="auto"/>
            </w:tcBorders>
            <w:vAlign w:val="center"/>
          </w:tcPr>
          <w:p w:rsidR="00CE1B9B" w:rsidRPr="00B62890" w:rsidRDefault="00CE1B9B" w:rsidP="00924902">
            <w:pPr>
              <w:widowControl w:val="0"/>
              <w:spacing w:after="0" w:line="240" w:lineRule="auto"/>
              <w:jc w:val="center"/>
              <w:rPr>
                <w:sz w:val="24"/>
                <w:szCs w:val="24"/>
              </w:rPr>
            </w:pPr>
            <w:r w:rsidRPr="00B62890">
              <w:rPr>
                <w:sz w:val="24"/>
                <w:szCs w:val="24"/>
              </w:rPr>
              <w:t>58,0</w:t>
            </w:r>
          </w:p>
        </w:tc>
      </w:tr>
      <w:tr w:rsidR="00CE1B9B" w:rsidRPr="00B62890" w:rsidTr="001908FC">
        <w:tc>
          <w:tcPr>
            <w:tcW w:w="3742" w:type="dxa"/>
            <w:tcBorders>
              <w:top w:val="single" w:sz="4" w:space="0" w:color="auto"/>
              <w:left w:val="single" w:sz="4" w:space="0" w:color="auto"/>
              <w:bottom w:val="single" w:sz="4" w:space="0" w:color="auto"/>
              <w:right w:val="single" w:sz="4" w:space="0" w:color="auto"/>
            </w:tcBorders>
            <w:hideMark/>
          </w:tcPr>
          <w:p w:rsidR="00CE1B9B" w:rsidRPr="00B62890" w:rsidRDefault="00CE1B9B" w:rsidP="00924902">
            <w:pPr>
              <w:widowControl w:val="0"/>
              <w:spacing w:after="0" w:line="240" w:lineRule="auto"/>
              <w:rPr>
                <w:sz w:val="24"/>
                <w:szCs w:val="24"/>
              </w:rPr>
            </w:pPr>
            <w:r w:rsidRPr="00B62890">
              <w:rPr>
                <w:sz w:val="24"/>
                <w:szCs w:val="24"/>
              </w:rPr>
              <w:t>Заборгованість  по орендним платежам</w:t>
            </w:r>
          </w:p>
        </w:tc>
        <w:tc>
          <w:tcPr>
            <w:tcW w:w="1328" w:type="dxa"/>
            <w:tcBorders>
              <w:top w:val="single" w:sz="4" w:space="0" w:color="auto"/>
              <w:left w:val="single" w:sz="4" w:space="0" w:color="auto"/>
              <w:bottom w:val="single" w:sz="4" w:space="0" w:color="auto"/>
              <w:right w:val="single" w:sz="4" w:space="0" w:color="auto"/>
            </w:tcBorders>
            <w:vAlign w:val="center"/>
            <w:hideMark/>
          </w:tcPr>
          <w:p w:rsidR="00CE1B9B" w:rsidRPr="00B62890" w:rsidRDefault="00CE1B9B" w:rsidP="00924902">
            <w:pPr>
              <w:spacing w:after="0" w:line="240" w:lineRule="auto"/>
              <w:jc w:val="center"/>
              <w:rPr>
                <w:sz w:val="24"/>
                <w:szCs w:val="24"/>
              </w:rPr>
            </w:pPr>
            <w:r w:rsidRPr="00B62890">
              <w:rPr>
                <w:sz w:val="24"/>
                <w:szCs w:val="24"/>
              </w:rPr>
              <w:t>тис.грн.</w:t>
            </w:r>
          </w:p>
        </w:tc>
        <w:tc>
          <w:tcPr>
            <w:tcW w:w="1057" w:type="dxa"/>
            <w:tcBorders>
              <w:top w:val="single" w:sz="4" w:space="0" w:color="auto"/>
              <w:left w:val="single" w:sz="4" w:space="0" w:color="auto"/>
              <w:bottom w:val="single" w:sz="4" w:space="0" w:color="auto"/>
              <w:right w:val="single" w:sz="4" w:space="0" w:color="auto"/>
            </w:tcBorders>
            <w:vAlign w:val="center"/>
          </w:tcPr>
          <w:p w:rsidR="00CE1B9B" w:rsidRPr="00B62890" w:rsidRDefault="00CE1B9B" w:rsidP="00924902">
            <w:pPr>
              <w:widowControl w:val="0"/>
              <w:spacing w:after="0" w:line="240" w:lineRule="auto"/>
              <w:jc w:val="center"/>
              <w:rPr>
                <w:sz w:val="24"/>
                <w:szCs w:val="24"/>
              </w:rPr>
            </w:pPr>
            <w:r w:rsidRPr="00B62890">
              <w:rPr>
                <w:sz w:val="24"/>
                <w:szCs w:val="24"/>
              </w:rPr>
              <w:t>176,9</w:t>
            </w:r>
          </w:p>
        </w:tc>
        <w:tc>
          <w:tcPr>
            <w:tcW w:w="1057" w:type="dxa"/>
            <w:tcBorders>
              <w:top w:val="single" w:sz="4" w:space="0" w:color="auto"/>
              <w:left w:val="single" w:sz="4" w:space="0" w:color="auto"/>
              <w:bottom w:val="single" w:sz="4" w:space="0" w:color="auto"/>
              <w:right w:val="single" w:sz="4" w:space="0" w:color="auto"/>
            </w:tcBorders>
            <w:vAlign w:val="center"/>
          </w:tcPr>
          <w:p w:rsidR="00CE1B9B" w:rsidRPr="00B62890" w:rsidRDefault="00CE1B9B" w:rsidP="00924902">
            <w:pPr>
              <w:widowControl w:val="0"/>
              <w:spacing w:after="0" w:line="240" w:lineRule="auto"/>
              <w:jc w:val="center"/>
              <w:rPr>
                <w:sz w:val="24"/>
                <w:szCs w:val="24"/>
              </w:rPr>
            </w:pPr>
            <w:r w:rsidRPr="00B62890">
              <w:rPr>
                <w:sz w:val="24"/>
                <w:szCs w:val="24"/>
              </w:rPr>
              <w:t>-</w:t>
            </w:r>
          </w:p>
        </w:tc>
        <w:tc>
          <w:tcPr>
            <w:tcW w:w="1057" w:type="dxa"/>
            <w:tcBorders>
              <w:top w:val="single" w:sz="4" w:space="0" w:color="auto"/>
              <w:left w:val="single" w:sz="4" w:space="0" w:color="auto"/>
              <w:bottom w:val="single" w:sz="4" w:space="0" w:color="auto"/>
              <w:right w:val="single" w:sz="4" w:space="0" w:color="auto"/>
            </w:tcBorders>
            <w:vAlign w:val="center"/>
            <w:hideMark/>
          </w:tcPr>
          <w:p w:rsidR="00CE1B9B" w:rsidRPr="00B62890" w:rsidRDefault="00CE1B9B" w:rsidP="00924902">
            <w:pPr>
              <w:widowControl w:val="0"/>
              <w:spacing w:after="0" w:line="240" w:lineRule="auto"/>
              <w:jc w:val="center"/>
              <w:rPr>
                <w:sz w:val="24"/>
                <w:szCs w:val="24"/>
              </w:rPr>
            </w:pPr>
            <w:r w:rsidRPr="00B62890">
              <w:rPr>
                <w:sz w:val="24"/>
                <w:szCs w:val="24"/>
              </w:rPr>
              <w:t>105,2</w:t>
            </w:r>
          </w:p>
        </w:tc>
        <w:tc>
          <w:tcPr>
            <w:tcW w:w="1330" w:type="dxa"/>
            <w:tcBorders>
              <w:top w:val="single" w:sz="4" w:space="0" w:color="auto"/>
              <w:left w:val="single" w:sz="4" w:space="0" w:color="auto"/>
              <w:bottom w:val="single" w:sz="4" w:space="0" w:color="auto"/>
              <w:right w:val="single" w:sz="4" w:space="0" w:color="auto"/>
            </w:tcBorders>
            <w:vAlign w:val="center"/>
          </w:tcPr>
          <w:p w:rsidR="00CE1B9B" w:rsidRPr="00B62890" w:rsidRDefault="00CE1B9B" w:rsidP="00924902">
            <w:pPr>
              <w:widowControl w:val="0"/>
              <w:spacing w:after="0" w:line="240" w:lineRule="auto"/>
              <w:jc w:val="center"/>
              <w:rPr>
                <w:sz w:val="24"/>
                <w:szCs w:val="24"/>
              </w:rPr>
            </w:pPr>
            <w:r w:rsidRPr="00B62890">
              <w:rPr>
                <w:sz w:val="24"/>
                <w:szCs w:val="24"/>
              </w:rPr>
              <w:t>Х</w:t>
            </w:r>
          </w:p>
        </w:tc>
      </w:tr>
    </w:tbl>
    <w:p w:rsidR="00270368" w:rsidRPr="00B62890" w:rsidRDefault="00270368" w:rsidP="00270368">
      <w:pPr>
        <w:tabs>
          <w:tab w:val="left" w:pos="720"/>
        </w:tabs>
        <w:spacing w:after="0" w:line="240" w:lineRule="auto"/>
        <w:jc w:val="both"/>
      </w:pPr>
      <w:r w:rsidRPr="00B62890">
        <w:tab/>
      </w:r>
      <w:r w:rsidR="00CE1B9B" w:rsidRPr="00B62890">
        <w:t>Заходи, що реалізовувались в 2022 році, відповідали заходам Програми управління комунальним майном Коростенської міської територіальної громади на 2022-2026 роки</w:t>
      </w:r>
    </w:p>
    <w:p w:rsidR="00523346" w:rsidRPr="00B62890" w:rsidRDefault="00523346" w:rsidP="009157E7">
      <w:pPr>
        <w:pStyle w:val="1"/>
        <w:numPr>
          <w:ilvl w:val="0"/>
          <w:numId w:val="2"/>
        </w:numPr>
        <w:rPr>
          <w:rFonts w:eastAsia="Calibri"/>
          <w:szCs w:val="28"/>
          <w:lang w:val="uk-UA" w:eastAsia="en-US"/>
        </w:rPr>
      </w:pPr>
      <w:bookmarkStart w:id="15" w:name="_Toc127537285"/>
      <w:r w:rsidRPr="00B62890">
        <w:rPr>
          <w:rFonts w:eastAsia="Calibri"/>
          <w:szCs w:val="28"/>
          <w:lang w:val="uk-UA" w:eastAsia="en-US"/>
        </w:rPr>
        <w:t>Інвестиційна діяльність</w:t>
      </w:r>
      <w:bookmarkEnd w:id="15"/>
      <w:r w:rsidRPr="00B62890">
        <w:rPr>
          <w:rFonts w:eastAsia="Calibri"/>
          <w:szCs w:val="28"/>
          <w:lang w:val="uk-UA" w:eastAsia="en-US"/>
        </w:rPr>
        <w:t xml:space="preserve"> </w:t>
      </w:r>
    </w:p>
    <w:p w:rsidR="00523346" w:rsidRPr="00B62890" w:rsidRDefault="00523346" w:rsidP="00523346">
      <w:pPr>
        <w:spacing w:after="0" w:line="240" w:lineRule="auto"/>
        <w:ind w:firstLine="708"/>
        <w:jc w:val="both"/>
      </w:pPr>
      <w:r w:rsidRPr="00B62890">
        <w:t>Одне із найважливіших завдань, яке стоїть сьогодні перед міською владою – це нарощення інвестицій в економіку громади, підвищення її конкурентоспроможності, активізація інвестиційної діяльності, забезпечення сталого розвитку територіальної громади.</w:t>
      </w:r>
    </w:p>
    <w:p w:rsidR="00523346" w:rsidRPr="00B62890" w:rsidRDefault="00523346" w:rsidP="00523346">
      <w:pPr>
        <w:spacing w:after="0" w:line="240" w:lineRule="auto"/>
        <w:ind w:firstLine="708"/>
        <w:jc w:val="both"/>
      </w:pPr>
      <w:r w:rsidRPr="00B62890">
        <w:lastRenderedPageBreak/>
        <w:t xml:space="preserve">У 2022 році було продовжено облаштування території індустріального парку «Коростень» та підготовка до будівництва нових промислових  об’єктів, для вдосконаленню умов розвитку деревообробної галузі, а також інших галузей визначених Концепцією індустріального парку, реконструкція транзитного складу меблевих підприємств під розміщення меблевого виробництва. </w:t>
      </w:r>
    </w:p>
    <w:p w:rsidR="007D239E" w:rsidRPr="00B62890" w:rsidRDefault="00523346" w:rsidP="00523346">
      <w:pPr>
        <w:spacing w:after="0" w:line="240" w:lineRule="auto"/>
        <w:ind w:firstLine="708"/>
        <w:jc w:val="both"/>
      </w:pPr>
      <w:r w:rsidRPr="00B62890">
        <w:t xml:space="preserve">В кінці 2022 року згідно звернення </w:t>
      </w:r>
      <w:r w:rsidR="007D239E" w:rsidRPr="00B62890">
        <w:t xml:space="preserve">ПАТ «Коростенський завод МДФ», розірваний на договір на визначення їх керуючою компанією та проведений новий конкурс. </w:t>
      </w:r>
    </w:p>
    <w:p w:rsidR="00523346" w:rsidRPr="00B62890" w:rsidRDefault="007D239E" w:rsidP="00523346">
      <w:pPr>
        <w:spacing w:after="0" w:line="240" w:lineRule="auto"/>
        <w:ind w:firstLine="708"/>
        <w:jc w:val="both"/>
      </w:pPr>
      <w:r w:rsidRPr="00B62890">
        <w:t>П</w:t>
      </w:r>
      <w:r w:rsidR="00523346" w:rsidRPr="00B62890">
        <w:t>ереможцем було визнано ТОВ «Керуюча компанія «Коростенський індустріальний парк»</w:t>
      </w:r>
      <w:r w:rsidRPr="00B62890">
        <w:t xml:space="preserve">, яка зобов’язалась продовжувати реалізацію Концепції розвитку індустріального парку та в майбутньому створити </w:t>
      </w:r>
      <w:r w:rsidR="00523346" w:rsidRPr="00B62890">
        <w:t xml:space="preserve">2000 робочих місць. </w:t>
      </w:r>
    </w:p>
    <w:p w:rsidR="00523346" w:rsidRPr="00B62890" w:rsidRDefault="00523346" w:rsidP="00523346">
      <w:pPr>
        <w:spacing w:after="0" w:line="240" w:lineRule="auto"/>
        <w:ind w:firstLine="708"/>
        <w:jc w:val="both"/>
      </w:pPr>
      <w:r w:rsidRPr="00B62890">
        <w:t>У 2022 році планувалося проведення ряду робіт по створенню нового індустріального парку на вільній території що пропонувалася для будівництва станцій по виробництву енергії з сонячних панелей. Нажаль, у зв’язку з військовою агресією росії проти України, реалізація цього проекту призупинилася.</w:t>
      </w:r>
    </w:p>
    <w:p w:rsidR="007D239E" w:rsidRPr="00B62890" w:rsidRDefault="007D239E" w:rsidP="00523346">
      <w:pPr>
        <w:spacing w:after="0" w:line="240" w:lineRule="auto"/>
        <w:ind w:firstLine="708"/>
        <w:jc w:val="both"/>
      </w:pPr>
      <w:r w:rsidRPr="00B62890">
        <w:t>О</w:t>
      </w:r>
      <w:r w:rsidR="00523346" w:rsidRPr="00B62890">
        <w:t xml:space="preserve">новлено інформацію про актуальні інвестиційні пропозиції/проекти, земельні ділянки </w:t>
      </w:r>
      <w:proofErr w:type="spellStart"/>
      <w:r w:rsidR="00523346" w:rsidRPr="00B62890">
        <w:t>greenfield</w:t>
      </w:r>
      <w:proofErr w:type="spellEnd"/>
      <w:r w:rsidR="00523346" w:rsidRPr="00B62890">
        <w:t xml:space="preserve"> та </w:t>
      </w:r>
      <w:proofErr w:type="spellStart"/>
      <w:r w:rsidR="00523346" w:rsidRPr="00B62890">
        <w:t>brownfield</w:t>
      </w:r>
      <w:proofErr w:type="spellEnd"/>
      <w:r w:rsidR="00523346" w:rsidRPr="00B62890">
        <w:t xml:space="preserve">, виробничі приміщення, проєктів. Проводиться актуалізація інвестиційного паспорту міської територіальної громади, вся інформація оприлюднюється  на  інтернет-сторінці міста, також інформація про різноманітні  круглі столи, форуми, навчання та інвестиційні процеси міста розміщується на фейсбук сторінці управління економіки. </w:t>
      </w:r>
    </w:p>
    <w:p w:rsidR="00BC1B9D" w:rsidRPr="00B62890" w:rsidRDefault="00BC1B9D" w:rsidP="009157E7">
      <w:pPr>
        <w:pStyle w:val="1"/>
        <w:numPr>
          <w:ilvl w:val="0"/>
          <w:numId w:val="2"/>
        </w:numPr>
        <w:rPr>
          <w:rFonts w:eastAsia="Calibri"/>
          <w:szCs w:val="28"/>
          <w:lang w:val="uk-UA" w:eastAsia="en-US"/>
        </w:rPr>
      </w:pPr>
      <w:bookmarkStart w:id="16" w:name="_Toc127537286"/>
      <w:r w:rsidRPr="00B62890">
        <w:rPr>
          <w:rFonts w:eastAsia="Calibri"/>
          <w:szCs w:val="28"/>
          <w:lang w:val="uk-UA" w:eastAsia="en-US"/>
        </w:rPr>
        <w:t>Розвиток підприємництва</w:t>
      </w:r>
      <w:bookmarkEnd w:id="16"/>
      <w:r w:rsidRPr="00B62890">
        <w:rPr>
          <w:rFonts w:eastAsia="Calibri"/>
          <w:szCs w:val="28"/>
          <w:lang w:val="uk-UA" w:eastAsia="en-US"/>
        </w:rPr>
        <w:t xml:space="preserve"> </w:t>
      </w:r>
    </w:p>
    <w:p w:rsidR="00BC1B9D" w:rsidRPr="00B62890" w:rsidRDefault="00BC1B9D" w:rsidP="00BC1B9D">
      <w:pPr>
        <w:spacing w:after="0" w:line="240" w:lineRule="auto"/>
        <w:ind w:firstLine="708"/>
        <w:jc w:val="both"/>
      </w:pPr>
      <w:r w:rsidRPr="00B62890">
        <w:t xml:space="preserve">На кінець звітного періоду на території громади зареєстровано 2454 фізичних осіб – підприємців та 863 юридичних особи.  Протягом року зареєстрованого 27 юридичні особи (в основному це підприємства які здійснили релокацію внаслідок бойових дій) та скасовано реєстрацію 441 фізичної особи – підприємця (частина підприємців, які працювали на міських ринках та підприємці-пенсіонери). </w:t>
      </w:r>
    </w:p>
    <w:p w:rsidR="00BC1B9D" w:rsidRPr="00B62890" w:rsidRDefault="00BC1B9D" w:rsidP="00BC1B9D">
      <w:pPr>
        <w:ind w:firstLine="708"/>
        <w:jc w:val="both"/>
      </w:pPr>
      <w:r w:rsidRPr="00B62890">
        <w:t xml:space="preserve"> </w:t>
      </w:r>
    </w:p>
    <w:p w:rsidR="00AE1C4C" w:rsidRPr="00B62890" w:rsidRDefault="002C0D6B" w:rsidP="009157E7">
      <w:pPr>
        <w:pStyle w:val="1"/>
        <w:numPr>
          <w:ilvl w:val="0"/>
          <w:numId w:val="2"/>
        </w:numPr>
        <w:rPr>
          <w:rFonts w:eastAsia="Calibri"/>
          <w:szCs w:val="28"/>
          <w:lang w:val="uk-UA" w:eastAsia="en-US"/>
        </w:rPr>
      </w:pPr>
      <w:bookmarkStart w:id="17" w:name="_Toc127537287"/>
      <w:r w:rsidRPr="00B62890">
        <w:rPr>
          <w:rFonts w:eastAsia="Calibri"/>
          <w:szCs w:val="28"/>
          <w:lang w:val="uk-UA" w:eastAsia="en-US"/>
        </w:rPr>
        <w:t>Торгівля, громадське харчування та побутові послуги</w:t>
      </w:r>
      <w:bookmarkEnd w:id="17"/>
      <w:r w:rsidRPr="00B62890">
        <w:rPr>
          <w:rFonts w:eastAsia="Calibri"/>
          <w:szCs w:val="28"/>
          <w:lang w:val="uk-UA" w:eastAsia="en-US"/>
        </w:rPr>
        <w:t xml:space="preserve"> </w:t>
      </w:r>
    </w:p>
    <w:p w:rsidR="00AE1C4C" w:rsidRPr="00B62890" w:rsidRDefault="002C0D6B" w:rsidP="00AE1C4C">
      <w:pPr>
        <w:spacing w:after="0" w:line="240" w:lineRule="auto"/>
        <w:ind w:firstLine="708"/>
        <w:jc w:val="both"/>
      </w:pPr>
      <w:r w:rsidRPr="00B62890">
        <w:t xml:space="preserve">Статистичних даних по товарообігу торговельної мережі нашої громади наразі немає.  </w:t>
      </w:r>
    </w:p>
    <w:p w:rsidR="00AE1C4C" w:rsidRPr="00B62890" w:rsidRDefault="002C0D6B" w:rsidP="00AE1C4C">
      <w:pPr>
        <w:spacing w:after="0" w:line="240" w:lineRule="auto"/>
        <w:ind w:firstLine="708"/>
        <w:jc w:val="both"/>
      </w:pPr>
      <w:r w:rsidRPr="00B62890">
        <w:t xml:space="preserve">Опитування підприємців </w:t>
      </w:r>
      <w:r w:rsidR="00AE1C4C" w:rsidRPr="00B62890">
        <w:t>свідчить</w:t>
      </w:r>
      <w:r w:rsidRPr="00B62890">
        <w:t xml:space="preserve">, що в </w:t>
      </w:r>
      <w:r w:rsidR="00AE1C4C" w:rsidRPr="00B62890">
        <w:t xml:space="preserve">минулому році </w:t>
      </w:r>
      <w:r w:rsidRPr="00B62890">
        <w:t xml:space="preserve">78% діючих підприємств не вийшли на довоєнний рівень. За 2022 рік товарообіг гривневий, у діючих цінах, більший за попередній період, однак, у натуральному виразі та у порівняних цінах складає 80% </w:t>
      </w:r>
      <w:r w:rsidR="00677E18" w:rsidRPr="00677E18">
        <w:t xml:space="preserve">до </w:t>
      </w:r>
      <w:r w:rsidRPr="00B62890">
        <w:t>минулорічного.      Головними викликами для підприємців залишаються висока інфляція (+26%), зростання витрат бізнесу (+ 30%), та падіння споживчого попиту (- 20%).</w:t>
      </w:r>
    </w:p>
    <w:p w:rsidR="00AE1C4C" w:rsidRPr="00B62890" w:rsidRDefault="002C0D6B" w:rsidP="00AE1C4C">
      <w:pPr>
        <w:spacing w:after="0" w:line="240" w:lineRule="auto"/>
        <w:ind w:firstLine="708"/>
        <w:jc w:val="both"/>
      </w:pPr>
      <w:r w:rsidRPr="00B62890">
        <w:lastRenderedPageBreak/>
        <w:t>За 2022 рік відбулося скорочення чисельності працюючих та режиму роботи діючих закладів торгівлі та аптек. Не відновили роботу до 15% салонів краси, кафетеріїв та непродовольчих магазинів. Кафе та ресторани працюють на замовлення.</w:t>
      </w:r>
    </w:p>
    <w:p w:rsidR="00AE1C4C" w:rsidRPr="00B62890" w:rsidRDefault="00AE1C4C" w:rsidP="00AE1C4C">
      <w:pPr>
        <w:spacing w:after="0" w:line="240" w:lineRule="auto"/>
        <w:ind w:firstLine="708"/>
        <w:jc w:val="both"/>
      </w:pPr>
      <w:r w:rsidRPr="00B62890">
        <w:t>В</w:t>
      </w:r>
      <w:r w:rsidR="002C0D6B" w:rsidRPr="00B62890">
        <w:t>ідкрито 2 нові невеликі піцерії та кофейню, три павільйони по продажу напівфабрикатів і м’ясних виробів. Побільшало стихійної торгівлі, особливо в районі кооперативного ринку</w:t>
      </w:r>
      <w:r w:rsidRPr="00B62890">
        <w:t xml:space="preserve">. </w:t>
      </w:r>
    </w:p>
    <w:p w:rsidR="002C0D6B" w:rsidRPr="00B62890" w:rsidRDefault="002C0D6B" w:rsidP="00AE1C4C">
      <w:pPr>
        <w:spacing w:after="0" w:line="240" w:lineRule="auto"/>
        <w:ind w:firstLine="708"/>
        <w:jc w:val="both"/>
      </w:pPr>
      <w:r w:rsidRPr="00B62890">
        <w:t>Дефіциту товарів не має, але ціни зростатимуть надалі.</w:t>
      </w:r>
      <w:r w:rsidR="00AE1C4C" w:rsidRPr="00B62890">
        <w:t xml:space="preserve"> </w:t>
      </w:r>
      <w:r w:rsidRPr="00B62890">
        <w:t>Ціни на продукти харчування за 2022 рік зросли в середньому на 33%</w:t>
      </w:r>
      <w:r w:rsidR="00AE1C4C" w:rsidRPr="00B62890">
        <w:t xml:space="preserve">, в зв’язку з </w:t>
      </w:r>
      <w:r w:rsidRPr="00B62890">
        <w:t>економічн</w:t>
      </w:r>
      <w:r w:rsidR="00AE1C4C" w:rsidRPr="00B62890">
        <w:t xml:space="preserve">им </w:t>
      </w:r>
      <w:r w:rsidRPr="00B62890">
        <w:t xml:space="preserve"> падіння</w:t>
      </w:r>
      <w:r w:rsidR="00AE1C4C" w:rsidRPr="00B62890">
        <w:t xml:space="preserve">м </w:t>
      </w:r>
      <w:r w:rsidRPr="00B62890">
        <w:t>виробництва із-за війни і енергетичної кризи, липневе знецінення гривні та руйнування логістичних ланцюжків. Паливо з початку 2022 року подорожчало на  76%.</w:t>
      </w:r>
    </w:p>
    <w:p w:rsidR="002C0D6B" w:rsidRPr="00B62890" w:rsidRDefault="00AE1C4C" w:rsidP="002C0D6B">
      <w:pPr>
        <w:spacing w:after="0" w:line="240" w:lineRule="auto"/>
        <w:ind w:firstLine="708"/>
        <w:jc w:val="both"/>
      </w:pPr>
      <w:r w:rsidRPr="00B62890">
        <w:t xml:space="preserve">В зв’язку з тим, що </w:t>
      </w:r>
      <w:r w:rsidR="00165568" w:rsidRPr="00B62890">
        <w:t xml:space="preserve">населення </w:t>
      </w:r>
      <w:r w:rsidR="002C0D6B" w:rsidRPr="00B62890">
        <w:t>стал</w:t>
      </w:r>
      <w:r w:rsidR="00165568" w:rsidRPr="00B62890">
        <w:t>о</w:t>
      </w:r>
      <w:r w:rsidR="002C0D6B" w:rsidRPr="00B62890">
        <w:t xml:space="preserve"> купувати найнеобхідніше, ціни  на непродовольчі товари зросли значно менше, до 12%. Навіть сезонні коливання цін на зниження  є не такими суттєвими, як у попередні роки. </w:t>
      </w:r>
    </w:p>
    <w:p w:rsidR="007726D1" w:rsidRPr="00B62890" w:rsidRDefault="005106C5" w:rsidP="009157E7">
      <w:pPr>
        <w:pStyle w:val="1"/>
        <w:numPr>
          <w:ilvl w:val="0"/>
          <w:numId w:val="2"/>
        </w:numPr>
        <w:rPr>
          <w:rFonts w:eastAsia="Calibri"/>
          <w:szCs w:val="28"/>
          <w:lang w:val="uk-UA" w:eastAsia="en-US"/>
        </w:rPr>
      </w:pPr>
      <w:bookmarkStart w:id="18" w:name="_Toc127537288"/>
      <w:r w:rsidRPr="00B62890">
        <w:rPr>
          <w:rFonts w:eastAsia="Calibri"/>
          <w:szCs w:val="28"/>
          <w:lang w:val="uk-UA" w:eastAsia="en-US"/>
        </w:rPr>
        <w:t>Демографічна ситуація</w:t>
      </w:r>
      <w:bookmarkEnd w:id="18"/>
      <w:r w:rsidRPr="00B62890">
        <w:rPr>
          <w:rFonts w:eastAsia="Calibri"/>
          <w:szCs w:val="28"/>
          <w:lang w:val="uk-UA" w:eastAsia="en-US"/>
        </w:rPr>
        <w:t xml:space="preserve"> </w:t>
      </w:r>
    </w:p>
    <w:p w:rsidR="005106C5" w:rsidRPr="00B62890" w:rsidRDefault="005106C5" w:rsidP="005106C5">
      <w:pPr>
        <w:spacing w:after="0" w:line="240" w:lineRule="auto"/>
        <w:ind w:firstLine="708"/>
        <w:jc w:val="both"/>
      </w:pPr>
      <w:r w:rsidRPr="00B62890">
        <w:t>В зв’язку з тимчасовим закриттям доступу до офіційної статистики, наявна інформація про кількість населення громади на 01.01.2022 року, яка становить 71,5 тис.осіб, в тому числі 61,5 тис.осіб міського населення, 10,0 тис.осіб сільського населення.</w:t>
      </w:r>
    </w:p>
    <w:p w:rsidR="005106C5" w:rsidRPr="00B62890" w:rsidRDefault="00114817" w:rsidP="00D20F42">
      <w:pPr>
        <w:spacing w:after="0" w:line="240" w:lineRule="auto"/>
        <w:ind w:firstLine="708"/>
        <w:jc w:val="both"/>
      </w:pPr>
      <w:r w:rsidRPr="00B62890">
        <w:t xml:space="preserve">На території Коростенської громади зареєстровано 2890 </w:t>
      </w:r>
      <w:r w:rsidR="00D20F42">
        <w:t xml:space="preserve">внутрішньо переміщених </w:t>
      </w:r>
      <w:r w:rsidRPr="00B62890">
        <w:t>осіб</w:t>
      </w:r>
      <w:r w:rsidR="00D20F42">
        <w:t>.</w:t>
      </w:r>
    </w:p>
    <w:p w:rsidR="00386D8A" w:rsidRDefault="00386D8A" w:rsidP="009157E7">
      <w:pPr>
        <w:pStyle w:val="1"/>
        <w:numPr>
          <w:ilvl w:val="0"/>
          <w:numId w:val="2"/>
        </w:numPr>
        <w:rPr>
          <w:rFonts w:eastAsia="Calibri"/>
          <w:szCs w:val="28"/>
          <w:lang w:val="uk-UA" w:eastAsia="en-US"/>
        </w:rPr>
      </w:pPr>
      <w:r>
        <w:rPr>
          <w:rFonts w:eastAsia="Calibri"/>
          <w:szCs w:val="28"/>
          <w:lang w:val="uk-UA" w:eastAsia="en-US"/>
        </w:rPr>
        <w:t xml:space="preserve"> </w:t>
      </w:r>
      <w:bookmarkStart w:id="19" w:name="_Toc127537289"/>
      <w:r>
        <w:rPr>
          <w:rFonts w:eastAsia="Calibri"/>
          <w:szCs w:val="28"/>
          <w:lang w:val="uk-UA" w:eastAsia="en-US"/>
        </w:rPr>
        <w:t>Соціальний захист населення</w:t>
      </w:r>
      <w:bookmarkEnd w:id="19"/>
    </w:p>
    <w:p w:rsidR="003A3726" w:rsidRDefault="00875007" w:rsidP="00386D8A">
      <w:pPr>
        <w:spacing w:after="0" w:line="240" w:lineRule="auto"/>
        <w:ind w:firstLine="708"/>
        <w:jc w:val="both"/>
      </w:pPr>
      <w:r>
        <w:t xml:space="preserve">Одним з головних напрямків  соціального захисту населення в  2022 році є підтримка усіх верств населення, внаслідок військової агресії </w:t>
      </w:r>
      <w:r w:rsidR="003A3726">
        <w:t xml:space="preserve">росії проти України. </w:t>
      </w:r>
    </w:p>
    <w:p w:rsidR="003A3726" w:rsidRDefault="003A3726" w:rsidP="00386D8A">
      <w:pPr>
        <w:spacing w:after="0" w:line="240" w:lineRule="auto"/>
        <w:ind w:firstLine="708"/>
        <w:jc w:val="both"/>
      </w:pPr>
      <w:r>
        <w:t xml:space="preserve">Спільно з міжнародними проектами та партнерами громади протягом звітного року жителям громади надавалась грошова, гуманітарна (продукти харчування, одяг) благодійна допомога </w:t>
      </w:r>
      <w:r w:rsidR="00776E63">
        <w:t>(медикаменти, засоби гігієни) та інше.</w:t>
      </w:r>
    </w:p>
    <w:p w:rsidR="00386D8A" w:rsidRDefault="00386D8A" w:rsidP="00386D8A">
      <w:pPr>
        <w:spacing w:after="0" w:line="240" w:lineRule="auto"/>
        <w:ind w:firstLine="708"/>
        <w:jc w:val="both"/>
      </w:pPr>
      <w:r w:rsidRPr="006643F1">
        <w:t>В 2022 році соціальн</w:t>
      </w:r>
      <w:r>
        <w:t xml:space="preserve">ий </w:t>
      </w:r>
      <w:r w:rsidRPr="006643F1">
        <w:t xml:space="preserve">захист населення </w:t>
      </w:r>
      <w:r>
        <w:t xml:space="preserve">здійснювався відповідно до заходів </w:t>
      </w:r>
      <w:r w:rsidRPr="006643F1">
        <w:t>«Комплексн</w:t>
      </w:r>
      <w:r>
        <w:t>ої</w:t>
      </w:r>
      <w:r w:rsidRPr="006643F1">
        <w:t xml:space="preserve"> програм</w:t>
      </w:r>
      <w:r>
        <w:t>и</w:t>
      </w:r>
      <w:r w:rsidRPr="006643F1">
        <w:t xml:space="preserve"> «Турбота» Коростенської міської територіальної громади на 2022-2026 роки»</w:t>
      </w:r>
      <w:r>
        <w:t xml:space="preserve">. </w:t>
      </w:r>
      <w:r w:rsidRPr="00386D8A">
        <w:t xml:space="preserve">Загальна сума використаних коштів  </w:t>
      </w:r>
      <w:r>
        <w:t xml:space="preserve">в рамках вказаної програми </w:t>
      </w:r>
      <w:r w:rsidRPr="00386D8A">
        <w:t>в  2022 році станови</w:t>
      </w:r>
      <w:r>
        <w:t xml:space="preserve">ла </w:t>
      </w:r>
      <w:r w:rsidRPr="00386D8A">
        <w:t>6 947</w:t>
      </w:r>
      <w:r>
        <w:t>,4 тис.</w:t>
      </w:r>
      <w:r w:rsidRPr="00386D8A">
        <w:t>грн.</w:t>
      </w:r>
      <w:r>
        <w:t>, а саме:</w:t>
      </w:r>
      <w:r w:rsidRPr="00386D8A">
        <w:t xml:space="preserve"> </w:t>
      </w:r>
    </w:p>
    <w:p w:rsidR="00386D8A" w:rsidRDefault="00386D8A" w:rsidP="00386D8A">
      <w:pPr>
        <w:spacing w:after="0" w:line="240" w:lineRule="auto"/>
        <w:ind w:firstLine="708"/>
        <w:jc w:val="both"/>
      </w:pPr>
      <w:r>
        <w:t xml:space="preserve">- </w:t>
      </w:r>
      <w:r w:rsidRPr="00386D8A">
        <w:t>відшкодування пільг на житлово-комунальні послуги особам з інвалідністю по зору 1 та 2 груп  -  1214</w:t>
      </w:r>
      <w:r>
        <w:t>,6 тис.</w:t>
      </w:r>
      <w:r w:rsidRPr="00386D8A">
        <w:t>грн.;</w:t>
      </w:r>
    </w:p>
    <w:p w:rsidR="00386D8A" w:rsidRDefault="00386D8A" w:rsidP="00386D8A">
      <w:pPr>
        <w:spacing w:after="0" w:line="240" w:lineRule="auto"/>
        <w:ind w:firstLine="708"/>
        <w:jc w:val="both"/>
      </w:pPr>
      <w:r>
        <w:t xml:space="preserve">- </w:t>
      </w:r>
      <w:r w:rsidRPr="00386D8A">
        <w:t>відшкодування 50-</w:t>
      </w:r>
      <w:r w:rsidR="00677E18">
        <w:t>відсоткової</w:t>
      </w:r>
      <w:r w:rsidRPr="00386D8A">
        <w:t xml:space="preserve"> знижки на житлово-комунальні послуги членам сімей загиблих військовослужбовців, учасників бойових дій в зоні проведення АТО/ООС  -  70</w:t>
      </w:r>
      <w:r>
        <w:t xml:space="preserve">,4 </w:t>
      </w:r>
      <w:proofErr w:type="spellStart"/>
      <w:r>
        <w:t>т</w:t>
      </w:r>
      <w:r w:rsidRPr="00386D8A">
        <w:t>ис.грн</w:t>
      </w:r>
      <w:proofErr w:type="spellEnd"/>
      <w:r w:rsidRPr="00386D8A">
        <w:t>.;</w:t>
      </w:r>
    </w:p>
    <w:p w:rsidR="00386D8A" w:rsidRDefault="00386D8A" w:rsidP="00386D8A">
      <w:pPr>
        <w:spacing w:after="0" w:line="240" w:lineRule="auto"/>
        <w:ind w:firstLine="708"/>
        <w:jc w:val="both"/>
      </w:pPr>
      <w:r>
        <w:t xml:space="preserve">- </w:t>
      </w:r>
      <w:r w:rsidRPr="00386D8A">
        <w:t xml:space="preserve">відшкодування за харчування внутрішньо переміщених осіб з територій України, де велись та ведуться бойові дії, у зв’язку з військовою </w:t>
      </w:r>
      <w:r w:rsidRPr="00386D8A">
        <w:lastRenderedPageBreak/>
        <w:t>агресією Російської Федерації проти України та введенням воєнного стану в Україні  - 1776</w:t>
      </w:r>
      <w:r>
        <w:t xml:space="preserve">,1 </w:t>
      </w:r>
      <w:r w:rsidRPr="00386D8A">
        <w:t>тис.грн.</w:t>
      </w:r>
    </w:p>
    <w:p w:rsidR="00386D8A" w:rsidRDefault="00386D8A" w:rsidP="00386D8A">
      <w:pPr>
        <w:spacing w:after="0" w:line="240" w:lineRule="auto"/>
        <w:ind w:firstLine="708"/>
        <w:jc w:val="both"/>
      </w:pPr>
      <w:r>
        <w:t xml:space="preserve">- </w:t>
      </w:r>
      <w:r w:rsidRPr="00386D8A">
        <w:t>виплата фізичним особам за надання соціальних послуг громадянам похилого віку, особам з інвалідністю, дітям з інвалідністю, хворим, які не здатні до самообслуговування і потребують сторонньої допомоги   -   865</w:t>
      </w:r>
      <w:r>
        <w:t>,3 тис.</w:t>
      </w:r>
      <w:r w:rsidRPr="00386D8A">
        <w:t>грн.;</w:t>
      </w:r>
      <w:r>
        <w:t xml:space="preserve"> </w:t>
      </w:r>
    </w:p>
    <w:p w:rsidR="00386D8A" w:rsidRDefault="00386D8A" w:rsidP="00386D8A">
      <w:pPr>
        <w:spacing w:after="0" w:line="240" w:lineRule="auto"/>
        <w:ind w:firstLine="708"/>
        <w:jc w:val="both"/>
      </w:pPr>
      <w:r>
        <w:t xml:space="preserve">- </w:t>
      </w:r>
      <w:r w:rsidRPr="00386D8A">
        <w:t>виплата матеріальної допомоги малозабезпеченим особам - 848 тис.грн.;</w:t>
      </w:r>
    </w:p>
    <w:p w:rsidR="00386D8A" w:rsidRDefault="00386D8A" w:rsidP="00386D8A">
      <w:pPr>
        <w:spacing w:after="0" w:line="240" w:lineRule="auto"/>
        <w:ind w:firstLine="708"/>
        <w:jc w:val="both"/>
      </w:pPr>
      <w:r>
        <w:t xml:space="preserve">- </w:t>
      </w:r>
      <w:r w:rsidRPr="00386D8A">
        <w:t xml:space="preserve">виплата матеріальної допомоги особам, які постраждали внаслідок збройної агресії  Російської Федерації проти України та родинам загиблих військовослужбовців, які загинули, захищаючи Батьківщину - 1261 тис. грн.;  </w:t>
      </w:r>
    </w:p>
    <w:p w:rsidR="00386D8A" w:rsidRDefault="00386D8A" w:rsidP="00386D8A">
      <w:pPr>
        <w:spacing w:after="0" w:line="240" w:lineRule="auto"/>
        <w:ind w:firstLine="708"/>
        <w:jc w:val="both"/>
      </w:pPr>
      <w:r>
        <w:t xml:space="preserve">- </w:t>
      </w:r>
      <w:r w:rsidRPr="00386D8A">
        <w:t>виплата допомоги на поховання непрацюючих осіб - 32 тис. грн.;</w:t>
      </w:r>
    </w:p>
    <w:p w:rsidR="00386D8A" w:rsidRDefault="00386D8A" w:rsidP="00386D8A">
      <w:pPr>
        <w:spacing w:after="0" w:line="240" w:lineRule="auto"/>
        <w:ind w:firstLine="708"/>
        <w:jc w:val="both"/>
      </w:pPr>
      <w:r>
        <w:t xml:space="preserve">- </w:t>
      </w:r>
      <w:r w:rsidRPr="00386D8A">
        <w:t>виплата допомоги добровольчому формуванню Коростенської міської територіальної громади № 1  - 500 тис. грн.;</w:t>
      </w:r>
    </w:p>
    <w:p w:rsidR="00386D8A" w:rsidRDefault="00386D8A" w:rsidP="00386D8A">
      <w:pPr>
        <w:spacing w:after="0" w:line="240" w:lineRule="auto"/>
        <w:ind w:firstLine="708"/>
        <w:jc w:val="both"/>
      </w:pPr>
      <w:r>
        <w:t xml:space="preserve">- </w:t>
      </w:r>
      <w:r w:rsidRPr="00386D8A">
        <w:t xml:space="preserve">відшкодування витрат на поховання загиблих військовослужбовців Збройних Сил України в зв’язку з військовою агресією </w:t>
      </w:r>
      <w:r>
        <w:t>р</w:t>
      </w:r>
      <w:r w:rsidRPr="00386D8A">
        <w:t>осійської</w:t>
      </w:r>
      <w:r>
        <w:t xml:space="preserve"> ф</w:t>
      </w:r>
      <w:r w:rsidRPr="00386D8A">
        <w:t>едерації  -  300 тис. грн.;</w:t>
      </w:r>
      <w:r>
        <w:t xml:space="preserve"> </w:t>
      </w:r>
    </w:p>
    <w:p w:rsidR="00386D8A" w:rsidRPr="00386D8A" w:rsidRDefault="00386D8A" w:rsidP="00386D8A">
      <w:pPr>
        <w:spacing w:after="0" w:line="240" w:lineRule="auto"/>
        <w:ind w:firstLine="708"/>
        <w:jc w:val="both"/>
      </w:pPr>
      <w:r>
        <w:t>-</w:t>
      </w:r>
      <w:r w:rsidRPr="00386D8A">
        <w:t xml:space="preserve"> надання фінансової підтримки ГО «Коростенська міська (районна)  спілка ветеранів  афганської війни і воїнів - інтернаціоналістів  -  50 тис. грн.;</w:t>
      </w:r>
    </w:p>
    <w:p w:rsidR="00386D8A" w:rsidRPr="00386D8A" w:rsidRDefault="00677E18" w:rsidP="00386D8A">
      <w:pPr>
        <w:spacing w:after="0" w:line="240" w:lineRule="auto"/>
        <w:ind w:firstLine="708"/>
        <w:jc w:val="both"/>
      </w:pPr>
      <w:r>
        <w:t xml:space="preserve">- </w:t>
      </w:r>
      <w:r w:rsidR="00386D8A" w:rsidRPr="00386D8A">
        <w:t xml:space="preserve">надання фінансової підтримки ГО «Коростенська міська організація Товариства Червоного Хреста України»  -  на суму 30 тис. грн. </w:t>
      </w:r>
    </w:p>
    <w:p w:rsidR="00386D8A" w:rsidRPr="00386D8A" w:rsidRDefault="00386D8A" w:rsidP="00386D8A">
      <w:pPr>
        <w:spacing w:after="0" w:line="240" w:lineRule="auto"/>
        <w:ind w:firstLine="708"/>
        <w:jc w:val="both"/>
      </w:pPr>
    </w:p>
    <w:tbl>
      <w:tblPr>
        <w:tblW w:w="9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firstRow="1" w:lastRow="0" w:firstColumn="1" w:lastColumn="0" w:noHBand="0" w:noVBand="1"/>
      </w:tblPr>
      <w:tblGrid>
        <w:gridCol w:w="5382"/>
        <w:gridCol w:w="1106"/>
        <w:gridCol w:w="1135"/>
        <w:gridCol w:w="1019"/>
        <w:gridCol w:w="1226"/>
      </w:tblGrid>
      <w:tr w:rsidR="00386D8A" w:rsidRPr="00C82E89" w:rsidTr="006A4C76">
        <w:trPr>
          <w:cantSplit/>
          <w:jc w:val="center"/>
        </w:trPr>
        <w:tc>
          <w:tcPr>
            <w:tcW w:w="5382" w:type="dxa"/>
            <w:tcBorders>
              <w:top w:val="single" w:sz="4" w:space="0" w:color="auto"/>
              <w:left w:val="single" w:sz="4" w:space="0" w:color="auto"/>
              <w:bottom w:val="single" w:sz="4" w:space="0" w:color="auto"/>
              <w:right w:val="single" w:sz="4" w:space="0" w:color="auto"/>
            </w:tcBorders>
            <w:vAlign w:val="center"/>
            <w:hideMark/>
          </w:tcPr>
          <w:p w:rsidR="00386D8A" w:rsidRPr="00C82E89" w:rsidRDefault="00386D8A" w:rsidP="00C82E89">
            <w:pPr>
              <w:spacing w:after="0" w:line="240" w:lineRule="auto"/>
              <w:jc w:val="center"/>
              <w:rPr>
                <w:rFonts w:eastAsia="Calibri"/>
                <w:b/>
                <w:color w:val="0000FF"/>
                <w:sz w:val="24"/>
                <w:szCs w:val="24"/>
                <w:u w:val="single"/>
              </w:rPr>
            </w:pPr>
            <w:r w:rsidRPr="00C82E89">
              <w:rPr>
                <w:rFonts w:eastAsia="Calibri"/>
                <w:b/>
                <w:sz w:val="24"/>
                <w:szCs w:val="24"/>
              </w:rPr>
              <w:t>Основні показники розвитку</w:t>
            </w:r>
            <w:r w:rsidRPr="00C82E89">
              <w:rPr>
                <w:rFonts w:eastAsia="Calibri"/>
                <w:b/>
                <w:sz w:val="24"/>
                <w:szCs w:val="24"/>
              </w:rPr>
              <w:br/>
              <w:t>(Коростенська МТГ)</w:t>
            </w:r>
          </w:p>
        </w:tc>
        <w:tc>
          <w:tcPr>
            <w:tcW w:w="1106" w:type="dxa"/>
            <w:tcBorders>
              <w:top w:val="single" w:sz="4" w:space="0" w:color="auto"/>
              <w:left w:val="single" w:sz="4" w:space="0" w:color="auto"/>
              <w:bottom w:val="single" w:sz="4" w:space="0" w:color="auto"/>
              <w:right w:val="single" w:sz="4" w:space="0" w:color="auto"/>
            </w:tcBorders>
            <w:vAlign w:val="center"/>
            <w:hideMark/>
          </w:tcPr>
          <w:p w:rsidR="00386D8A" w:rsidRPr="00C82E89" w:rsidRDefault="00386D8A" w:rsidP="00C82E89">
            <w:pPr>
              <w:spacing w:after="0" w:line="240" w:lineRule="auto"/>
              <w:jc w:val="center"/>
              <w:rPr>
                <w:rFonts w:eastAsia="Calibri"/>
                <w:b/>
                <w:sz w:val="24"/>
                <w:szCs w:val="24"/>
              </w:rPr>
            </w:pPr>
            <w:r w:rsidRPr="00C82E89">
              <w:rPr>
                <w:rFonts w:eastAsia="Calibri"/>
                <w:b/>
                <w:sz w:val="24"/>
                <w:szCs w:val="24"/>
              </w:rPr>
              <w:t>2021 р.</w:t>
            </w:r>
          </w:p>
          <w:p w:rsidR="00386D8A" w:rsidRPr="00C82E89" w:rsidRDefault="00386D8A" w:rsidP="00C82E89">
            <w:pPr>
              <w:spacing w:after="0" w:line="240" w:lineRule="auto"/>
              <w:jc w:val="center"/>
              <w:rPr>
                <w:rFonts w:eastAsia="Calibri"/>
                <w:b/>
                <w:sz w:val="24"/>
                <w:szCs w:val="24"/>
              </w:rPr>
            </w:pPr>
            <w:r w:rsidRPr="00C82E89">
              <w:rPr>
                <w:rFonts w:eastAsia="Calibri"/>
                <w:b/>
                <w:sz w:val="24"/>
                <w:szCs w:val="24"/>
              </w:rPr>
              <w:t>звіт</w:t>
            </w:r>
          </w:p>
        </w:tc>
        <w:tc>
          <w:tcPr>
            <w:tcW w:w="1135" w:type="dxa"/>
            <w:tcBorders>
              <w:top w:val="single" w:sz="4" w:space="0" w:color="auto"/>
              <w:left w:val="single" w:sz="4" w:space="0" w:color="auto"/>
              <w:bottom w:val="single" w:sz="4" w:space="0" w:color="auto"/>
              <w:right w:val="single" w:sz="4" w:space="0" w:color="auto"/>
            </w:tcBorders>
            <w:vAlign w:val="center"/>
            <w:hideMark/>
          </w:tcPr>
          <w:p w:rsidR="00386D8A" w:rsidRPr="00C82E89" w:rsidRDefault="00386D8A" w:rsidP="00C82E89">
            <w:pPr>
              <w:spacing w:after="0" w:line="240" w:lineRule="auto"/>
              <w:jc w:val="center"/>
              <w:rPr>
                <w:rFonts w:eastAsia="Calibri"/>
                <w:b/>
                <w:sz w:val="24"/>
                <w:szCs w:val="24"/>
              </w:rPr>
            </w:pPr>
            <w:r w:rsidRPr="00C82E89">
              <w:rPr>
                <w:rFonts w:eastAsia="Calibri"/>
                <w:b/>
                <w:sz w:val="24"/>
                <w:szCs w:val="24"/>
              </w:rPr>
              <w:t>2022 р.</w:t>
            </w:r>
          </w:p>
          <w:p w:rsidR="00386D8A" w:rsidRPr="00C82E89" w:rsidRDefault="00386D8A" w:rsidP="00C82E89">
            <w:pPr>
              <w:spacing w:after="0" w:line="240" w:lineRule="auto"/>
              <w:jc w:val="center"/>
              <w:rPr>
                <w:rFonts w:eastAsia="Calibri"/>
                <w:b/>
                <w:sz w:val="24"/>
                <w:szCs w:val="24"/>
              </w:rPr>
            </w:pPr>
            <w:r w:rsidRPr="00C82E89">
              <w:rPr>
                <w:rFonts w:eastAsia="Calibri"/>
                <w:b/>
                <w:sz w:val="24"/>
                <w:szCs w:val="24"/>
              </w:rPr>
              <w:t xml:space="preserve">прогноз </w:t>
            </w:r>
          </w:p>
        </w:tc>
        <w:tc>
          <w:tcPr>
            <w:tcW w:w="1019" w:type="dxa"/>
            <w:tcBorders>
              <w:top w:val="single" w:sz="4" w:space="0" w:color="auto"/>
              <w:left w:val="single" w:sz="4" w:space="0" w:color="auto"/>
              <w:bottom w:val="single" w:sz="4" w:space="0" w:color="auto"/>
              <w:right w:val="single" w:sz="4" w:space="0" w:color="auto"/>
            </w:tcBorders>
            <w:vAlign w:val="center"/>
            <w:hideMark/>
          </w:tcPr>
          <w:p w:rsidR="00386D8A" w:rsidRPr="00C82E89" w:rsidRDefault="00386D8A" w:rsidP="00C82E89">
            <w:pPr>
              <w:spacing w:after="0" w:line="240" w:lineRule="auto"/>
              <w:jc w:val="center"/>
              <w:rPr>
                <w:rFonts w:eastAsia="Calibri"/>
                <w:b/>
                <w:sz w:val="24"/>
                <w:szCs w:val="24"/>
              </w:rPr>
            </w:pPr>
            <w:r w:rsidRPr="00C82E89">
              <w:rPr>
                <w:rFonts w:eastAsia="Calibri"/>
                <w:b/>
                <w:sz w:val="24"/>
                <w:szCs w:val="24"/>
              </w:rPr>
              <w:t>2022 р.</w:t>
            </w:r>
          </w:p>
          <w:p w:rsidR="00386D8A" w:rsidRPr="00C82E89" w:rsidRDefault="00386D8A" w:rsidP="00C82E89">
            <w:pPr>
              <w:spacing w:after="0" w:line="240" w:lineRule="auto"/>
              <w:jc w:val="center"/>
              <w:rPr>
                <w:rFonts w:eastAsia="Calibri"/>
                <w:b/>
                <w:sz w:val="24"/>
                <w:szCs w:val="24"/>
              </w:rPr>
            </w:pPr>
            <w:r w:rsidRPr="00C82E89">
              <w:rPr>
                <w:rFonts w:eastAsia="Calibri"/>
                <w:b/>
                <w:sz w:val="24"/>
                <w:szCs w:val="24"/>
              </w:rPr>
              <w:t>звіт</w:t>
            </w:r>
          </w:p>
        </w:tc>
        <w:tc>
          <w:tcPr>
            <w:tcW w:w="1226" w:type="dxa"/>
            <w:tcBorders>
              <w:top w:val="single" w:sz="4" w:space="0" w:color="auto"/>
              <w:left w:val="single" w:sz="4" w:space="0" w:color="auto"/>
              <w:bottom w:val="single" w:sz="4" w:space="0" w:color="auto"/>
              <w:right w:val="single" w:sz="4" w:space="0" w:color="auto"/>
            </w:tcBorders>
            <w:vAlign w:val="center"/>
            <w:hideMark/>
          </w:tcPr>
          <w:p w:rsidR="00386D8A" w:rsidRPr="00C82E89" w:rsidRDefault="00C82E89" w:rsidP="00C82E89">
            <w:pPr>
              <w:spacing w:after="0" w:line="240" w:lineRule="auto"/>
              <w:jc w:val="center"/>
              <w:rPr>
                <w:rFonts w:eastAsia="Calibri"/>
                <w:b/>
                <w:sz w:val="24"/>
                <w:szCs w:val="24"/>
              </w:rPr>
            </w:pPr>
            <w:r w:rsidRPr="00C82E89">
              <w:rPr>
                <w:rFonts w:eastAsia="Calibri"/>
                <w:b/>
                <w:sz w:val="24"/>
                <w:szCs w:val="24"/>
              </w:rPr>
              <w:t>2002 р у % до плану 2022 р.</w:t>
            </w:r>
          </w:p>
        </w:tc>
      </w:tr>
      <w:tr w:rsidR="00386D8A" w:rsidRPr="00C82E89" w:rsidTr="006A4C76">
        <w:trPr>
          <w:cantSplit/>
          <w:jc w:val="center"/>
        </w:trPr>
        <w:tc>
          <w:tcPr>
            <w:tcW w:w="5382" w:type="dxa"/>
            <w:tcBorders>
              <w:top w:val="single" w:sz="4" w:space="0" w:color="auto"/>
              <w:left w:val="single" w:sz="4" w:space="0" w:color="auto"/>
              <w:bottom w:val="single" w:sz="4" w:space="0" w:color="auto"/>
              <w:right w:val="single" w:sz="4" w:space="0" w:color="auto"/>
            </w:tcBorders>
            <w:vAlign w:val="center"/>
            <w:hideMark/>
          </w:tcPr>
          <w:p w:rsidR="00386D8A" w:rsidRPr="00C82E89" w:rsidRDefault="00386D8A" w:rsidP="00C82E89">
            <w:pPr>
              <w:spacing w:after="0" w:line="240" w:lineRule="auto"/>
              <w:rPr>
                <w:rFonts w:eastAsia="Calibri"/>
                <w:sz w:val="24"/>
                <w:szCs w:val="24"/>
              </w:rPr>
            </w:pPr>
            <w:r w:rsidRPr="00C82E89">
              <w:rPr>
                <w:rFonts w:eastAsia="Calibri"/>
                <w:sz w:val="24"/>
                <w:szCs w:val="24"/>
              </w:rPr>
              <w:t>Кількість одержувачів допомоги на дітей згідно з Законом України “Про державну допомогу сім'ям з дітьми”, осіб</w:t>
            </w:r>
          </w:p>
        </w:tc>
        <w:tc>
          <w:tcPr>
            <w:tcW w:w="1106" w:type="dxa"/>
            <w:tcBorders>
              <w:top w:val="single" w:sz="4" w:space="0" w:color="auto"/>
              <w:left w:val="single" w:sz="4" w:space="0" w:color="auto"/>
              <w:bottom w:val="single" w:sz="4" w:space="0" w:color="auto"/>
              <w:right w:val="single" w:sz="4" w:space="0" w:color="auto"/>
            </w:tcBorders>
            <w:vAlign w:val="center"/>
          </w:tcPr>
          <w:p w:rsidR="00386D8A" w:rsidRPr="00C82E89" w:rsidRDefault="00386D8A" w:rsidP="00C82E89">
            <w:pPr>
              <w:spacing w:after="0" w:line="240" w:lineRule="auto"/>
              <w:jc w:val="center"/>
              <w:rPr>
                <w:rFonts w:eastAsia="Calibri"/>
                <w:sz w:val="24"/>
                <w:szCs w:val="24"/>
              </w:rPr>
            </w:pPr>
            <w:r w:rsidRPr="00C82E89">
              <w:rPr>
                <w:rFonts w:eastAsia="Calibri"/>
                <w:sz w:val="24"/>
                <w:szCs w:val="24"/>
              </w:rPr>
              <w:t>1751</w:t>
            </w:r>
          </w:p>
        </w:tc>
        <w:tc>
          <w:tcPr>
            <w:tcW w:w="1135" w:type="dxa"/>
            <w:tcBorders>
              <w:top w:val="single" w:sz="4" w:space="0" w:color="auto"/>
              <w:left w:val="single" w:sz="4" w:space="0" w:color="auto"/>
              <w:bottom w:val="single" w:sz="4" w:space="0" w:color="auto"/>
              <w:right w:val="single" w:sz="4" w:space="0" w:color="auto"/>
            </w:tcBorders>
            <w:vAlign w:val="center"/>
          </w:tcPr>
          <w:p w:rsidR="00386D8A" w:rsidRPr="00C82E89" w:rsidRDefault="00386D8A" w:rsidP="00C82E89">
            <w:pPr>
              <w:spacing w:after="0" w:line="240" w:lineRule="auto"/>
              <w:jc w:val="center"/>
              <w:rPr>
                <w:rFonts w:eastAsia="Calibri"/>
                <w:sz w:val="24"/>
                <w:szCs w:val="24"/>
              </w:rPr>
            </w:pPr>
            <w:r w:rsidRPr="00C82E89">
              <w:rPr>
                <w:rFonts w:eastAsia="Calibri"/>
                <w:sz w:val="24"/>
                <w:szCs w:val="24"/>
              </w:rPr>
              <w:t>2100</w:t>
            </w:r>
          </w:p>
        </w:tc>
        <w:tc>
          <w:tcPr>
            <w:tcW w:w="1019" w:type="dxa"/>
            <w:tcBorders>
              <w:top w:val="single" w:sz="4" w:space="0" w:color="auto"/>
              <w:left w:val="single" w:sz="4" w:space="0" w:color="auto"/>
              <w:bottom w:val="single" w:sz="4" w:space="0" w:color="auto"/>
              <w:right w:val="single" w:sz="4" w:space="0" w:color="auto"/>
            </w:tcBorders>
            <w:vAlign w:val="center"/>
          </w:tcPr>
          <w:p w:rsidR="00386D8A" w:rsidRPr="00C82E89" w:rsidRDefault="00386D8A" w:rsidP="00C82E89">
            <w:pPr>
              <w:spacing w:after="0" w:line="240" w:lineRule="auto"/>
              <w:jc w:val="center"/>
              <w:rPr>
                <w:rFonts w:eastAsia="Calibri"/>
                <w:sz w:val="24"/>
                <w:szCs w:val="24"/>
              </w:rPr>
            </w:pPr>
            <w:r w:rsidRPr="00C82E89">
              <w:rPr>
                <w:rFonts w:eastAsia="Calibri"/>
                <w:sz w:val="24"/>
                <w:szCs w:val="24"/>
              </w:rPr>
              <w:t>2618</w:t>
            </w:r>
          </w:p>
        </w:tc>
        <w:tc>
          <w:tcPr>
            <w:tcW w:w="1226" w:type="dxa"/>
            <w:tcBorders>
              <w:top w:val="single" w:sz="4" w:space="0" w:color="auto"/>
              <w:left w:val="single" w:sz="4" w:space="0" w:color="auto"/>
              <w:bottom w:val="single" w:sz="4" w:space="0" w:color="auto"/>
              <w:right w:val="single" w:sz="4" w:space="0" w:color="auto"/>
            </w:tcBorders>
            <w:vAlign w:val="center"/>
          </w:tcPr>
          <w:p w:rsidR="00386D8A" w:rsidRPr="00C82E89" w:rsidRDefault="00C82E89" w:rsidP="00C82E89">
            <w:pPr>
              <w:spacing w:after="0" w:line="240" w:lineRule="auto"/>
              <w:jc w:val="center"/>
              <w:rPr>
                <w:rFonts w:eastAsia="Calibri"/>
                <w:sz w:val="24"/>
                <w:szCs w:val="24"/>
              </w:rPr>
            </w:pPr>
            <w:r w:rsidRPr="00C82E89">
              <w:rPr>
                <w:rFonts w:eastAsia="Calibri"/>
                <w:sz w:val="24"/>
                <w:szCs w:val="24"/>
              </w:rPr>
              <w:t>124,7</w:t>
            </w:r>
          </w:p>
        </w:tc>
      </w:tr>
      <w:tr w:rsidR="00386D8A" w:rsidRPr="00C82E89" w:rsidTr="006A4C76">
        <w:trPr>
          <w:cantSplit/>
          <w:jc w:val="center"/>
        </w:trPr>
        <w:tc>
          <w:tcPr>
            <w:tcW w:w="5382" w:type="dxa"/>
            <w:tcBorders>
              <w:top w:val="single" w:sz="4" w:space="0" w:color="auto"/>
              <w:left w:val="single" w:sz="4" w:space="0" w:color="auto"/>
              <w:bottom w:val="single" w:sz="4" w:space="0" w:color="auto"/>
              <w:right w:val="single" w:sz="4" w:space="0" w:color="auto"/>
            </w:tcBorders>
            <w:vAlign w:val="center"/>
            <w:hideMark/>
          </w:tcPr>
          <w:p w:rsidR="00386D8A" w:rsidRPr="00C82E89" w:rsidRDefault="00386D8A" w:rsidP="00C82E89">
            <w:pPr>
              <w:spacing w:after="0" w:line="240" w:lineRule="auto"/>
              <w:rPr>
                <w:rFonts w:eastAsia="Calibri"/>
                <w:sz w:val="24"/>
                <w:szCs w:val="24"/>
              </w:rPr>
            </w:pPr>
            <w:r w:rsidRPr="00C82E89">
              <w:rPr>
                <w:rFonts w:eastAsia="Calibri"/>
                <w:sz w:val="24"/>
                <w:szCs w:val="24"/>
              </w:rPr>
              <w:t>Кількість одержувачів державної соціальної допомоги малозабезпеченим сім’ям, осіб</w:t>
            </w:r>
          </w:p>
        </w:tc>
        <w:tc>
          <w:tcPr>
            <w:tcW w:w="1106" w:type="dxa"/>
            <w:tcBorders>
              <w:top w:val="single" w:sz="4" w:space="0" w:color="auto"/>
              <w:left w:val="single" w:sz="4" w:space="0" w:color="auto"/>
              <w:bottom w:val="single" w:sz="4" w:space="0" w:color="auto"/>
              <w:right w:val="single" w:sz="4" w:space="0" w:color="auto"/>
            </w:tcBorders>
            <w:vAlign w:val="center"/>
          </w:tcPr>
          <w:p w:rsidR="00386D8A" w:rsidRPr="00C82E89" w:rsidRDefault="00386D8A" w:rsidP="00C82E89">
            <w:pPr>
              <w:spacing w:after="0" w:line="240" w:lineRule="auto"/>
              <w:jc w:val="center"/>
              <w:rPr>
                <w:rFonts w:eastAsia="Calibri"/>
                <w:sz w:val="24"/>
                <w:szCs w:val="24"/>
              </w:rPr>
            </w:pPr>
            <w:r w:rsidRPr="00C82E89">
              <w:rPr>
                <w:rFonts w:eastAsia="Calibri"/>
                <w:sz w:val="24"/>
                <w:szCs w:val="24"/>
              </w:rPr>
              <w:t>262</w:t>
            </w:r>
          </w:p>
        </w:tc>
        <w:tc>
          <w:tcPr>
            <w:tcW w:w="1135" w:type="dxa"/>
            <w:tcBorders>
              <w:top w:val="single" w:sz="4" w:space="0" w:color="auto"/>
              <w:left w:val="single" w:sz="4" w:space="0" w:color="auto"/>
              <w:bottom w:val="single" w:sz="4" w:space="0" w:color="auto"/>
              <w:right w:val="single" w:sz="4" w:space="0" w:color="auto"/>
            </w:tcBorders>
            <w:vAlign w:val="center"/>
          </w:tcPr>
          <w:p w:rsidR="00386D8A" w:rsidRPr="00C82E89" w:rsidRDefault="00386D8A" w:rsidP="00C82E89">
            <w:pPr>
              <w:spacing w:after="0" w:line="240" w:lineRule="auto"/>
              <w:jc w:val="center"/>
              <w:rPr>
                <w:rFonts w:eastAsia="Calibri"/>
                <w:sz w:val="24"/>
                <w:szCs w:val="24"/>
              </w:rPr>
            </w:pPr>
            <w:r w:rsidRPr="00C82E89">
              <w:rPr>
                <w:rFonts w:eastAsia="Calibri"/>
                <w:sz w:val="24"/>
                <w:szCs w:val="24"/>
              </w:rPr>
              <w:t>360</w:t>
            </w:r>
          </w:p>
        </w:tc>
        <w:tc>
          <w:tcPr>
            <w:tcW w:w="1019" w:type="dxa"/>
            <w:tcBorders>
              <w:top w:val="single" w:sz="4" w:space="0" w:color="auto"/>
              <w:left w:val="single" w:sz="4" w:space="0" w:color="auto"/>
              <w:bottom w:val="single" w:sz="4" w:space="0" w:color="auto"/>
              <w:right w:val="single" w:sz="4" w:space="0" w:color="auto"/>
            </w:tcBorders>
            <w:vAlign w:val="center"/>
          </w:tcPr>
          <w:p w:rsidR="00386D8A" w:rsidRPr="00C82E89" w:rsidRDefault="00386D8A" w:rsidP="00C82E89">
            <w:pPr>
              <w:spacing w:after="0" w:line="240" w:lineRule="auto"/>
              <w:jc w:val="center"/>
              <w:rPr>
                <w:rFonts w:eastAsia="Calibri"/>
                <w:sz w:val="24"/>
                <w:szCs w:val="24"/>
              </w:rPr>
            </w:pPr>
            <w:r w:rsidRPr="00C82E89">
              <w:rPr>
                <w:rFonts w:eastAsia="Calibri"/>
                <w:sz w:val="24"/>
                <w:szCs w:val="24"/>
              </w:rPr>
              <w:t>409</w:t>
            </w:r>
          </w:p>
        </w:tc>
        <w:tc>
          <w:tcPr>
            <w:tcW w:w="1226" w:type="dxa"/>
            <w:tcBorders>
              <w:top w:val="single" w:sz="4" w:space="0" w:color="auto"/>
              <w:left w:val="single" w:sz="4" w:space="0" w:color="auto"/>
              <w:bottom w:val="single" w:sz="4" w:space="0" w:color="auto"/>
              <w:right w:val="single" w:sz="4" w:space="0" w:color="auto"/>
            </w:tcBorders>
            <w:vAlign w:val="center"/>
          </w:tcPr>
          <w:p w:rsidR="00386D8A" w:rsidRPr="00C82E89" w:rsidRDefault="00C82E89" w:rsidP="00C82E89">
            <w:pPr>
              <w:spacing w:after="0" w:line="240" w:lineRule="auto"/>
              <w:jc w:val="center"/>
              <w:rPr>
                <w:rFonts w:eastAsia="Calibri"/>
                <w:sz w:val="24"/>
                <w:szCs w:val="24"/>
              </w:rPr>
            </w:pPr>
            <w:r w:rsidRPr="00C82E89">
              <w:rPr>
                <w:rFonts w:eastAsia="Calibri"/>
                <w:sz w:val="24"/>
                <w:szCs w:val="24"/>
              </w:rPr>
              <w:t>113,6</w:t>
            </w:r>
          </w:p>
        </w:tc>
      </w:tr>
      <w:tr w:rsidR="00386D8A" w:rsidRPr="00C82E89" w:rsidTr="006A4C76">
        <w:trPr>
          <w:cantSplit/>
          <w:jc w:val="center"/>
        </w:trPr>
        <w:tc>
          <w:tcPr>
            <w:tcW w:w="5382" w:type="dxa"/>
            <w:tcBorders>
              <w:top w:val="single" w:sz="4" w:space="0" w:color="auto"/>
              <w:left w:val="single" w:sz="4" w:space="0" w:color="auto"/>
              <w:bottom w:val="single" w:sz="4" w:space="0" w:color="auto"/>
              <w:right w:val="single" w:sz="4" w:space="0" w:color="auto"/>
            </w:tcBorders>
            <w:vAlign w:val="center"/>
            <w:hideMark/>
          </w:tcPr>
          <w:p w:rsidR="00386D8A" w:rsidRPr="00C82E89" w:rsidRDefault="00386D8A" w:rsidP="00C82E89">
            <w:pPr>
              <w:spacing w:after="0" w:line="240" w:lineRule="auto"/>
              <w:rPr>
                <w:rFonts w:eastAsia="Calibri"/>
                <w:sz w:val="24"/>
                <w:szCs w:val="24"/>
              </w:rPr>
            </w:pPr>
            <w:r w:rsidRPr="00C82E89">
              <w:rPr>
                <w:rFonts w:eastAsia="Calibri"/>
                <w:sz w:val="24"/>
                <w:szCs w:val="24"/>
              </w:rPr>
              <w:t>Кількість одержувачів тимчасової державної допомоги дітям, батьки яких ухиляються від сплати аліментів, осіб</w:t>
            </w:r>
          </w:p>
        </w:tc>
        <w:tc>
          <w:tcPr>
            <w:tcW w:w="1106" w:type="dxa"/>
            <w:tcBorders>
              <w:top w:val="single" w:sz="4" w:space="0" w:color="auto"/>
              <w:left w:val="single" w:sz="4" w:space="0" w:color="auto"/>
              <w:bottom w:val="single" w:sz="4" w:space="0" w:color="auto"/>
              <w:right w:val="single" w:sz="4" w:space="0" w:color="auto"/>
            </w:tcBorders>
            <w:vAlign w:val="center"/>
          </w:tcPr>
          <w:p w:rsidR="00386D8A" w:rsidRPr="00C82E89" w:rsidRDefault="00386D8A" w:rsidP="00C82E89">
            <w:pPr>
              <w:spacing w:after="0" w:line="240" w:lineRule="auto"/>
              <w:jc w:val="center"/>
              <w:rPr>
                <w:rFonts w:eastAsia="Calibri"/>
                <w:sz w:val="24"/>
                <w:szCs w:val="24"/>
              </w:rPr>
            </w:pPr>
            <w:r w:rsidRPr="00C82E89">
              <w:rPr>
                <w:rFonts w:eastAsia="Calibri"/>
                <w:sz w:val="24"/>
                <w:szCs w:val="24"/>
              </w:rPr>
              <w:t>15</w:t>
            </w:r>
          </w:p>
        </w:tc>
        <w:tc>
          <w:tcPr>
            <w:tcW w:w="1135" w:type="dxa"/>
            <w:tcBorders>
              <w:top w:val="single" w:sz="4" w:space="0" w:color="auto"/>
              <w:left w:val="single" w:sz="4" w:space="0" w:color="auto"/>
              <w:bottom w:val="single" w:sz="4" w:space="0" w:color="auto"/>
              <w:right w:val="single" w:sz="4" w:space="0" w:color="auto"/>
            </w:tcBorders>
            <w:vAlign w:val="center"/>
          </w:tcPr>
          <w:p w:rsidR="00386D8A" w:rsidRPr="00C82E89" w:rsidRDefault="00386D8A" w:rsidP="00C82E89">
            <w:pPr>
              <w:spacing w:after="0" w:line="240" w:lineRule="auto"/>
              <w:jc w:val="center"/>
              <w:rPr>
                <w:rFonts w:eastAsia="Calibri"/>
                <w:sz w:val="24"/>
                <w:szCs w:val="24"/>
              </w:rPr>
            </w:pPr>
            <w:r w:rsidRPr="00C82E89">
              <w:rPr>
                <w:rFonts w:eastAsia="Calibri"/>
                <w:sz w:val="24"/>
                <w:szCs w:val="24"/>
              </w:rPr>
              <w:t>25</w:t>
            </w:r>
          </w:p>
        </w:tc>
        <w:tc>
          <w:tcPr>
            <w:tcW w:w="1019" w:type="dxa"/>
            <w:tcBorders>
              <w:top w:val="single" w:sz="4" w:space="0" w:color="auto"/>
              <w:left w:val="single" w:sz="4" w:space="0" w:color="auto"/>
              <w:bottom w:val="single" w:sz="4" w:space="0" w:color="auto"/>
              <w:right w:val="single" w:sz="4" w:space="0" w:color="auto"/>
            </w:tcBorders>
            <w:vAlign w:val="center"/>
          </w:tcPr>
          <w:p w:rsidR="00386D8A" w:rsidRPr="00C82E89" w:rsidRDefault="00386D8A" w:rsidP="00C82E89">
            <w:pPr>
              <w:spacing w:after="0" w:line="240" w:lineRule="auto"/>
              <w:jc w:val="center"/>
              <w:rPr>
                <w:rFonts w:eastAsia="Calibri"/>
                <w:sz w:val="24"/>
                <w:szCs w:val="24"/>
              </w:rPr>
            </w:pPr>
            <w:r w:rsidRPr="00C82E89">
              <w:rPr>
                <w:rFonts w:eastAsia="Calibri"/>
                <w:sz w:val="24"/>
                <w:szCs w:val="24"/>
              </w:rPr>
              <w:t>14</w:t>
            </w:r>
          </w:p>
        </w:tc>
        <w:tc>
          <w:tcPr>
            <w:tcW w:w="1226" w:type="dxa"/>
            <w:tcBorders>
              <w:top w:val="single" w:sz="4" w:space="0" w:color="auto"/>
              <w:left w:val="single" w:sz="4" w:space="0" w:color="auto"/>
              <w:bottom w:val="single" w:sz="4" w:space="0" w:color="auto"/>
              <w:right w:val="single" w:sz="4" w:space="0" w:color="auto"/>
            </w:tcBorders>
            <w:vAlign w:val="center"/>
          </w:tcPr>
          <w:p w:rsidR="00C82E89" w:rsidRPr="00C82E89" w:rsidRDefault="00C82E89" w:rsidP="00C82E89">
            <w:pPr>
              <w:spacing w:after="0" w:line="240" w:lineRule="auto"/>
              <w:jc w:val="center"/>
              <w:rPr>
                <w:rFonts w:eastAsia="Calibri"/>
                <w:sz w:val="24"/>
                <w:szCs w:val="24"/>
              </w:rPr>
            </w:pPr>
            <w:r w:rsidRPr="00C82E89">
              <w:rPr>
                <w:rFonts w:eastAsia="Calibri"/>
                <w:sz w:val="24"/>
                <w:szCs w:val="24"/>
              </w:rPr>
              <w:t>56</w:t>
            </w:r>
          </w:p>
        </w:tc>
      </w:tr>
      <w:tr w:rsidR="00386D8A" w:rsidRPr="00C82E89" w:rsidTr="006A4C76">
        <w:trPr>
          <w:cantSplit/>
          <w:jc w:val="center"/>
        </w:trPr>
        <w:tc>
          <w:tcPr>
            <w:tcW w:w="5382" w:type="dxa"/>
            <w:tcBorders>
              <w:top w:val="single" w:sz="4" w:space="0" w:color="auto"/>
              <w:left w:val="single" w:sz="4" w:space="0" w:color="auto"/>
              <w:bottom w:val="single" w:sz="4" w:space="0" w:color="auto"/>
              <w:right w:val="single" w:sz="4" w:space="0" w:color="auto"/>
            </w:tcBorders>
            <w:vAlign w:val="center"/>
            <w:hideMark/>
          </w:tcPr>
          <w:p w:rsidR="00386D8A" w:rsidRPr="00C82E89" w:rsidRDefault="00386D8A" w:rsidP="00C82E89">
            <w:pPr>
              <w:spacing w:after="0" w:line="240" w:lineRule="auto"/>
              <w:rPr>
                <w:rFonts w:eastAsia="Calibri"/>
                <w:sz w:val="24"/>
                <w:szCs w:val="24"/>
              </w:rPr>
            </w:pPr>
            <w:r w:rsidRPr="00C82E89">
              <w:rPr>
                <w:rFonts w:eastAsia="Calibri"/>
                <w:sz w:val="24"/>
                <w:szCs w:val="24"/>
              </w:rPr>
              <w:t>Кількість одержувачів державної соціальної допомоги інвалідам з дитинства та дітям-інвалідам, осіб</w:t>
            </w:r>
          </w:p>
        </w:tc>
        <w:tc>
          <w:tcPr>
            <w:tcW w:w="1106" w:type="dxa"/>
            <w:tcBorders>
              <w:top w:val="single" w:sz="4" w:space="0" w:color="auto"/>
              <w:left w:val="single" w:sz="4" w:space="0" w:color="auto"/>
              <w:bottom w:val="single" w:sz="4" w:space="0" w:color="auto"/>
              <w:right w:val="single" w:sz="4" w:space="0" w:color="auto"/>
            </w:tcBorders>
            <w:vAlign w:val="center"/>
          </w:tcPr>
          <w:p w:rsidR="00386D8A" w:rsidRPr="00C82E89" w:rsidRDefault="00386D8A" w:rsidP="00C82E89">
            <w:pPr>
              <w:spacing w:after="0" w:line="240" w:lineRule="auto"/>
              <w:jc w:val="center"/>
              <w:rPr>
                <w:rFonts w:eastAsia="Calibri"/>
                <w:sz w:val="24"/>
                <w:szCs w:val="24"/>
              </w:rPr>
            </w:pPr>
            <w:r w:rsidRPr="00C82E89">
              <w:rPr>
                <w:rFonts w:eastAsia="Calibri"/>
                <w:sz w:val="24"/>
                <w:szCs w:val="24"/>
              </w:rPr>
              <w:t>1100</w:t>
            </w:r>
          </w:p>
        </w:tc>
        <w:tc>
          <w:tcPr>
            <w:tcW w:w="1135" w:type="dxa"/>
            <w:tcBorders>
              <w:top w:val="single" w:sz="4" w:space="0" w:color="auto"/>
              <w:left w:val="single" w:sz="4" w:space="0" w:color="auto"/>
              <w:bottom w:val="single" w:sz="4" w:space="0" w:color="auto"/>
              <w:right w:val="single" w:sz="4" w:space="0" w:color="auto"/>
            </w:tcBorders>
            <w:vAlign w:val="center"/>
          </w:tcPr>
          <w:p w:rsidR="00386D8A" w:rsidRPr="00C82E89" w:rsidRDefault="00386D8A" w:rsidP="00C82E89">
            <w:pPr>
              <w:spacing w:after="0" w:line="240" w:lineRule="auto"/>
              <w:jc w:val="center"/>
              <w:rPr>
                <w:rFonts w:eastAsia="Calibri"/>
                <w:sz w:val="24"/>
                <w:szCs w:val="24"/>
              </w:rPr>
            </w:pPr>
            <w:r w:rsidRPr="00C82E89">
              <w:rPr>
                <w:rFonts w:eastAsia="Calibri"/>
                <w:sz w:val="24"/>
                <w:szCs w:val="24"/>
              </w:rPr>
              <w:t>980</w:t>
            </w:r>
          </w:p>
        </w:tc>
        <w:tc>
          <w:tcPr>
            <w:tcW w:w="1019" w:type="dxa"/>
            <w:tcBorders>
              <w:top w:val="single" w:sz="4" w:space="0" w:color="auto"/>
              <w:left w:val="single" w:sz="4" w:space="0" w:color="auto"/>
              <w:bottom w:val="single" w:sz="4" w:space="0" w:color="auto"/>
              <w:right w:val="single" w:sz="4" w:space="0" w:color="auto"/>
            </w:tcBorders>
            <w:vAlign w:val="center"/>
          </w:tcPr>
          <w:p w:rsidR="00386D8A" w:rsidRPr="00C82E89" w:rsidRDefault="00386D8A" w:rsidP="00C82E89">
            <w:pPr>
              <w:spacing w:after="0" w:line="240" w:lineRule="auto"/>
              <w:jc w:val="center"/>
              <w:rPr>
                <w:rFonts w:eastAsia="Calibri"/>
                <w:sz w:val="24"/>
                <w:szCs w:val="24"/>
              </w:rPr>
            </w:pPr>
            <w:r w:rsidRPr="00C82E89">
              <w:rPr>
                <w:rFonts w:eastAsia="Calibri"/>
                <w:sz w:val="24"/>
                <w:szCs w:val="24"/>
              </w:rPr>
              <w:t>1120</w:t>
            </w:r>
          </w:p>
        </w:tc>
        <w:tc>
          <w:tcPr>
            <w:tcW w:w="1226" w:type="dxa"/>
            <w:tcBorders>
              <w:top w:val="single" w:sz="4" w:space="0" w:color="auto"/>
              <w:left w:val="single" w:sz="4" w:space="0" w:color="auto"/>
              <w:bottom w:val="single" w:sz="4" w:space="0" w:color="auto"/>
              <w:right w:val="single" w:sz="4" w:space="0" w:color="auto"/>
            </w:tcBorders>
            <w:vAlign w:val="center"/>
          </w:tcPr>
          <w:p w:rsidR="00386D8A" w:rsidRPr="00523C42" w:rsidRDefault="00523C42" w:rsidP="00C82E89">
            <w:pPr>
              <w:spacing w:after="0" w:line="240" w:lineRule="auto"/>
              <w:jc w:val="center"/>
              <w:rPr>
                <w:rFonts w:eastAsia="Calibri"/>
                <w:sz w:val="24"/>
                <w:szCs w:val="24"/>
              </w:rPr>
            </w:pPr>
            <w:r>
              <w:rPr>
                <w:rFonts w:eastAsia="Calibri"/>
                <w:sz w:val="24"/>
                <w:szCs w:val="24"/>
              </w:rPr>
              <w:t>114,3</w:t>
            </w:r>
          </w:p>
        </w:tc>
      </w:tr>
      <w:tr w:rsidR="00386D8A" w:rsidRPr="00C82E89" w:rsidTr="006A4C76">
        <w:trPr>
          <w:cantSplit/>
          <w:jc w:val="center"/>
        </w:trPr>
        <w:tc>
          <w:tcPr>
            <w:tcW w:w="5382" w:type="dxa"/>
            <w:tcBorders>
              <w:top w:val="single" w:sz="4" w:space="0" w:color="auto"/>
              <w:left w:val="single" w:sz="4" w:space="0" w:color="auto"/>
              <w:bottom w:val="single" w:sz="4" w:space="0" w:color="auto"/>
              <w:right w:val="single" w:sz="4" w:space="0" w:color="auto"/>
            </w:tcBorders>
            <w:vAlign w:val="center"/>
            <w:hideMark/>
          </w:tcPr>
          <w:p w:rsidR="00386D8A" w:rsidRPr="00C82E89" w:rsidRDefault="00386D8A" w:rsidP="00C82E89">
            <w:pPr>
              <w:spacing w:after="0" w:line="240" w:lineRule="auto"/>
              <w:rPr>
                <w:rFonts w:eastAsia="Calibri"/>
                <w:sz w:val="24"/>
                <w:szCs w:val="24"/>
              </w:rPr>
            </w:pPr>
            <w:r w:rsidRPr="00C82E89">
              <w:rPr>
                <w:rFonts w:eastAsia="Calibri"/>
                <w:sz w:val="24"/>
                <w:szCs w:val="24"/>
              </w:rPr>
              <w:t>Кількість одержувачів житлових субсидій , осіб</w:t>
            </w:r>
          </w:p>
        </w:tc>
        <w:tc>
          <w:tcPr>
            <w:tcW w:w="1106" w:type="dxa"/>
            <w:tcBorders>
              <w:top w:val="single" w:sz="4" w:space="0" w:color="auto"/>
              <w:left w:val="single" w:sz="4" w:space="0" w:color="auto"/>
              <w:bottom w:val="single" w:sz="4" w:space="0" w:color="auto"/>
              <w:right w:val="single" w:sz="4" w:space="0" w:color="auto"/>
            </w:tcBorders>
            <w:vAlign w:val="center"/>
          </w:tcPr>
          <w:p w:rsidR="00386D8A" w:rsidRPr="00C82E89" w:rsidRDefault="00386D8A" w:rsidP="00C82E89">
            <w:pPr>
              <w:spacing w:after="0" w:line="240" w:lineRule="auto"/>
              <w:jc w:val="center"/>
              <w:rPr>
                <w:rFonts w:eastAsia="Calibri"/>
                <w:sz w:val="24"/>
                <w:szCs w:val="24"/>
              </w:rPr>
            </w:pPr>
            <w:r w:rsidRPr="00C82E89">
              <w:rPr>
                <w:rFonts w:eastAsia="Calibri"/>
                <w:sz w:val="24"/>
                <w:szCs w:val="24"/>
              </w:rPr>
              <w:t>7345</w:t>
            </w:r>
          </w:p>
        </w:tc>
        <w:tc>
          <w:tcPr>
            <w:tcW w:w="1135" w:type="dxa"/>
            <w:tcBorders>
              <w:top w:val="single" w:sz="4" w:space="0" w:color="auto"/>
              <w:left w:val="single" w:sz="4" w:space="0" w:color="auto"/>
              <w:bottom w:val="single" w:sz="4" w:space="0" w:color="auto"/>
              <w:right w:val="single" w:sz="4" w:space="0" w:color="auto"/>
            </w:tcBorders>
            <w:vAlign w:val="center"/>
          </w:tcPr>
          <w:p w:rsidR="00386D8A" w:rsidRPr="00C82E89" w:rsidRDefault="00386D8A" w:rsidP="00C82E89">
            <w:pPr>
              <w:spacing w:after="0" w:line="240" w:lineRule="auto"/>
              <w:jc w:val="center"/>
              <w:rPr>
                <w:rFonts w:eastAsia="Calibri"/>
                <w:sz w:val="24"/>
                <w:szCs w:val="24"/>
              </w:rPr>
            </w:pPr>
            <w:r w:rsidRPr="00C82E89">
              <w:rPr>
                <w:rFonts w:eastAsia="Calibri"/>
                <w:sz w:val="24"/>
                <w:szCs w:val="24"/>
              </w:rPr>
              <w:t>8000</w:t>
            </w:r>
          </w:p>
        </w:tc>
        <w:tc>
          <w:tcPr>
            <w:tcW w:w="1019" w:type="dxa"/>
            <w:tcBorders>
              <w:top w:val="single" w:sz="4" w:space="0" w:color="auto"/>
              <w:left w:val="single" w:sz="4" w:space="0" w:color="auto"/>
              <w:bottom w:val="single" w:sz="4" w:space="0" w:color="auto"/>
              <w:right w:val="single" w:sz="4" w:space="0" w:color="auto"/>
            </w:tcBorders>
            <w:vAlign w:val="center"/>
          </w:tcPr>
          <w:p w:rsidR="00386D8A" w:rsidRPr="00C82E89" w:rsidRDefault="00386D8A" w:rsidP="00C82E89">
            <w:pPr>
              <w:spacing w:after="0" w:line="240" w:lineRule="auto"/>
              <w:jc w:val="center"/>
              <w:rPr>
                <w:rFonts w:eastAsia="Calibri"/>
                <w:sz w:val="24"/>
                <w:szCs w:val="24"/>
              </w:rPr>
            </w:pPr>
            <w:r w:rsidRPr="00C82E89">
              <w:rPr>
                <w:rFonts w:eastAsia="Calibri"/>
                <w:sz w:val="24"/>
                <w:szCs w:val="24"/>
              </w:rPr>
              <w:t>6329</w:t>
            </w:r>
          </w:p>
        </w:tc>
        <w:tc>
          <w:tcPr>
            <w:tcW w:w="1226" w:type="dxa"/>
            <w:tcBorders>
              <w:top w:val="single" w:sz="4" w:space="0" w:color="auto"/>
              <w:left w:val="single" w:sz="4" w:space="0" w:color="auto"/>
              <w:bottom w:val="single" w:sz="4" w:space="0" w:color="auto"/>
              <w:right w:val="single" w:sz="4" w:space="0" w:color="auto"/>
            </w:tcBorders>
            <w:vAlign w:val="center"/>
          </w:tcPr>
          <w:p w:rsidR="00386D8A" w:rsidRPr="00523C42" w:rsidRDefault="00523C42" w:rsidP="00C82E89">
            <w:pPr>
              <w:spacing w:after="0" w:line="240" w:lineRule="auto"/>
              <w:jc w:val="center"/>
              <w:rPr>
                <w:rFonts w:eastAsia="Calibri"/>
                <w:sz w:val="24"/>
                <w:szCs w:val="24"/>
              </w:rPr>
            </w:pPr>
            <w:r w:rsidRPr="00523C42">
              <w:rPr>
                <w:rFonts w:eastAsia="Calibri"/>
                <w:sz w:val="24"/>
                <w:szCs w:val="24"/>
              </w:rPr>
              <w:t>79,1</w:t>
            </w:r>
          </w:p>
        </w:tc>
      </w:tr>
      <w:tr w:rsidR="00386D8A" w:rsidRPr="00C82E89" w:rsidTr="006A4C76">
        <w:trPr>
          <w:cantSplit/>
          <w:jc w:val="center"/>
        </w:trPr>
        <w:tc>
          <w:tcPr>
            <w:tcW w:w="5382" w:type="dxa"/>
            <w:tcBorders>
              <w:top w:val="single" w:sz="4" w:space="0" w:color="auto"/>
              <w:left w:val="single" w:sz="4" w:space="0" w:color="auto"/>
              <w:bottom w:val="single" w:sz="4" w:space="0" w:color="auto"/>
              <w:right w:val="single" w:sz="4" w:space="0" w:color="auto"/>
            </w:tcBorders>
            <w:vAlign w:val="center"/>
            <w:hideMark/>
          </w:tcPr>
          <w:p w:rsidR="00386D8A" w:rsidRPr="00C82E89" w:rsidRDefault="00386D8A" w:rsidP="00C82E89">
            <w:pPr>
              <w:spacing w:after="0" w:line="240" w:lineRule="auto"/>
              <w:rPr>
                <w:rFonts w:eastAsia="Calibri"/>
                <w:sz w:val="24"/>
                <w:szCs w:val="24"/>
              </w:rPr>
            </w:pPr>
            <w:r w:rsidRPr="00C82E89">
              <w:rPr>
                <w:rFonts w:eastAsia="Calibri"/>
                <w:sz w:val="24"/>
                <w:szCs w:val="24"/>
              </w:rPr>
              <w:t>Середній розмір субсидій, грн.</w:t>
            </w:r>
          </w:p>
        </w:tc>
        <w:tc>
          <w:tcPr>
            <w:tcW w:w="1106" w:type="dxa"/>
            <w:tcBorders>
              <w:top w:val="single" w:sz="4" w:space="0" w:color="auto"/>
              <w:left w:val="single" w:sz="4" w:space="0" w:color="auto"/>
              <w:bottom w:val="single" w:sz="4" w:space="0" w:color="auto"/>
              <w:right w:val="single" w:sz="4" w:space="0" w:color="auto"/>
            </w:tcBorders>
            <w:vAlign w:val="center"/>
          </w:tcPr>
          <w:p w:rsidR="00386D8A" w:rsidRPr="00C82E89" w:rsidRDefault="00386D8A" w:rsidP="00C82E89">
            <w:pPr>
              <w:spacing w:after="0" w:line="240" w:lineRule="auto"/>
              <w:jc w:val="center"/>
              <w:rPr>
                <w:rFonts w:eastAsia="Calibri"/>
                <w:sz w:val="24"/>
                <w:szCs w:val="24"/>
              </w:rPr>
            </w:pPr>
            <w:r w:rsidRPr="00C82E89">
              <w:rPr>
                <w:rFonts w:eastAsia="Calibri"/>
                <w:sz w:val="24"/>
                <w:szCs w:val="24"/>
              </w:rPr>
              <w:t>1137</w:t>
            </w:r>
          </w:p>
        </w:tc>
        <w:tc>
          <w:tcPr>
            <w:tcW w:w="1135" w:type="dxa"/>
            <w:tcBorders>
              <w:top w:val="single" w:sz="4" w:space="0" w:color="auto"/>
              <w:left w:val="single" w:sz="4" w:space="0" w:color="auto"/>
              <w:bottom w:val="single" w:sz="4" w:space="0" w:color="auto"/>
              <w:right w:val="single" w:sz="4" w:space="0" w:color="auto"/>
            </w:tcBorders>
            <w:vAlign w:val="center"/>
          </w:tcPr>
          <w:p w:rsidR="00386D8A" w:rsidRPr="00C82E89" w:rsidRDefault="00386D8A" w:rsidP="00C82E89">
            <w:pPr>
              <w:spacing w:after="0" w:line="240" w:lineRule="auto"/>
              <w:jc w:val="center"/>
              <w:rPr>
                <w:rFonts w:eastAsia="Calibri"/>
                <w:sz w:val="24"/>
                <w:szCs w:val="24"/>
              </w:rPr>
            </w:pPr>
            <w:r w:rsidRPr="00C82E89">
              <w:rPr>
                <w:rFonts w:eastAsia="Calibri"/>
                <w:sz w:val="24"/>
                <w:szCs w:val="24"/>
              </w:rPr>
              <w:t>1500</w:t>
            </w:r>
          </w:p>
        </w:tc>
        <w:tc>
          <w:tcPr>
            <w:tcW w:w="1019" w:type="dxa"/>
            <w:tcBorders>
              <w:top w:val="single" w:sz="4" w:space="0" w:color="auto"/>
              <w:left w:val="single" w:sz="4" w:space="0" w:color="auto"/>
              <w:bottom w:val="single" w:sz="4" w:space="0" w:color="auto"/>
              <w:right w:val="single" w:sz="4" w:space="0" w:color="auto"/>
            </w:tcBorders>
            <w:vAlign w:val="center"/>
          </w:tcPr>
          <w:p w:rsidR="00386D8A" w:rsidRPr="00C82E89" w:rsidRDefault="00386D8A" w:rsidP="00C82E89">
            <w:pPr>
              <w:spacing w:after="0" w:line="240" w:lineRule="auto"/>
              <w:jc w:val="center"/>
              <w:rPr>
                <w:rFonts w:eastAsia="Calibri"/>
                <w:sz w:val="24"/>
                <w:szCs w:val="24"/>
              </w:rPr>
            </w:pPr>
            <w:r w:rsidRPr="00C82E89">
              <w:rPr>
                <w:rFonts w:eastAsia="Calibri"/>
                <w:sz w:val="24"/>
                <w:szCs w:val="24"/>
              </w:rPr>
              <w:t>1000</w:t>
            </w:r>
          </w:p>
        </w:tc>
        <w:tc>
          <w:tcPr>
            <w:tcW w:w="1226" w:type="dxa"/>
            <w:tcBorders>
              <w:top w:val="single" w:sz="4" w:space="0" w:color="auto"/>
              <w:left w:val="single" w:sz="4" w:space="0" w:color="auto"/>
              <w:bottom w:val="single" w:sz="4" w:space="0" w:color="auto"/>
              <w:right w:val="single" w:sz="4" w:space="0" w:color="auto"/>
            </w:tcBorders>
            <w:vAlign w:val="center"/>
          </w:tcPr>
          <w:p w:rsidR="00386D8A" w:rsidRPr="00523C42" w:rsidRDefault="00523C42" w:rsidP="00C82E89">
            <w:pPr>
              <w:spacing w:after="0" w:line="240" w:lineRule="auto"/>
              <w:jc w:val="center"/>
              <w:rPr>
                <w:rFonts w:eastAsia="Calibri"/>
                <w:sz w:val="24"/>
                <w:szCs w:val="24"/>
              </w:rPr>
            </w:pPr>
            <w:r w:rsidRPr="00523C42">
              <w:rPr>
                <w:rFonts w:eastAsia="Calibri"/>
                <w:sz w:val="24"/>
                <w:szCs w:val="24"/>
              </w:rPr>
              <w:t>66,7</w:t>
            </w:r>
          </w:p>
        </w:tc>
      </w:tr>
      <w:tr w:rsidR="00386D8A" w:rsidRPr="00C82E89" w:rsidTr="006A4C76">
        <w:trPr>
          <w:cantSplit/>
          <w:jc w:val="center"/>
        </w:trPr>
        <w:tc>
          <w:tcPr>
            <w:tcW w:w="5382" w:type="dxa"/>
            <w:tcBorders>
              <w:top w:val="single" w:sz="4" w:space="0" w:color="auto"/>
              <w:left w:val="single" w:sz="4" w:space="0" w:color="auto"/>
              <w:bottom w:val="single" w:sz="4" w:space="0" w:color="auto"/>
              <w:right w:val="single" w:sz="4" w:space="0" w:color="auto"/>
            </w:tcBorders>
            <w:vAlign w:val="center"/>
            <w:hideMark/>
          </w:tcPr>
          <w:p w:rsidR="00386D8A" w:rsidRPr="00C82E89" w:rsidRDefault="00386D8A" w:rsidP="00C82E89">
            <w:pPr>
              <w:spacing w:after="0" w:line="240" w:lineRule="auto"/>
              <w:rPr>
                <w:rFonts w:eastAsia="Calibri"/>
                <w:sz w:val="24"/>
                <w:szCs w:val="24"/>
              </w:rPr>
            </w:pPr>
            <w:r w:rsidRPr="00C82E89">
              <w:rPr>
                <w:rFonts w:eastAsia="Calibri"/>
                <w:sz w:val="24"/>
                <w:szCs w:val="24"/>
              </w:rPr>
              <w:t>Кількість одержувачів компенсаційних виплат – фізичних осіб, які надають соціальні послуги інвалідам та громадянам похилого віку , осіб</w:t>
            </w:r>
          </w:p>
        </w:tc>
        <w:tc>
          <w:tcPr>
            <w:tcW w:w="1106" w:type="dxa"/>
            <w:tcBorders>
              <w:top w:val="single" w:sz="4" w:space="0" w:color="auto"/>
              <w:left w:val="single" w:sz="4" w:space="0" w:color="auto"/>
              <w:bottom w:val="single" w:sz="4" w:space="0" w:color="auto"/>
              <w:right w:val="single" w:sz="4" w:space="0" w:color="auto"/>
            </w:tcBorders>
            <w:vAlign w:val="center"/>
          </w:tcPr>
          <w:p w:rsidR="00386D8A" w:rsidRPr="00C82E89" w:rsidRDefault="00386D8A" w:rsidP="00C82E89">
            <w:pPr>
              <w:spacing w:after="0" w:line="240" w:lineRule="auto"/>
              <w:jc w:val="center"/>
              <w:rPr>
                <w:rFonts w:eastAsia="Calibri"/>
                <w:sz w:val="24"/>
                <w:szCs w:val="24"/>
              </w:rPr>
            </w:pPr>
            <w:r w:rsidRPr="00C82E89">
              <w:rPr>
                <w:rFonts w:eastAsia="Calibri"/>
                <w:sz w:val="24"/>
                <w:szCs w:val="24"/>
              </w:rPr>
              <w:t>56</w:t>
            </w:r>
          </w:p>
        </w:tc>
        <w:tc>
          <w:tcPr>
            <w:tcW w:w="1135" w:type="dxa"/>
            <w:tcBorders>
              <w:top w:val="single" w:sz="4" w:space="0" w:color="auto"/>
              <w:left w:val="single" w:sz="4" w:space="0" w:color="auto"/>
              <w:bottom w:val="single" w:sz="4" w:space="0" w:color="auto"/>
              <w:right w:val="single" w:sz="4" w:space="0" w:color="auto"/>
            </w:tcBorders>
            <w:vAlign w:val="center"/>
          </w:tcPr>
          <w:p w:rsidR="00386D8A" w:rsidRPr="00C82E89" w:rsidRDefault="00386D8A" w:rsidP="00C82E89">
            <w:pPr>
              <w:spacing w:after="0" w:line="240" w:lineRule="auto"/>
              <w:jc w:val="center"/>
              <w:rPr>
                <w:rFonts w:eastAsia="Calibri"/>
                <w:sz w:val="24"/>
                <w:szCs w:val="24"/>
              </w:rPr>
            </w:pPr>
            <w:r w:rsidRPr="00C82E89">
              <w:rPr>
                <w:rFonts w:eastAsia="Calibri"/>
                <w:sz w:val="24"/>
                <w:szCs w:val="24"/>
              </w:rPr>
              <w:t>75</w:t>
            </w:r>
          </w:p>
        </w:tc>
        <w:tc>
          <w:tcPr>
            <w:tcW w:w="1019" w:type="dxa"/>
            <w:tcBorders>
              <w:top w:val="single" w:sz="4" w:space="0" w:color="auto"/>
              <w:left w:val="single" w:sz="4" w:space="0" w:color="auto"/>
              <w:bottom w:val="single" w:sz="4" w:space="0" w:color="auto"/>
              <w:right w:val="single" w:sz="4" w:space="0" w:color="auto"/>
            </w:tcBorders>
            <w:vAlign w:val="center"/>
          </w:tcPr>
          <w:p w:rsidR="00386D8A" w:rsidRPr="00C82E89" w:rsidRDefault="00386D8A" w:rsidP="00C82E89">
            <w:pPr>
              <w:spacing w:after="0" w:line="240" w:lineRule="auto"/>
              <w:jc w:val="center"/>
              <w:rPr>
                <w:rFonts w:eastAsia="Calibri"/>
                <w:sz w:val="24"/>
                <w:szCs w:val="24"/>
              </w:rPr>
            </w:pPr>
            <w:r w:rsidRPr="00C82E89">
              <w:rPr>
                <w:rFonts w:eastAsia="Calibri"/>
                <w:sz w:val="24"/>
                <w:szCs w:val="24"/>
              </w:rPr>
              <w:t>60</w:t>
            </w:r>
          </w:p>
        </w:tc>
        <w:tc>
          <w:tcPr>
            <w:tcW w:w="1226" w:type="dxa"/>
            <w:tcBorders>
              <w:top w:val="single" w:sz="4" w:space="0" w:color="auto"/>
              <w:left w:val="single" w:sz="4" w:space="0" w:color="auto"/>
              <w:bottom w:val="single" w:sz="4" w:space="0" w:color="auto"/>
              <w:right w:val="single" w:sz="4" w:space="0" w:color="auto"/>
            </w:tcBorders>
            <w:vAlign w:val="center"/>
          </w:tcPr>
          <w:p w:rsidR="00386D8A" w:rsidRPr="00523C42" w:rsidRDefault="00523C42" w:rsidP="00C82E89">
            <w:pPr>
              <w:spacing w:after="0" w:line="240" w:lineRule="auto"/>
              <w:jc w:val="center"/>
              <w:rPr>
                <w:rFonts w:eastAsia="Calibri"/>
                <w:sz w:val="24"/>
                <w:szCs w:val="24"/>
              </w:rPr>
            </w:pPr>
            <w:r>
              <w:rPr>
                <w:rFonts w:eastAsia="Calibri"/>
                <w:sz w:val="24"/>
                <w:szCs w:val="24"/>
              </w:rPr>
              <w:t>80</w:t>
            </w:r>
          </w:p>
        </w:tc>
      </w:tr>
      <w:tr w:rsidR="00386D8A" w:rsidRPr="00C82E89" w:rsidTr="006A4C76">
        <w:trPr>
          <w:cantSplit/>
          <w:jc w:val="center"/>
        </w:trPr>
        <w:tc>
          <w:tcPr>
            <w:tcW w:w="5382" w:type="dxa"/>
            <w:tcBorders>
              <w:top w:val="single" w:sz="4" w:space="0" w:color="auto"/>
              <w:left w:val="single" w:sz="4" w:space="0" w:color="auto"/>
              <w:bottom w:val="single" w:sz="4" w:space="0" w:color="auto"/>
              <w:right w:val="single" w:sz="4" w:space="0" w:color="auto"/>
            </w:tcBorders>
            <w:vAlign w:val="center"/>
            <w:hideMark/>
          </w:tcPr>
          <w:p w:rsidR="00386D8A" w:rsidRPr="00C82E89" w:rsidRDefault="00386D8A" w:rsidP="00C82E89">
            <w:pPr>
              <w:spacing w:after="0" w:line="240" w:lineRule="auto"/>
              <w:rPr>
                <w:rFonts w:eastAsia="Calibri"/>
                <w:sz w:val="24"/>
                <w:szCs w:val="24"/>
              </w:rPr>
            </w:pPr>
            <w:r w:rsidRPr="00C82E89">
              <w:rPr>
                <w:rFonts w:eastAsia="Calibri"/>
                <w:sz w:val="24"/>
                <w:szCs w:val="24"/>
              </w:rPr>
              <w:t>Видатки бюджету на надання допомоги сім'ям з дітьми, млн. грн.</w:t>
            </w:r>
          </w:p>
        </w:tc>
        <w:tc>
          <w:tcPr>
            <w:tcW w:w="1106" w:type="dxa"/>
            <w:tcBorders>
              <w:top w:val="single" w:sz="4" w:space="0" w:color="auto"/>
              <w:left w:val="single" w:sz="4" w:space="0" w:color="auto"/>
              <w:bottom w:val="single" w:sz="4" w:space="0" w:color="auto"/>
              <w:right w:val="single" w:sz="4" w:space="0" w:color="auto"/>
            </w:tcBorders>
            <w:vAlign w:val="center"/>
          </w:tcPr>
          <w:p w:rsidR="00386D8A" w:rsidRPr="00C82E89" w:rsidRDefault="00386D8A" w:rsidP="00C82E89">
            <w:pPr>
              <w:spacing w:after="0" w:line="240" w:lineRule="auto"/>
              <w:jc w:val="center"/>
              <w:rPr>
                <w:rFonts w:eastAsia="Calibri"/>
                <w:sz w:val="24"/>
                <w:szCs w:val="24"/>
              </w:rPr>
            </w:pPr>
            <w:r w:rsidRPr="00C82E89">
              <w:rPr>
                <w:rFonts w:eastAsia="Calibri"/>
                <w:sz w:val="24"/>
                <w:szCs w:val="24"/>
              </w:rPr>
              <w:t>65,52</w:t>
            </w:r>
          </w:p>
        </w:tc>
        <w:tc>
          <w:tcPr>
            <w:tcW w:w="1135" w:type="dxa"/>
            <w:tcBorders>
              <w:top w:val="single" w:sz="4" w:space="0" w:color="auto"/>
              <w:left w:val="single" w:sz="4" w:space="0" w:color="auto"/>
              <w:bottom w:val="single" w:sz="4" w:space="0" w:color="auto"/>
              <w:right w:val="single" w:sz="4" w:space="0" w:color="auto"/>
            </w:tcBorders>
            <w:vAlign w:val="center"/>
          </w:tcPr>
          <w:p w:rsidR="00386D8A" w:rsidRPr="00C82E89" w:rsidRDefault="00386D8A" w:rsidP="00C82E89">
            <w:pPr>
              <w:spacing w:after="0" w:line="240" w:lineRule="auto"/>
              <w:jc w:val="center"/>
              <w:rPr>
                <w:rFonts w:eastAsia="Calibri"/>
                <w:sz w:val="24"/>
                <w:szCs w:val="24"/>
              </w:rPr>
            </w:pPr>
            <w:r w:rsidRPr="00C82E89">
              <w:rPr>
                <w:rFonts w:eastAsia="Calibri"/>
                <w:sz w:val="24"/>
                <w:szCs w:val="24"/>
              </w:rPr>
              <w:t>70,63</w:t>
            </w:r>
          </w:p>
        </w:tc>
        <w:tc>
          <w:tcPr>
            <w:tcW w:w="1019" w:type="dxa"/>
            <w:tcBorders>
              <w:top w:val="single" w:sz="4" w:space="0" w:color="auto"/>
              <w:left w:val="single" w:sz="4" w:space="0" w:color="auto"/>
              <w:bottom w:val="single" w:sz="4" w:space="0" w:color="auto"/>
              <w:right w:val="single" w:sz="4" w:space="0" w:color="auto"/>
            </w:tcBorders>
            <w:vAlign w:val="center"/>
          </w:tcPr>
          <w:p w:rsidR="00386D8A" w:rsidRPr="00C82E89" w:rsidRDefault="00386D8A" w:rsidP="00C82E89">
            <w:pPr>
              <w:spacing w:after="0" w:line="240" w:lineRule="auto"/>
              <w:jc w:val="center"/>
              <w:rPr>
                <w:rFonts w:eastAsia="Calibri"/>
                <w:sz w:val="24"/>
                <w:szCs w:val="24"/>
              </w:rPr>
            </w:pPr>
            <w:r w:rsidRPr="00C82E89">
              <w:rPr>
                <w:rFonts w:eastAsia="Calibri"/>
                <w:sz w:val="24"/>
                <w:szCs w:val="24"/>
              </w:rPr>
              <w:t>69,51</w:t>
            </w:r>
          </w:p>
        </w:tc>
        <w:tc>
          <w:tcPr>
            <w:tcW w:w="1226" w:type="dxa"/>
            <w:tcBorders>
              <w:top w:val="single" w:sz="4" w:space="0" w:color="auto"/>
              <w:left w:val="single" w:sz="4" w:space="0" w:color="auto"/>
              <w:bottom w:val="single" w:sz="4" w:space="0" w:color="auto"/>
              <w:right w:val="single" w:sz="4" w:space="0" w:color="auto"/>
            </w:tcBorders>
            <w:vAlign w:val="center"/>
          </w:tcPr>
          <w:p w:rsidR="00386D8A" w:rsidRPr="00523C42" w:rsidRDefault="00523C42" w:rsidP="00C82E89">
            <w:pPr>
              <w:spacing w:after="0" w:line="240" w:lineRule="auto"/>
              <w:jc w:val="center"/>
              <w:rPr>
                <w:rFonts w:eastAsia="Calibri"/>
                <w:sz w:val="24"/>
                <w:szCs w:val="24"/>
              </w:rPr>
            </w:pPr>
            <w:r>
              <w:rPr>
                <w:rFonts w:eastAsia="Calibri"/>
                <w:sz w:val="24"/>
                <w:szCs w:val="24"/>
              </w:rPr>
              <w:t>98,4</w:t>
            </w:r>
          </w:p>
        </w:tc>
      </w:tr>
      <w:tr w:rsidR="00386D8A" w:rsidRPr="00C82E89" w:rsidTr="006A4C76">
        <w:trPr>
          <w:cantSplit/>
          <w:jc w:val="center"/>
        </w:trPr>
        <w:tc>
          <w:tcPr>
            <w:tcW w:w="5382" w:type="dxa"/>
            <w:tcBorders>
              <w:top w:val="single" w:sz="4" w:space="0" w:color="auto"/>
              <w:left w:val="single" w:sz="4" w:space="0" w:color="auto"/>
              <w:bottom w:val="single" w:sz="4" w:space="0" w:color="auto"/>
              <w:right w:val="single" w:sz="4" w:space="0" w:color="auto"/>
            </w:tcBorders>
            <w:vAlign w:val="center"/>
            <w:hideMark/>
          </w:tcPr>
          <w:p w:rsidR="00386D8A" w:rsidRPr="00C82E89" w:rsidRDefault="00386D8A" w:rsidP="00C82E89">
            <w:pPr>
              <w:spacing w:after="0" w:line="240" w:lineRule="auto"/>
              <w:rPr>
                <w:rFonts w:eastAsia="Calibri"/>
                <w:sz w:val="24"/>
                <w:szCs w:val="24"/>
              </w:rPr>
            </w:pPr>
            <w:r w:rsidRPr="00C82E89">
              <w:rPr>
                <w:rFonts w:eastAsia="Calibri"/>
                <w:sz w:val="24"/>
                <w:szCs w:val="24"/>
              </w:rPr>
              <w:lastRenderedPageBreak/>
              <w:t>Видатки бюджету на надання пільг ветеранам війни, праці, громадянам, які постраждали внаслідок аварії на ЧАЕС та іншим пільговикам, млн. грн.</w:t>
            </w:r>
          </w:p>
        </w:tc>
        <w:tc>
          <w:tcPr>
            <w:tcW w:w="1106" w:type="dxa"/>
            <w:tcBorders>
              <w:top w:val="single" w:sz="4" w:space="0" w:color="auto"/>
              <w:left w:val="single" w:sz="4" w:space="0" w:color="auto"/>
              <w:bottom w:val="single" w:sz="4" w:space="0" w:color="auto"/>
              <w:right w:val="single" w:sz="4" w:space="0" w:color="auto"/>
            </w:tcBorders>
            <w:vAlign w:val="center"/>
          </w:tcPr>
          <w:p w:rsidR="00386D8A" w:rsidRPr="00C82E89" w:rsidRDefault="00386D8A" w:rsidP="00C82E89">
            <w:pPr>
              <w:spacing w:after="0" w:line="240" w:lineRule="auto"/>
              <w:jc w:val="center"/>
              <w:rPr>
                <w:rFonts w:eastAsia="Calibri"/>
                <w:sz w:val="24"/>
                <w:szCs w:val="24"/>
              </w:rPr>
            </w:pPr>
            <w:r w:rsidRPr="00C82E89">
              <w:rPr>
                <w:rFonts w:eastAsia="Calibri"/>
                <w:sz w:val="24"/>
                <w:szCs w:val="24"/>
              </w:rPr>
              <w:t>120,88</w:t>
            </w:r>
          </w:p>
        </w:tc>
        <w:tc>
          <w:tcPr>
            <w:tcW w:w="1135" w:type="dxa"/>
            <w:tcBorders>
              <w:top w:val="single" w:sz="4" w:space="0" w:color="auto"/>
              <w:left w:val="single" w:sz="4" w:space="0" w:color="auto"/>
              <w:bottom w:val="single" w:sz="4" w:space="0" w:color="auto"/>
              <w:right w:val="single" w:sz="4" w:space="0" w:color="auto"/>
            </w:tcBorders>
            <w:vAlign w:val="center"/>
          </w:tcPr>
          <w:p w:rsidR="00386D8A" w:rsidRPr="00C82E89" w:rsidRDefault="00386D8A" w:rsidP="00C82E89">
            <w:pPr>
              <w:spacing w:after="0" w:line="240" w:lineRule="auto"/>
              <w:jc w:val="center"/>
              <w:rPr>
                <w:rFonts w:eastAsia="Calibri"/>
                <w:sz w:val="24"/>
                <w:szCs w:val="24"/>
              </w:rPr>
            </w:pPr>
            <w:r w:rsidRPr="00C82E89">
              <w:rPr>
                <w:rFonts w:eastAsia="Calibri"/>
                <w:sz w:val="24"/>
                <w:szCs w:val="24"/>
              </w:rPr>
              <w:t>57,71</w:t>
            </w:r>
          </w:p>
        </w:tc>
        <w:tc>
          <w:tcPr>
            <w:tcW w:w="1019" w:type="dxa"/>
            <w:tcBorders>
              <w:top w:val="single" w:sz="4" w:space="0" w:color="auto"/>
              <w:left w:val="single" w:sz="4" w:space="0" w:color="auto"/>
              <w:bottom w:val="single" w:sz="4" w:space="0" w:color="auto"/>
              <w:right w:val="single" w:sz="4" w:space="0" w:color="auto"/>
            </w:tcBorders>
            <w:vAlign w:val="center"/>
          </w:tcPr>
          <w:p w:rsidR="00386D8A" w:rsidRPr="00C82E89" w:rsidRDefault="00386D8A" w:rsidP="00C82E89">
            <w:pPr>
              <w:spacing w:after="0" w:line="240" w:lineRule="auto"/>
              <w:jc w:val="center"/>
              <w:rPr>
                <w:rFonts w:eastAsia="Calibri"/>
                <w:sz w:val="24"/>
                <w:szCs w:val="24"/>
              </w:rPr>
            </w:pPr>
            <w:r w:rsidRPr="00C82E89">
              <w:rPr>
                <w:rFonts w:eastAsia="Calibri"/>
                <w:sz w:val="24"/>
                <w:szCs w:val="24"/>
              </w:rPr>
              <w:t>57,70</w:t>
            </w:r>
          </w:p>
        </w:tc>
        <w:tc>
          <w:tcPr>
            <w:tcW w:w="1226" w:type="dxa"/>
            <w:tcBorders>
              <w:top w:val="single" w:sz="4" w:space="0" w:color="auto"/>
              <w:left w:val="single" w:sz="4" w:space="0" w:color="auto"/>
              <w:bottom w:val="single" w:sz="4" w:space="0" w:color="auto"/>
              <w:right w:val="single" w:sz="4" w:space="0" w:color="auto"/>
            </w:tcBorders>
            <w:vAlign w:val="center"/>
          </w:tcPr>
          <w:p w:rsidR="00386D8A" w:rsidRPr="005A47E0" w:rsidRDefault="005A47E0" w:rsidP="00C82E89">
            <w:pPr>
              <w:spacing w:after="0" w:line="240" w:lineRule="auto"/>
              <w:jc w:val="center"/>
              <w:rPr>
                <w:rFonts w:eastAsia="Calibri"/>
                <w:sz w:val="24"/>
                <w:szCs w:val="24"/>
              </w:rPr>
            </w:pPr>
            <w:r>
              <w:rPr>
                <w:rFonts w:eastAsia="Calibri"/>
                <w:sz w:val="24"/>
                <w:szCs w:val="24"/>
              </w:rPr>
              <w:t>100</w:t>
            </w:r>
          </w:p>
        </w:tc>
      </w:tr>
      <w:tr w:rsidR="00386D8A" w:rsidRPr="00C82E89" w:rsidTr="006A4C76">
        <w:trPr>
          <w:cantSplit/>
          <w:jc w:val="center"/>
        </w:trPr>
        <w:tc>
          <w:tcPr>
            <w:tcW w:w="5382" w:type="dxa"/>
            <w:tcBorders>
              <w:top w:val="single" w:sz="4" w:space="0" w:color="auto"/>
              <w:left w:val="single" w:sz="4" w:space="0" w:color="auto"/>
              <w:bottom w:val="single" w:sz="4" w:space="0" w:color="auto"/>
              <w:right w:val="single" w:sz="4" w:space="0" w:color="auto"/>
            </w:tcBorders>
            <w:vAlign w:val="center"/>
            <w:hideMark/>
          </w:tcPr>
          <w:p w:rsidR="00386D8A" w:rsidRPr="00C82E89" w:rsidRDefault="00386D8A" w:rsidP="00C82E89">
            <w:pPr>
              <w:spacing w:after="0" w:line="240" w:lineRule="auto"/>
              <w:rPr>
                <w:rFonts w:eastAsia="Calibri"/>
                <w:sz w:val="24"/>
                <w:szCs w:val="24"/>
              </w:rPr>
            </w:pPr>
            <w:r w:rsidRPr="00C82E89">
              <w:rPr>
                <w:rFonts w:eastAsia="Calibri"/>
                <w:sz w:val="24"/>
                <w:szCs w:val="24"/>
              </w:rPr>
              <w:t>Видатки бюджету на надання державної соціальної допомоги малозабезпеченим сім’ям, млн. грн.</w:t>
            </w:r>
          </w:p>
        </w:tc>
        <w:tc>
          <w:tcPr>
            <w:tcW w:w="1106" w:type="dxa"/>
            <w:tcBorders>
              <w:top w:val="single" w:sz="4" w:space="0" w:color="auto"/>
              <w:left w:val="single" w:sz="4" w:space="0" w:color="auto"/>
              <w:bottom w:val="single" w:sz="4" w:space="0" w:color="auto"/>
              <w:right w:val="single" w:sz="4" w:space="0" w:color="auto"/>
            </w:tcBorders>
            <w:vAlign w:val="center"/>
          </w:tcPr>
          <w:p w:rsidR="00386D8A" w:rsidRPr="00C82E89" w:rsidRDefault="00386D8A" w:rsidP="00C82E89">
            <w:pPr>
              <w:spacing w:after="0" w:line="240" w:lineRule="auto"/>
              <w:jc w:val="center"/>
              <w:rPr>
                <w:rFonts w:eastAsia="Calibri"/>
                <w:sz w:val="24"/>
                <w:szCs w:val="24"/>
              </w:rPr>
            </w:pPr>
            <w:r w:rsidRPr="00C82E89">
              <w:rPr>
                <w:rFonts w:eastAsia="Calibri"/>
                <w:sz w:val="24"/>
                <w:szCs w:val="24"/>
              </w:rPr>
              <w:t>15,19</w:t>
            </w:r>
          </w:p>
        </w:tc>
        <w:tc>
          <w:tcPr>
            <w:tcW w:w="1135" w:type="dxa"/>
            <w:tcBorders>
              <w:top w:val="single" w:sz="4" w:space="0" w:color="auto"/>
              <w:left w:val="single" w:sz="4" w:space="0" w:color="auto"/>
              <w:bottom w:val="single" w:sz="4" w:space="0" w:color="auto"/>
              <w:right w:val="single" w:sz="4" w:space="0" w:color="auto"/>
            </w:tcBorders>
            <w:vAlign w:val="center"/>
          </w:tcPr>
          <w:p w:rsidR="00386D8A" w:rsidRPr="00C82E89" w:rsidRDefault="00386D8A" w:rsidP="00C82E89">
            <w:pPr>
              <w:spacing w:after="0" w:line="240" w:lineRule="auto"/>
              <w:jc w:val="center"/>
              <w:rPr>
                <w:rFonts w:eastAsia="Calibri"/>
                <w:sz w:val="24"/>
                <w:szCs w:val="24"/>
              </w:rPr>
            </w:pPr>
            <w:r w:rsidRPr="00C82E89">
              <w:rPr>
                <w:rFonts w:eastAsia="Calibri"/>
                <w:sz w:val="24"/>
                <w:szCs w:val="24"/>
              </w:rPr>
              <w:t>16,37</w:t>
            </w:r>
          </w:p>
        </w:tc>
        <w:tc>
          <w:tcPr>
            <w:tcW w:w="1019" w:type="dxa"/>
            <w:tcBorders>
              <w:top w:val="single" w:sz="4" w:space="0" w:color="auto"/>
              <w:left w:val="single" w:sz="4" w:space="0" w:color="auto"/>
              <w:bottom w:val="single" w:sz="4" w:space="0" w:color="auto"/>
              <w:right w:val="single" w:sz="4" w:space="0" w:color="auto"/>
            </w:tcBorders>
            <w:vAlign w:val="center"/>
          </w:tcPr>
          <w:p w:rsidR="00386D8A" w:rsidRPr="00C82E89" w:rsidRDefault="00386D8A" w:rsidP="00C82E89">
            <w:pPr>
              <w:spacing w:after="0" w:line="240" w:lineRule="auto"/>
              <w:jc w:val="center"/>
              <w:rPr>
                <w:rFonts w:eastAsia="Calibri"/>
                <w:sz w:val="24"/>
                <w:szCs w:val="24"/>
              </w:rPr>
            </w:pPr>
            <w:r w:rsidRPr="00C82E89">
              <w:rPr>
                <w:rFonts w:eastAsia="Calibri"/>
                <w:sz w:val="24"/>
                <w:szCs w:val="24"/>
              </w:rPr>
              <w:t>22,02</w:t>
            </w:r>
          </w:p>
        </w:tc>
        <w:tc>
          <w:tcPr>
            <w:tcW w:w="1226" w:type="dxa"/>
            <w:tcBorders>
              <w:top w:val="single" w:sz="4" w:space="0" w:color="auto"/>
              <w:left w:val="single" w:sz="4" w:space="0" w:color="auto"/>
              <w:bottom w:val="single" w:sz="4" w:space="0" w:color="auto"/>
              <w:right w:val="single" w:sz="4" w:space="0" w:color="auto"/>
            </w:tcBorders>
            <w:vAlign w:val="center"/>
          </w:tcPr>
          <w:p w:rsidR="00386D8A" w:rsidRPr="00523C42" w:rsidRDefault="005A47E0" w:rsidP="00C82E89">
            <w:pPr>
              <w:spacing w:after="0" w:line="240" w:lineRule="auto"/>
              <w:jc w:val="center"/>
              <w:rPr>
                <w:rFonts w:eastAsia="Calibri"/>
                <w:sz w:val="24"/>
                <w:szCs w:val="24"/>
              </w:rPr>
            </w:pPr>
            <w:r>
              <w:rPr>
                <w:rFonts w:eastAsia="Calibri"/>
                <w:sz w:val="24"/>
                <w:szCs w:val="24"/>
              </w:rPr>
              <w:t>134,4</w:t>
            </w:r>
          </w:p>
        </w:tc>
      </w:tr>
      <w:tr w:rsidR="00386D8A" w:rsidRPr="00C82E89" w:rsidTr="006A4C76">
        <w:trPr>
          <w:cantSplit/>
          <w:jc w:val="center"/>
        </w:trPr>
        <w:tc>
          <w:tcPr>
            <w:tcW w:w="5382" w:type="dxa"/>
            <w:tcBorders>
              <w:top w:val="single" w:sz="4" w:space="0" w:color="auto"/>
              <w:left w:val="single" w:sz="4" w:space="0" w:color="auto"/>
              <w:bottom w:val="single" w:sz="4" w:space="0" w:color="auto"/>
              <w:right w:val="single" w:sz="4" w:space="0" w:color="auto"/>
            </w:tcBorders>
            <w:vAlign w:val="center"/>
            <w:hideMark/>
          </w:tcPr>
          <w:p w:rsidR="00386D8A" w:rsidRPr="00C82E89" w:rsidRDefault="00386D8A" w:rsidP="00C82E89">
            <w:pPr>
              <w:spacing w:after="0" w:line="240" w:lineRule="auto"/>
              <w:rPr>
                <w:rFonts w:eastAsia="Calibri"/>
                <w:sz w:val="24"/>
                <w:szCs w:val="24"/>
              </w:rPr>
            </w:pPr>
            <w:r w:rsidRPr="00C82E89">
              <w:rPr>
                <w:rFonts w:eastAsia="Calibri"/>
                <w:sz w:val="24"/>
                <w:szCs w:val="24"/>
              </w:rPr>
              <w:t>Видатки бюджету на надання тимчасової державної допомоги дітям, батьки яких ухиляються від сплати аліментів, млн. грн.</w:t>
            </w:r>
          </w:p>
        </w:tc>
        <w:tc>
          <w:tcPr>
            <w:tcW w:w="1106" w:type="dxa"/>
            <w:tcBorders>
              <w:top w:val="single" w:sz="4" w:space="0" w:color="auto"/>
              <w:left w:val="single" w:sz="4" w:space="0" w:color="auto"/>
              <w:bottom w:val="single" w:sz="4" w:space="0" w:color="auto"/>
              <w:right w:val="single" w:sz="4" w:space="0" w:color="auto"/>
            </w:tcBorders>
            <w:vAlign w:val="center"/>
          </w:tcPr>
          <w:p w:rsidR="00386D8A" w:rsidRPr="00C82E89" w:rsidRDefault="00386D8A" w:rsidP="00C82E89">
            <w:pPr>
              <w:spacing w:after="0" w:line="240" w:lineRule="auto"/>
              <w:jc w:val="center"/>
              <w:rPr>
                <w:rFonts w:eastAsia="Calibri"/>
                <w:sz w:val="24"/>
                <w:szCs w:val="24"/>
              </w:rPr>
            </w:pPr>
            <w:r w:rsidRPr="00C82E89">
              <w:rPr>
                <w:rFonts w:eastAsia="Calibri"/>
                <w:sz w:val="24"/>
                <w:szCs w:val="24"/>
              </w:rPr>
              <w:t>0,191</w:t>
            </w:r>
          </w:p>
        </w:tc>
        <w:tc>
          <w:tcPr>
            <w:tcW w:w="1135" w:type="dxa"/>
            <w:tcBorders>
              <w:top w:val="single" w:sz="4" w:space="0" w:color="auto"/>
              <w:left w:val="single" w:sz="4" w:space="0" w:color="auto"/>
              <w:bottom w:val="single" w:sz="4" w:space="0" w:color="auto"/>
              <w:right w:val="single" w:sz="4" w:space="0" w:color="auto"/>
            </w:tcBorders>
            <w:vAlign w:val="center"/>
          </w:tcPr>
          <w:p w:rsidR="00386D8A" w:rsidRPr="00C82E89" w:rsidRDefault="00386D8A" w:rsidP="00C82E89">
            <w:pPr>
              <w:spacing w:after="0" w:line="240" w:lineRule="auto"/>
              <w:jc w:val="center"/>
              <w:rPr>
                <w:rFonts w:eastAsia="Calibri"/>
                <w:sz w:val="24"/>
                <w:szCs w:val="24"/>
              </w:rPr>
            </w:pPr>
            <w:r w:rsidRPr="00C82E89">
              <w:rPr>
                <w:rFonts w:eastAsia="Calibri"/>
                <w:sz w:val="24"/>
                <w:szCs w:val="24"/>
              </w:rPr>
              <w:t>0,205</w:t>
            </w:r>
          </w:p>
        </w:tc>
        <w:tc>
          <w:tcPr>
            <w:tcW w:w="1019" w:type="dxa"/>
            <w:tcBorders>
              <w:top w:val="single" w:sz="4" w:space="0" w:color="auto"/>
              <w:left w:val="single" w:sz="4" w:space="0" w:color="auto"/>
              <w:bottom w:val="single" w:sz="4" w:space="0" w:color="auto"/>
              <w:right w:val="single" w:sz="4" w:space="0" w:color="auto"/>
            </w:tcBorders>
            <w:vAlign w:val="center"/>
          </w:tcPr>
          <w:p w:rsidR="00386D8A" w:rsidRPr="00C82E89" w:rsidRDefault="00386D8A" w:rsidP="00C82E89">
            <w:pPr>
              <w:spacing w:after="0" w:line="240" w:lineRule="auto"/>
              <w:jc w:val="center"/>
              <w:rPr>
                <w:rFonts w:eastAsia="Calibri"/>
                <w:sz w:val="24"/>
                <w:szCs w:val="24"/>
              </w:rPr>
            </w:pPr>
            <w:r w:rsidRPr="00C82E89">
              <w:rPr>
                <w:rFonts w:eastAsia="Calibri"/>
                <w:sz w:val="24"/>
                <w:szCs w:val="24"/>
              </w:rPr>
              <w:t>0,203</w:t>
            </w:r>
          </w:p>
        </w:tc>
        <w:tc>
          <w:tcPr>
            <w:tcW w:w="1226" w:type="dxa"/>
            <w:tcBorders>
              <w:top w:val="single" w:sz="4" w:space="0" w:color="auto"/>
              <w:left w:val="single" w:sz="4" w:space="0" w:color="auto"/>
              <w:bottom w:val="single" w:sz="4" w:space="0" w:color="auto"/>
              <w:right w:val="single" w:sz="4" w:space="0" w:color="auto"/>
            </w:tcBorders>
            <w:vAlign w:val="center"/>
          </w:tcPr>
          <w:p w:rsidR="00386D8A" w:rsidRPr="00523C42" w:rsidRDefault="005A47E0" w:rsidP="00C82E89">
            <w:pPr>
              <w:spacing w:after="0" w:line="240" w:lineRule="auto"/>
              <w:jc w:val="center"/>
              <w:rPr>
                <w:rFonts w:eastAsia="Calibri"/>
                <w:sz w:val="24"/>
                <w:szCs w:val="24"/>
              </w:rPr>
            </w:pPr>
            <w:r>
              <w:rPr>
                <w:rFonts w:eastAsia="Calibri"/>
                <w:sz w:val="24"/>
                <w:szCs w:val="24"/>
              </w:rPr>
              <w:t>99,0</w:t>
            </w:r>
          </w:p>
        </w:tc>
      </w:tr>
      <w:tr w:rsidR="00386D8A" w:rsidRPr="00C82E89" w:rsidTr="006A4C76">
        <w:trPr>
          <w:cantSplit/>
          <w:jc w:val="center"/>
        </w:trPr>
        <w:tc>
          <w:tcPr>
            <w:tcW w:w="5382" w:type="dxa"/>
            <w:tcBorders>
              <w:top w:val="single" w:sz="4" w:space="0" w:color="auto"/>
              <w:left w:val="single" w:sz="4" w:space="0" w:color="auto"/>
              <w:bottom w:val="single" w:sz="4" w:space="0" w:color="auto"/>
              <w:right w:val="single" w:sz="4" w:space="0" w:color="auto"/>
            </w:tcBorders>
            <w:vAlign w:val="center"/>
            <w:hideMark/>
          </w:tcPr>
          <w:p w:rsidR="00386D8A" w:rsidRPr="00C82E89" w:rsidRDefault="00386D8A" w:rsidP="00C82E89">
            <w:pPr>
              <w:spacing w:after="0" w:line="240" w:lineRule="auto"/>
              <w:rPr>
                <w:rFonts w:eastAsia="Calibri"/>
                <w:sz w:val="24"/>
                <w:szCs w:val="24"/>
              </w:rPr>
            </w:pPr>
            <w:r w:rsidRPr="00C82E89">
              <w:rPr>
                <w:rFonts w:eastAsia="Calibri"/>
                <w:sz w:val="24"/>
                <w:szCs w:val="24"/>
              </w:rPr>
              <w:t>Видатки бюджету на надання державної соціальної допомоги інвалідам з дитинства і дітям-інвалідам, млн. грн.</w:t>
            </w:r>
          </w:p>
        </w:tc>
        <w:tc>
          <w:tcPr>
            <w:tcW w:w="1106" w:type="dxa"/>
            <w:tcBorders>
              <w:top w:val="single" w:sz="4" w:space="0" w:color="auto"/>
              <w:left w:val="single" w:sz="4" w:space="0" w:color="auto"/>
              <w:bottom w:val="single" w:sz="4" w:space="0" w:color="auto"/>
              <w:right w:val="single" w:sz="4" w:space="0" w:color="auto"/>
            </w:tcBorders>
            <w:vAlign w:val="center"/>
          </w:tcPr>
          <w:p w:rsidR="00386D8A" w:rsidRPr="00C82E89" w:rsidRDefault="00386D8A" w:rsidP="00C82E89">
            <w:pPr>
              <w:spacing w:after="0" w:line="240" w:lineRule="auto"/>
              <w:jc w:val="center"/>
              <w:rPr>
                <w:rFonts w:eastAsia="Calibri"/>
                <w:sz w:val="24"/>
                <w:szCs w:val="24"/>
              </w:rPr>
            </w:pPr>
            <w:r w:rsidRPr="00C82E89">
              <w:rPr>
                <w:rFonts w:eastAsia="Calibri"/>
                <w:sz w:val="24"/>
                <w:szCs w:val="24"/>
              </w:rPr>
              <w:t>34,69</w:t>
            </w:r>
          </w:p>
        </w:tc>
        <w:tc>
          <w:tcPr>
            <w:tcW w:w="1135" w:type="dxa"/>
            <w:tcBorders>
              <w:top w:val="single" w:sz="4" w:space="0" w:color="auto"/>
              <w:left w:val="single" w:sz="4" w:space="0" w:color="auto"/>
              <w:bottom w:val="single" w:sz="4" w:space="0" w:color="auto"/>
              <w:right w:val="single" w:sz="4" w:space="0" w:color="auto"/>
            </w:tcBorders>
            <w:vAlign w:val="center"/>
          </w:tcPr>
          <w:p w:rsidR="00386D8A" w:rsidRPr="00C82E89" w:rsidRDefault="00386D8A" w:rsidP="00C82E89">
            <w:pPr>
              <w:spacing w:after="0" w:line="240" w:lineRule="auto"/>
              <w:jc w:val="center"/>
              <w:rPr>
                <w:rFonts w:eastAsia="Calibri"/>
                <w:sz w:val="24"/>
                <w:szCs w:val="24"/>
              </w:rPr>
            </w:pPr>
            <w:r w:rsidRPr="00C82E89">
              <w:rPr>
                <w:rFonts w:eastAsia="Calibri"/>
                <w:sz w:val="24"/>
                <w:szCs w:val="24"/>
              </w:rPr>
              <w:t>37,40</w:t>
            </w:r>
          </w:p>
        </w:tc>
        <w:tc>
          <w:tcPr>
            <w:tcW w:w="1019" w:type="dxa"/>
            <w:tcBorders>
              <w:top w:val="single" w:sz="4" w:space="0" w:color="auto"/>
              <w:left w:val="single" w:sz="4" w:space="0" w:color="auto"/>
              <w:bottom w:val="single" w:sz="4" w:space="0" w:color="auto"/>
              <w:right w:val="single" w:sz="4" w:space="0" w:color="auto"/>
            </w:tcBorders>
            <w:vAlign w:val="center"/>
          </w:tcPr>
          <w:p w:rsidR="00386D8A" w:rsidRPr="00C82E89" w:rsidRDefault="00386D8A" w:rsidP="00C82E89">
            <w:pPr>
              <w:spacing w:after="0" w:line="240" w:lineRule="auto"/>
              <w:jc w:val="center"/>
              <w:rPr>
                <w:rFonts w:eastAsia="Calibri"/>
                <w:sz w:val="24"/>
                <w:szCs w:val="24"/>
              </w:rPr>
            </w:pPr>
            <w:r w:rsidRPr="00C82E89">
              <w:rPr>
                <w:rFonts w:eastAsia="Calibri"/>
                <w:sz w:val="24"/>
                <w:szCs w:val="24"/>
              </w:rPr>
              <w:t>39,69</w:t>
            </w:r>
          </w:p>
        </w:tc>
        <w:tc>
          <w:tcPr>
            <w:tcW w:w="1226" w:type="dxa"/>
            <w:tcBorders>
              <w:top w:val="single" w:sz="4" w:space="0" w:color="auto"/>
              <w:left w:val="single" w:sz="4" w:space="0" w:color="auto"/>
              <w:bottom w:val="single" w:sz="4" w:space="0" w:color="auto"/>
              <w:right w:val="single" w:sz="4" w:space="0" w:color="auto"/>
            </w:tcBorders>
            <w:vAlign w:val="center"/>
          </w:tcPr>
          <w:p w:rsidR="00386D8A" w:rsidRPr="00523C42" w:rsidRDefault="005A47E0" w:rsidP="00C82E89">
            <w:pPr>
              <w:spacing w:after="0" w:line="240" w:lineRule="auto"/>
              <w:jc w:val="center"/>
              <w:rPr>
                <w:rFonts w:eastAsia="Calibri"/>
                <w:sz w:val="24"/>
                <w:szCs w:val="24"/>
              </w:rPr>
            </w:pPr>
            <w:r>
              <w:rPr>
                <w:rFonts w:eastAsia="Calibri"/>
                <w:sz w:val="24"/>
                <w:szCs w:val="24"/>
              </w:rPr>
              <w:t>106,1</w:t>
            </w:r>
          </w:p>
        </w:tc>
      </w:tr>
      <w:tr w:rsidR="00386D8A" w:rsidRPr="00C82E89" w:rsidTr="006A4C76">
        <w:trPr>
          <w:cantSplit/>
          <w:jc w:val="center"/>
        </w:trPr>
        <w:tc>
          <w:tcPr>
            <w:tcW w:w="5382" w:type="dxa"/>
            <w:tcBorders>
              <w:top w:val="single" w:sz="4" w:space="0" w:color="auto"/>
              <w:left w:val="single" w:sz="4" w:space="0" w:color="auto"/>
              <w:bottom w:val="single" w:sz="4" w:space="0" w:color="auto"/>
              <w:right w:val="single" w:sz="4" w:space="0" w:color="auto"/>
            </w:tcBorders>
            <w:vAlign w:val="center"/>
            <w:hideMark/>
          </w:tcPr>
          <w:p w:rsidR="00386D8A" w:rsidRPr="00C82E89" w:rsidRDefault="00386D8A" w:rsidP="00C82E89">
            <w:pPr>
              <w:spacing w:after="0" w:line="240" w:lineRule="auto"/>
              <w:rPr>
                <w:rFonts w:eastAsia="Calibri"/>
                <w:sz w:val="24"/>
                <w:szCs w:val="24"/>
              </w:rPr>
            </w:pPr>
            <w:r w:rsidRPr="00C82E89">
              <w:rPr>
                <w:rFonts w:eastAsia="Calibri"/>
                <w:sz w:val="24"/>
                <w:szCs w:val="24"/>
              </w:rPr>
              <w:t>Видатки бюджету громади на надання компенсаційних виплат – фізичним особам, які надають соціальні послуги інвалідам та громадянам похилого віку, млн. грн.</w:t>
            </w:r>
          </w:p>
        </w:tc>
        <w:tc>
          <w:tcPr>
            <w:tcW w:w="1106" w:type="dxa"/>
            <w:tcBorders>
              <w:top w:val="single" w:sz="4" w:space="0" w:color="auto"/>
              <w:left w:val="single" w:sz="4" w:space="0" w:color="auto"/>
              <w:bottom w:val="single" w:sz="4" w:space="0" w:color="auto"/>
              <w:right w:val="single" w:sz="4" w:space="0" w:color="auto"/>
            </w:tcBorders>
            <w:vAlign w:val="center"/>
          </w:tcPr>
          <w:p w:rsidR="00386D8A" w:rsidRPr="00C82E89" w:rsidRDefault="00386D8A" w:rsidP="00C82E89">
            <w:pPr>
              <w:spacing w:after="0" w:line="240" w:lineRule="auto"/>
              <w:jc w:val="center"/>
              <w:rPr>
                <w:rFonts w:eastAsia="Calibri"/>
                <w:sz w:val="24"/>
                <w:szCs w:val="24"/>
              </w:rPr>
            </w:pPr>
            <w:r w:rsidRPr="00C82E89">
              <w:rPr>
                <w:rFonts w:eastAsia="Calibri"/>
                <w:sz w:val="24"/>
                <w:szCs w:val="24"/>
              </w:rPr>
              <w:t>0,510</w:t>
            </w:r>
          </w:p>
        </w:tc>
        <w:tc>
          <w:tcPr>
            <w:tcW w:w="1135" w:type="dxa"/>
            <w:tcBorders>
              <w:top w:val="single" w:sz="4" w:space="0" w:color="auto"/>
              <w:left w:val="single" w:sz="4" w:space="0" w:color="auto"/>
              <w:bottom w:val="single" w:sz="4" w:space="0" w:color="auto"/>
              <w:right w:val="single" w:sz="4" w:space="0" w:color="auto"/>
            </w:tcBorders>
            <w:vAlign w:val="center"/>
          </w:tcPr>
          <w:p w:rsidR="00386D8A" w:rsidRPr="00C82E89" w:rsidRDefault="00386D8A" w:rsidP="00C82E89">
            <w:pPr>
              <w:spacing w:after="0" w:line="240" w:lineRule="auto"/>
              <w:jc w:val="center"/>
              <w:rPr>
                <w:rFonts w:eastAsia="Calibri"/>
                <w:sz w:val="24"/>
                <w:szCs w:val="24"/>
              </w:rPr>
            </w:pPr>
            <w:r w:rsidRPr="00C82E89">
              <w:rPr>
                <w:rFonts w:eastAsia="Calibri"/>
                <w:sz w:val="24"/>
                <w:szCs w:val="24"/>
              </w:rPr>
              <w:t>0,500</w:t>
            </w:r>
          </w:p>
        </w:tc>
        <w:tc>
          <w:tcPr>
            <w:tcW w:w="1019" w:type="dxa"/>
            <w:tcBorders>
              <w:top w:val="single" w:sz="4" w:space="0" w:color="auto"/>
              <w:left w:val="single" w:sz="4" w:space="0" w:color="auto"/>
              <w:bottom w:val="single" w:sz="4" w:space="0" w:color="auto"/>
              <w:right w:val="single" w:sz="4" w:space="0" w:color="auto"/>
            </w:tcBorders>
            <w:vAlign w:val="center"/>
          </w:tcPr>
          <w:p w:rsidR="00386D8A" w:rsidRPr="00C82E89" w:rsidRDefault="00386D8A" w:rsidP="00C82E89">
            <w:pPr>
              <w:spacing w:after="0" w:line="240" w:lineRule="auto"/>
              <w:jc w:val="center"/>
              <w:rPr>
                <w:rFonts w:eastAsia="Calibri"/>
                <w:sz w:val="24"/>
                <w:szCs w:val="24"/>
              </w:rPr>
            </w:pPr>
            <w:r w:rsidRPr="00C82E89">
              <w:rPr>
                <w:rFonts w:eastAsia="Calibri"/>
                <w:sz w:val="24"/>
                <w:szCs w:val="24"/>
              </w:rPr>
              <w:t>0,870</w:t>
            </w:r>
          </w:p>
        </w:tc>
        <w:tc>
          <w:tcPr>
            <w:tcW w:w="1226" w:type="dxa"/>
            <w:tcBorders>
              <w:top w:val="single" w:sz="4" w:space="0" w:color="auto"/>
              <w:left w:val="single" w:sz="4" w:space="0" w:color="auto"/>
              <w:bottom w:val="single" w:sz="4" w:space="0" w:color="auto"/>
              <w:right w:val="single" w:sz="4" w:space="0" w:color="auto"/>
            </w:tcBorders>
            <w:vAlign w:val="center"/>
          </w:tcPr>
          <w:p w:rsidR="00386D8A" w:rsidRPr="00523C42" w:rsidRDefault="005A47E0" w:rsidP="00C82E89">
            <w:pPr>
              <w:spacing w:after="0" w:line="240" w:lineRule="auto"/>
              <w:jc w:val="center"/>
              <w:rPr>
                <w:rFonts w:eastAsia="Calibri"/>
                <w:sz w:val="24"/>
                <w:szCs w:val="24"/>
              </w:rPr>
            </w:pPr>
            <w:r>
              <w:rPr>
                <w:rFonts w:eastAsia="Calibri"/>
                <w:sz w:val="24"/>
                <w:szCs w:val="24"/>
              </w:rPr>
              <w:t>174,0</w:t>
            </w:r>
          </w:p>
        </w:tc>
      </w:tr>
    </w:tbl>
    <w:p w:rsidR="00386D8A" w:rsidRDefault="003E1AA2" w:rsidP="003E1AA2">
      <w:pPr>
        <w:spacing w:after="0" w:line="240" w:lineRule="auto"/>
        <w:ind w:firstLine="708"/>
        <w:jc w:val="both"/>
      </w:pPr>
      <w:r w:rsidRPr="006C58D4">
        <w:rPr>
          <w:u w:val="single"/>
        </w:rPr>
        <w:t>Заклад «Будинок сестринського догляду</w:t>
      </w:r>
      <w:r w:rsidRPr="003E1AA2">
        <w:t>»</w:t>
      </w:r>
      <w:r w:rsidR="00701A48">
        <w:t>, який забезпечує догляд за важкими онкохворими громади працював в звичайному режимі, стан роботи його можна визначити як задовільним. Через воєнний стан та погіршення фінансової ситуації в країні</w:t>
      </w:r>
      <w:r w:rsidR="006C58D4">
        <w:t xml:space="preserve">, більшість </w:t>
      </w:r>
      <w:r w:rsidR="00701A48">
        <w:t xml:space="preserve">запланованих заходів по поліпшенню умов перебування пацієнтів не </w:t>
      </w:r>
      <w:r w:rsidR="006C58D4">
        <w:t>б</w:t>
      </w:r>
      <w:r w:rsidR="00701A48">
        <w:t xml:space="preserve">уло виконано.  </w:t>
      </w:r>
      <w:r w:rsidRPr="003E1AA2">
        <w:t xml:space="preserve"> </w:t>
      </w:r>
    </w:p>
    <w:p w:rsidR="00C007C5" w:rsidRPr="00B62890" w:rsidRDefault="00C007C5" w:rsidP="009157E7">
      <w:pPr>
        <w:pStyle w:val="1"/>
        <w:numPr>
          <w:ilvl w:val="0"/>
          <w:numId w:val="2"/>
        </w:numPr>
        <w:rPr>
          <w:rFonts w:eastAsia="Calibri"/>
          <w:szCs w:val="28"/>
          <w:lang w:val="uk-UA" w:eastAsia="en-US"/>
        </w:rPr>
      </w:pPr>
      <w:bookmarkStart w:id="20" w:name="_Toc127537290"/>
      <w:r w:rsidRPr="00B62890">
        <w:rPr>
          <w:rFonts w:eastAsia="Calibri"/>
          <w:szCs w:val="28"/>
          <w:lang w:val="uk-UA" w:eastAsia="en-US"/>
        </w:rPr>
        <w:t>Охорона здоров’я населення</w:t>
      </w:r>
      <w:bookmarkEnd w:id="20"/>
      <w:r w:rsidRPr="00B62890">
        <w:rPr>
          <w:rFonts w:eastAsia="Calibri"/>
          <w:szCs w:val="28"/>
          <w:lang w:val="uk-UA" w:eastAsia="en-US"/>
        </w:rPr>
        <w:t xml:space="preserve"> </w:t>
      </w:r>
    </w:p>
    <w:p w:rsidR="00C007C5" w:rsidRPr="00B62890" w:rsidRDefault="00C007C5" w:rsidP="00C007C5">
      <w:pPr>
        <w:spacing w:after="0" w:line="240" w:lineRule="auto"/>
        <w:ind w:firstLine="708"/>
        <w:jc w:val="both"/>
      </w:pPr>
      <w:r w:rsidRPr="00B62890">
        <w:t>Первинна медична допомога населенню громади надається в повному обсязі відповідно до наказу МОЗ України. На кінець звітного року з лікарями КНП «Центр первинної медико-санітарної допомоги» укладено 52,4 тис.</w:t>
      </w:r>
      <w:r w:rsidR="00141107" w:rsidRPr="00B62890">
        <w:t xml:space="preserve"> </w:t>
      </w:r>
      <w:r w:rsidRPr="00B62890">
        <w:t xml:space="preserve">декларацій з пацієнтами, що складає 72% від наявної кількості населення громади, кількість підписаних декларацій зросла на 0,1% в порівняні з початком звітного року. </w:t>
      </w:r>
    </w:p>
    <w:p w:rsidR="00C007C5" w:rsidRPr="00B62890" w:rsidRDefault="00B7734B" w:rsidP="00C007C5">
      <w:pPr>
        <w:spacing w:after="0" w:line="240" w:lineRule="auto"/>
        <w:ind w:firstLine="708"/>
        <w:jc w:val="both"/>
      </w:pPr>
      <w:r w:rsidRPr="00B62890">
        <w:t>Працює попередній електронний запис пацієнта на прийом до сімейного лікаря, ведеться електронна карта пацієнта, виписується електронний рецепт по програмі «Доступні ліки»</w:t>
      </w:r>
    </w:p>
    <w:p w:rsidR="00C007C5" w:rsidRPr="00B62890" w:rsidRDefault="00C007C5" w:rsidP="00C007C5">
      <w:pPr>
        <w:spacing w:after="0" w:line="240" w:lineRule="auto"/>
        <w:ind w:firstLine="708"/>
        <w:jc w:val="both"/>
      </w:pPr>
      <w:r w:rsidRPr="00B62890">
        <w:t xml:space="preserve">В 2022 році продовжився  процес вакцинації проти гострої респіраторної хвороби Covid-19, спричиненої </w:t>
      </w:r>
      <w:proofErr w:type="spellStart"/>
      <w:r w:rsidRPr="00B62890">
        <w:t>коронавірусом</w:t>
      </w:r>
      <w:proofErr w:type="spellEnd"/>
      <w:r w:rsidRPr="00B62890">
        <w:t xml:space="preserve"> SARS-COV-2. </w:t>
      </w:r>
    </w:p>
    <w:p w:rsidR="00C84427" w:rsidRPr="00B62890" w:rsidRDefault="00C84427" w:rsidP="00C84427">
      <w:pPr>
        <w:spacing w:after="0" w:line="240" w:lineRule="auto"/>
        <w:ind w:firstLine="708"/>
        <w:jc w:val="both"/>
      </w:pPr>
      <w:r w:rsidRPr="00B62890">
        <w:t xml:space="preserve">В 2022 році </w:t>
      </w:r>
      <w:r w:rsidR="00024993" w:rsidRPr="00B62890">
        <w:t xml:space="preserve">в рамках реалізації </w:t>
      </w:r>
      <w:r w:rsidRPr="00B62890">
        <w:t xml:space="preserve">проєкту </w:t>
      </w:r>
      <w:hyperlink r:id="rId11" w:history="1">
        <w:r w:rsidRPr="00B62890">
          <w:t xml:space="preserve">UNICEF </w:t>
        </w:r>
      </w:hyperlink>
      <w:r w:rsidRPr="00B62890">
        <w:t>«Впровадження універсальної прогресивної моделі патронажу вдома дітей до 3-річного віку»</w:t>
      </w:r>
      <w:r w:rsidR="00024993" w:rsidRPr="00B62890">
        <w:t xml:space="preserve"> проведено навчання медичного персоналу для здійснення </w:t>
      </w:r>
      <w:proofErr w:type="spellStart"/>
      <w:r w:rsidR="00024993" w:rsidRPr="00B62890">
        <w:t>паторнажу</w:t>
      </w:r>
      <w:proofErr w:type="spellEnd"/>
      <w:r w:rsidR="00024993" w:rsidRPr="00B62890">
        <w:t xml:space="preserve"> сімей, з метою  </w:t>
      </w:r>
      <w:r w:rsidRPr="00B62890">
        <w:t>ран</w:t>
      </w:r>
      <w:r w:rsidR="00024993" w:rsidRPr="00B62890">
        <w:t xml:space="preserve">нього </w:t>
      </w:r>
      <w:r w:rsidRPr="00B62890">
        <w:t xml:space="preserve"> виявлення, профілактик</w:t>
      </w:r>
      <w:r w:rsidR="00024993" w:rsidRPr="00B62890">
        <w:t>и</w:t>
      </w:r>
      <w:r w:rsidRPr="00B62890">
        <w:t>, превенці</w:t>
      </w:r>
      <w:r w:rsidR="00024993" w:rsidRPr="00B62890">
        <w:t>ї</w:t>
      </w:r>
      <w:r w:rsidRPr="00B62890">
        <w:t xml:space="preserve"> та переадресація дітей з групи ризику з метою попередження захворювань</w:t>
      </w:r>
      <w:r w:rsidR="00024993" w:rsidRPr="00B62890">
        <w:t xml:space="preserve"> та </w:t>
      </w:r>
      <w:r w:rsidRPr="00B62890">
        <w:t>порушення розвитку</w:t>
      </w:r>
      <w:r w:rsidR="00024993" w:rsidRPr="00B62890">
        <w:t xml:space="preserve">. </w:t>
      </w:r>
    </w:p>
    <w:p w:rsidR="00C007C5" w:rsidRPr="00B62890" w:rsidRDefault="00C007C5" w:rsidP="00C007C5">
      <w:pPr>
        <w:spacing w:after="0" w:line="240" w:lineRule="auto"/>
        <w:ind w:firstLine="708"/>
        <w:jc w:val="both"/>
        <w:rPr>
          <w:i/>
          <w:iCs/>
        </w:rPr>
      </w:pPr>
      <w:r w:rsidRPr="00B62890">
        <w:rPr>
          <w:i/>
          <w:iCs/>
        </w:rPr>
        <w:t xml:space="preserve">Матеріально-технічне забезпечення закладу: </w:t>
      </w:r>
    </w:p>
    <w:p w:rsidR="00C007C5" w:rsidRPr="00B62890" w:rsidRDefault="00C007C5" w:rsidP="00C007C5">
      <w:pPr>
        <w:spacing w:after="0" w:line="240" w:lineRule="auto"/>
        <w:ind w:firstLine="708"/>
        <w:jc w:val="both"/>
      </w:pPr>
      <w:r w:rsidRPr="00B62890">
        <w:t xml:space="preserve">Завершено капітальний ремонт приміщень </w:t>
      </w:r>
      <w:r w:rsidR="00C01171" w:rsidRPr="00B62890">
        <w:t xml:space="preserve">лівого крила </w:t>
      </w:r>
      <w:r w:rsidRPr="00B62890">
        <w:t>другого поверху</w:t>
      </w:r>
      <w:r w:rsidR="008F1A06" w:rsidRPr="00B62890">
        <w:t xml:space="preserve"> та сходового маршу</w:t>
      </w:r>
      <w:r w:rsidRPr="00B62890">
        <w:t xml:space="preserve"> поліклінічного корпусу дитячої поліклініки</w:t>
      </w:r>
      <w:r w:rsidR="00C01171" w:rsidRPr="00B62890">
        <w:t xml:space="preserve">, </w:t>
      </w:r>
      <w:r w:rsidRPr="00B62890">
        <w:t>що дозволило перенести сімейну медицину з орендованих у відремонтовані приміщення</w:t>
      </w:r>
      <w:r w:rsidR="00C01171" w:rsidRPr="00B62890">
        <w:t xml:space="preserve">. </w:t>
      </w:r>
      <w:r w:rsidRPr="00B62890">
        <w:t>Для безперебійного функціонування закладу</w:t>
      </w:r>
      <w:r w:rsidR="00B7734B" w:rsidRPr="00B62890">
        <w:t xml:space="preserve">, </w:t>
      </w:r>
      <w:r w:rsidRPr="00B62890">
        <w:t>у разі перебоїв з постачання електричної енергії</w:t>
      </w:r>
      <w:r w:rsidR="00B7734B" w:rsidRPr="00B62890">
        <w:t xml:space="preserve">, </w:t>
      </w:r>
      <w:r w:rsidRPr="00B62890">
        <w:t xml:space="preserve"> придбано генератор.</w:t>
      </w:r>
    </w:p>
    <w:p w:rsidR="00C007C5" w:rsidRPr="00B62890" w:rsidRDefault="00C007C5" w:rsidP="00C007C5">
      <w:pPr>
        <w:spacing w:after="0" w:line="240" w:lineRule="auto"/>
        <w:ind w:firstLine="708"/>
        <w:jc w:val="both"/>
      </w:pPr>
      <w:r w:rsidRPr="00B62890">
        <w:lastRenderedPageBreak/>
        <w:t>Закупівля товарів, робіт і послуг здійснюється через систему «Прозорро», що дозволило зекономити кошти в розмірі 290,36 тис.грн.</w:t>
      </w:r>
    </w:p>
    <w:p w:rsidR="00C007C5" w:rsidRPr="00B62890" w:rsidRDefault="00C007C5" w:rsidP="00C007C5">
      <w:pPr>
        <w:spacing w:after="0" w:line="240" w:lineRule="auto"/>
        <w:ind w:firstLine="708"/>
        <w:jc w:val="both"/>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56"/>
        <w:gridCol w:w="1034"/>
        <w:gridCol w:w="1018"/>
        <w:gridCol w:w="990"/>
        <w:gridCol w:w="1193"/>
        <w:gridCol w:w="1194"/>
      </w:tblGrid>
      <w:tr w:rsidR="00C007C5" w:rsidRPr="00B62890" w:rsidTr="003608F2">
        <w:trPr>
          <w:trHeight w:val="616"/>
        </w:trPr>
        <w:tc>
          <w:tcPr>
            <w:tcW w:w="3956" w:type="dxa"/>
            <w:tcBorders>
              <w:top w:val="single" w:sz="4" w:space="0" w:color="auto"/>
              <w:left w:val="single" w:sz="4" w:space="0" w:color="auto"/>
              <w:bottom w:val="single" w:sz="4" w:space="0" w:color="auto"/>
              <w:right w:val="single" w:sz="4" w:space="0" w:color="auto"/>
            </w:tcBorders>
            <w:vAlign w:val="center"/>
            <w:hideMark/>
          </w:tcPr>
          <w:p w:rsidR="00C007C5" w:rsidRPr="00B62890" w:rsidRDefault="00C007C5" w:rsidP="00B7734B">
            <w:pPr>
              <w:spacing w:after="0" w:line="240" w:lineRule="auto"/>
              <w:jc w:val="center"/>
              <w:rPr>
                <w:b/>
                <w:bCs/>
                <w:sz w:val="24"/>
                <w:szCs w:val="24"/>
              </w:rPr>
            </w:pPr>
            <w:r w:rsidRPr="00B62890">
              <w:rPr>
                <w:b/>
                <w:bCs/>
                <w:sz w:val="24"/>
                <w:szCs w:val="24"/>
              </w:rPr>
              <w:t>Основні показники розвитку</w:t>
            </w:r>
          </w:p>
        </w:tc>
        <w:tc>
          <w:tcPr>
            <w:tcW w:w="1034" w:type="dxa"/>
            <w:tcBorders>
              <w:top w:val="single" w:sz="4" w:space="0" w:color="auto"/>
              <w:left w:val="single" w:sz="4" w:space="0" w:color="auto"/>
              <w:bottom w:val="single" w:sz="4" w:space="0" w:color="auto"/>
              <w:right w:val="single" w:sz="4" w:space="0" w:color="auto"/>
            </w:tcBorders>
            <w:vAlign w:val="center"/>
            <w:hideMark/>
          </w:tcPr>
          <w:p w:rsidR="00C007C5" w:rsidRPr="00B62890" w:rsidRDefault="00C007C5" w:rsidP="00B7734B">
            <w:pPr>
              <w:spacing w:after="0" w:line="240" w:lineRule="auto"/>
              <w:jc w:val="center"/>
              <w:rPr>
                <w:b/>
                <w:bCs/>
                <w:sz w:val="24"/>
                <w:szCs w:val="24"/>
              </w:rPr>
            </w:pPr>
            <w:r w:rsidRPr="00B62890">
              <w:rPr>
                <w:b/>
                <w:bCs/>
                <w:sz w:val="24"/>
                <w:szCs w:val="24"/>
              </w:rPr>
              <w:t>Од</w:t>
            </w:r>
            <w:r w:rsidR="00B7734B" w:rsidRPr="00B62890">
              <w:rPr>
                <w:b/>
                <w:bCs/>
                <w:sz w:val="24"/>
                <w:szCs w:val="24"/>
              </w:rPr>
              <w:t xml:space="preserve">. </w:t>
            </w:r>
            <w:r w:rsidRPr="00B62890">
              <w:rPr>
                <w:b/>
                <w:bCs/>
                <w:sz w:val="24"/>
                <w:szCs w:val="24"/>
              </w:rPr>
              <w:t xml:space="preserve"> виміру</w:t>
            </w:r>
          </w:p>
        </w:tc>
        <w:tc>
          <w:tcPr>
            <w:tcW w:w="1018" w:type="dxa"/>
            <w:tcBorders>
              <w:top w:val="single" w:sz="4" w:space="0" w:color="auto"/>
              <w:left w:val="single" w:sz="4" w:space="0" w:color="auto"/>
              <w:bottom w:val="single" w:sz="4" w:space="0" w:color="auto"/>
              <w:right w:val="single" w:sz="4" w:space="0" w:color="auto"/>
            </w:tcBorders>
            <w:vAlign w:val="center"/>
            <w:hideMark/>
          </w:tcPr>
          <w:p w:rsidR="00C007C5" w:rsidRPr="00B62890" w:rsidRDefault="00C007C5" w:rsidP="00B7734B">
            <w:pPr>
              <w:spacing w:after="0" w:line="240" w:lineRule="auto"/>
              <w:jc w:val="center"/>
              <w:rPr>
                <w:b/>
                <w:bCs/>
                <w:sz w:val="24"/>
                <w:szCs w:val="24"/>
              </w:rPr>
            </w:pPr>
            <w:r w:rsidRPr="00B62890">
              <w:rPr>
                <w:b/>
                <w:bCs/>
                <w:sz w:val="24"/>
                <w:szCs w:val="24"/>
              </w:rPr>
              <w:t>2021 р. факт</w:t>
            </w:r>
          </w:p>
        </w:tc>
        <w:tc>
          <w:tcPr>
            <w:tcW w:w="990" w:type="dxa"/>
            <w:tcBorders>
              <w:top w:val="single" w:sz="4" w:space="0" w:color="auto"/>
              <w:left w:val="single" w:sz="4" w:space="0" w:color="auto"/>
              <w:bottom w:val="single" w:sz="4" w:space="0" w:color="auto"/>
              <w:right w:val="single" w:sz="4" w:space="0" w:color="auto"/>
            </w:tcBorders>
            <w:vAlign w:val="center"/>
            <w:hideMark/>
          </w:tcPr>
          <w:p w:rsidR="00C007C5" w:rsidRPr="00B62890" w:rsidRDefault="00C007C5" w:rsidP="00B7734B">
            <w:pPr>
              <w:spacing w:after="0" w:line="240" w:lineRule="auto"/>
              <w:jc w:val="center"/>
              <w:rPr>
                <w:b/>
                <w:bCs/>
                <w:sz w:val="24"/>
                <w:szCs w:val="24"/>
              </w:rPr>
            </w:pPr>
            <w:r w:rsidRPr="00B62890">
              <w:rPr>
                <w:b/>
                <w:bCs/>
                <w:sz w:val="24"/>
                <w:szCs w:val="24"/>
              </w:rPr>
              <w:t>2022 р. план</w:t>
            </w:r>
          </w:p>
        </w:tc>
        <w:tc>
          <w:tcPr>
            <w:tcW w:w="1193" w:type="dxa"/>
            <w:tcBorders>
              <w:top w:val="single" w:sz="4" w:space="0" w:color="auto"/>
              <w:left w:val="single" w:sz="4" w:space="0" w:color="auto"/>
              <w:bottom w:val="single" w:sz="4" w:space="0" w:color="auto"/>
              <w:right w:val="single" w:sz="4" w:space="0" w:color="auto"/>
            </w:tcBorders>
            <w:vAlign w:val="center"/>
            <w:hideMark/>
          </w:tcPr>
          <w:p w:rsidR="00C007C5" w:rsidRPr="00B62890" w:rsidRDefault="00C007C5" w:rsidP="00B7734B">
            <w:pPr>
              <w:spacing w:after="0" w:line="240" w:lineRule="auto"/>
              <w:jc w:val="center"/>
              <w:rPr>
                <w:b/>
                <w:bCs/>
                <w:sz w:val="24"/>
                <w:szCs w:val="24"/>
              </w:rPr>
            </w:pPr>
            <w:r w:rsidRPr="00B62890">
              <w:rPr>
                <w:b/>
                <w:bCs/>
                <w:sz w:val="24"/>
                <w:szCs w:val="24"/>
              </w:rPr>
              <w:t>2022 р. факт</w:t>
            </w:r>
          </w:p>
        </w:tc>
        <w:tc>
          <w:tcPr>
            <w:tcW w:w="1194" w:type="dxa"/>
            <w:tcBorders>
              <w:top w:val="single" w:sz="4" w:space="0" w:color="auto"/>
              <w:left w:val="single" w:sz="4" w:space="0" w:color="auto"/>
              <w:bottom w:val="single" w:sz="4" w:space="0" w:color="auto"/>
              <w:right w:val="single" w:sz="4" w:space="0" w:color="auto"/>
            </w:tcBorders>
            <w:vAlign w:val="center"/>
            <w:hideMark/>
          </w:tcPr>
          <w:p w:rsidR="00C007C5" w:rsidRPr="00B62890" w:rsidRDefault="00C007C5" w:rsidP="003608F2">
            <w:pPr>
              <w:spacing w:after="0" w:line="240" w:lineRule="auto"/>
              <w:jc w:val="center"/>
              <w:rPr>
                <w:b/>
                <w:bCs/>
                <w:sz w:val="24"/>
                <w:szCs w:val="24"/>
              </w:rPr>
            </w:pPr>
            <w:r w:rsidRPr="00B62890">
              <w:rPr>
                <w:b/>
                <w:bCs/>
                <w:sz w:val="24"/>
                <w:szCs w:val="24"/>
              </w:rPr>
              <w:t>2022 р.</w:t>
            </w:r>
            <w:r w:rsidR="003608F2" w:rsidRPr="00B62890">
              <w:rPr>
                <w:b/>
                <w:bCs/>
                <w:sz w:val="24"/>
                <w:szCs w:val="24"/>
              </w:rPr>
              <w:t xml:space="preserve"> </w:t>
            </w:r>
            <w:r w:rsidRPr="00B62890">
              <w:rPr>
                <w:b/>
                <w:bCs/>
                <w:sz w:val="24"/>
                <w:szCs w:val="24"/>
              </w:rPr>
              <w:t>у %2022 р.</w:t>
            </w:r>
          </w:p>
        </w:tc>
      </w:tr>
      <w:tr w:rsidR="00C007C5" w:rsidRPr="00B62890" w:rsidTr="003608F2">
        <w:trPr>
          <w:trHeight w:val="539"/>
        </w:trPr>
        <w:tc>
          <w:tcPr>
            <w:tcW w:w="3956" w:type="dxa"/>
            <w:tcBorders>
              <w:top w:val="single" w:sz="4" w:space="0" w:color="auto"/>
              <w:left w:val="single" w:sz="4" w:space="0" w:color="auto"/>
              <w:bottom w:val="single" w:sz="4" w:space="0" w:color="auto"/>
              <w:right w:val="single" w:sz="4" w:space="0" w:color="auto"/>
            </w:tcBorders>
            <w:vAlign w:val="center"/>
            <w:hideMark/>
          </w:tcPr>
          <w:p w:rsidR="00C007C5" w:rsidRPr="00B62890" w:rsidRDefault="00C007C5" w:rsidP="00B7734B">
            <w:pPr>
              <w:spacing w:after="0" w:line="240" w:lineRule="auto"/>
              <w:jc w:val="both"/>
              <w:rPr>
                <w:sz w:val="24"/>
                <w:szCs w:val="24"/>
              </w:rPr>
            </w:pPr>
            <w:r w:rsidRPr="00B62890">
              <w:rPr>
                <w:sz w:val="24"/>
                <w:szCs w:val="24"/>
              </w:rPr>
              <w:t>Забезпеченість лікарями загальної практики сімейної медицини</w:t>
            </w:r>
          </w:p>
        </w:tc>
        <w:tc>
          <w:tcPr>
            <w:tcW w:w="1034" w:type="dxa"/>
            <w:tcBorders>
              <w:top w:val="single" w:sz="4" w:space="0" w:color="auto"/>
              <w:left w:val="single" w:sz="4" w:space="0" w:color="auto"/>
              <w:bottom w:val="single" w:sz="4" w:space="0" w:color="auto"/>
              <w:right w:val="single" w:sz="4" w:space="0" w:color="auto"/>
            </w:tcBorders>
            <w:vAlign w:val="center"/>
            <w:hideMark/>
          </w:tcPr>
          <w:p w:rsidR="00C007C5" w:rsidRPr="00B62890" w:rsidRDefault="00C007C5" w:rsidP="00B7734B">
            <w:pPr>
              <w:spacing w:after="0" w:line="240" w:lineRule="auto"/>
              <w:jc w:val="center"/>
              <w:rPr>
                <w:sz w:val="24"/>
                <w:szCs w:val="24"/>
              </w:rPr>
            </w:pPr>
            <w:r w:rsidRPr="00B62890">
              <w:rPr>
                <w:sz w:val="24"/>
                <w:szCs w:val="24"/>
              </w:rPr>
              <w:t>осіб</w:t>
            </w:r>
          </w:p>
        </w:tc>
        <w:tc>
          <w:tcPr>
            <w:tcW w:w="1018" w:type="dxa"/>
            <w:tcBorders>
              <w:top w:val="single" w:sz="4" w:space="0" w:color="auto"/>
              <w:left w:val="single" w:sz="4" w:space="0" w:color="auto"/>
              <w:bottom w:val="single" w:sz="4" w:space="0" w:color="auto"/>
              <w:right w:val="single" w:sz="4" w:space="0" w:color="auto"/>
            </w:tcBorders>
            <w:vAlign w:val="center"/>
            <w:hideMark/>
          </w:tcPr>
          <w:p w:rsidR="00C007C5" w:rsidRPr="00B62890" w:rsidRDefault="00C007C5" w:rsidP="00B7734B">
            <w:pPr>
              <w:spacing w:after="0" w:line="240" w:lineRule="auto"/>
              <w:jc w:val="center"/>
              <w:rPr>
                <w:sz w:val="24"/>
                <w:szCs w:val="24"/>
              </w:rPr>
            </w:pPr>
            <w:r w:rsidRPr="00B62890">
              <w:rPr>
                <w:sz w:val="24"/>
                <w:szCs w:val="24"/>
              </w:rPr>
              <w:t>47,75</w:t>
            </w:r>
          </w:p>
        </w:tc>
        <w:tc>
          <w:tcPr>
            <w:tcW w:w="990" w:type="dxa"/>
            <w:tcBorders>
              <w:top w:val="single" w:sz="4" w:space="0" w:color="auto"/>
              <w:left w:val="single" w:sz="4" w:space="0" w:color="auto"/>
              <w:bottom w:val="single" w:sz="4" w:space="0" w:color="auto"/>
              <w:right w:val="single" w:sz="4" w:space="0" w:color="auto"/>
            </w:tcBorders>
            <w:vAlign w:val="center"/>
            <w:hideMark/>
          </w:tcPr>
          <w:p w:rsidR="00C007C5" w:rsidRPr="00B62890" w:rsidRDefault="00C007C5" w:rsidP="00B7734B">
            <w:pPr>
              <w:spacing w:after="0" w:line="240" w:lineRule="auto"/>
              <w:jc w:val="center"/>
              <w:rPr>
                <w:sz w:val="24"/>
                <w:szCs w:val="24"/>
              </w:rPr>
            </w:pPr>
            <w:r w:rsidRPr="00B62890">
              <w:rPr>
                <w:sz w:val="24"/>
                <w:szCs w:val="24"/>
              </w:rPr>
              <w:t>44,5</w:t>
            </w:r>
          </w:p>
        </w:tc>
        <w:tc>
          <w:tcPr>
            <w:tcW w:w="1193" w:type="dxa"/>
            <w:tcBorders>
              <w:top w:val="single" w:sz="4" w:space="0" w:color="auto"/>
              <w:left w:val="single" w:sz="4" w:space="0" w:color="auto"/>
              <w:bottom w:val="single" w:sz="4" w:space="0" w:color="auto"/>
              <w:right w:val="single" w:sz="4" w:space="0" w:color="auto"/>
            </w:tcBorders>
            <w:vAlign w:val="center"/>
            <w:hideMark/>
          </w:tcPr>
          <w:p w:rsidR="00C007C5" w:rsidRPr="00B62890" w:rsidRDefault="00C007C5" w:rsidP="00B7734B">
            <w:pPr>
              <w:spacing w:after="0" w:line="240" w:lineRule="auto"/>
              <w:jc w:val="center"/>
              <w:rPr>
                <w:sz w:val="24"/>
                <w:szCs w:val="24"/>
              </w:rPr>
            </w:pPr>
            <w:r w:rsidRPr="00B62890">
              <w:rPr>
                <w:sz w:val="24"/>
                <w:szCs w:val="24"/>
              </w:rPr>
              <w:t>44,5</w:t>
            </w:r>
          </w:p>
        </w:tc>
        <w:tc>
          <w:tcPr>
            <w:tcW w:w="1194" w:type="dxa"/>
            <w:tcBorders>
              <w:top w:val="single" w:sz="4" w:space="0" w:color="auto"/>
              <w:left w:val="single" w:sz="4" w:space="0" w:color="auto"/>
              <w:bottom w:val="single" w:sz="4" w:space="0" w:color="auto"/>
              <w:right w:val="single" w:sz="4" w:space="0" w:color="auto"/>
            </w:tcBorders>
            <w:vAlign w:val="center"/>
            <w:hideMark/>
          </w:tcPr>
          <w:p w:rsidR="00C007C5" w:rsidRPr="00B62890" w:rsidRDefault="00C007C5" w:rsidP="00B7734B">
            <w:pPr>
              <w:spacing w:after="0" w:line="240" w:lineRule="auto"/>
              <w:jc w:val="center"/>
              <w:rPr>
                <w:sz w:val="24"/>
                <w:szCs w:val="24"/>
              </w:rPr>
            </w:pPr>
            <w:r w:rsidRPr="00B62890">
              <w:rPr>
                <w:sz w:val="24"/>
                <w:szCs w:val="24"/>
              </w:rPr>
              <w:t>100</w:t>
            </w:r>
          </w:p>
        </w:tc>
      </w:tr>
      <w:tr w:rsidR="00C007C5" w:rsidRPr="00B62890" w:rsidTr="003608F2">
        <w:trPr>
          <w:trHeight w:val="823"/>
        </w:trPr>
        <w:tc>
          <w:tcPr>
            <w:tcW w:w="3956" w:type="dxa"/>
            <w:tcBorders>
              <w:top w:val="single" w:sz="4" w:space="0" w:color="auto"/>
              <w:left w:val="single" w:sz="4" w:space="0" w:color="auto"/>
              <w:bottom w:val="single" w:sz="4" w:space="0" w:color="auto"/>
              <w:right w:val="single" w:sz="4" w:space="0" w:color="auto"/>
            </w:tcBorders>
            <w:vAlign w:val="center"/>
            <w:hideMark/>
          </w:tcPr>
          <w:p w:rsidR="00C007C5" w:rsidRPr="00B62890" w:rsidRDefault="00C007C5" w:rsidP="00B7734B">
            <w:pPr>
              <w:spacing w:after="0" w:line="240" w:lineRule="auto"/>
              <w:jc w:val="both"/>
              <w:rPr>
                <w:sz w:val="24"/>
                <w:szCs w:val="24"/>
              </w:rPr>
            </w:pPr>
            <w:r w:rsidRPr="00B62890">
              <w:rPr>
                <w:sz w:val="24"/>
                <w:szCs w:val="24"/>
              </w:rPr>
              <w:t>Частка населення, що отримує медичну допомогу у сімейних лікарів</w:t>
            </w:r>
          </w:p>
        </w:tc>
        <w:tc>
          <w:tcPr>
            <w:tcW w:w="1034" w:type="dxa"/>
            <w:tcBorders>
              <w:top w:val="single" w:sz="4" w:space="0" w:color="auto"/>
              <w:left w:val="single" w:sz="4" w:space="0" w:color="auto"/>
              <w:bottom w:val="single" w:sz="4" w:space="0" w:color="auto"/>
              <w:right w:val="single" w:sz="4" w:space="0" w:color="auto"/>
            </w:tcBorders>
            <w:vAlign w:val="center"/>
            <w:hideMark/>
          </w:tcPr>
          <w:p w:rsidR="00C007C5" w:rsidRPr="00B62890" w:rsidRDefault="00C007C5" w:rsidP="00B7734B">
            <w:pPr>
              <w:spacing w:after="0" w:line="240" w:lineRule="auto"/>
              <w:jc w:val="center"/>
              <w:rPr>
                <w:sz w:val="24"/>
                <w:szCs w:val="24"/>
              </w:rPr>
            </w:pPr>
            <w:r w:rsidRPr="00B62890">
              <w:rPr>
                <w:sz w:val="24"/>
                <w:szCs w:val="24"/>
              </w:rPr>
              <w:t>%</w:t>
            </w:r>
          </w:p>
        </w:tc>
        <w:tc>
          <w:tcPr>
            <w:tcW w:w="1018" w:type="dxa"/>
            <w:tcBorders>
              <w:top w:val="single" w:sz="4" w:space="0" w:color="auto"/>
              <w:left w:val="single" w:sz="4" w:space="0" w:color="auto"/>
              <w:bottom w:val="single" w:sz="4" w:space="0" w:color="auto"/>
              <w:right w:val="single" w:sz="4" w:space="0" w:color="auto"/>
            </w:tcBorders>
            <w:vAlign w:val="center"/>
            <w:hideMark/>
          </w:tcPr>
          <w:p w:rsidR="00C007C5" w:rsidRPr="00B62890" w:rsidRDefault="00C007C5" w:rsidP="00B7734B">
            <w:pPr>
              <w:spacing w:after="0" w:line="240" w:lineRule="auto"/>
              <w:jc w:val="center"/>
              <w:rPr>
                <w:sz w:val="24"/>
                <w:szCs w:val="24"/>
              </w:rPr>
            </w:pPr>
            <w:r w:rsidRPr="00B62890">
              <w:rPr>
                <w:sz w:val="24"/>
                <w:szCs w:val="24"/>
              </w:rPr>
              <w:t>68</w:t>
            </w:r>
          </w:p>
        </w:tc>
        <w:tc>
          <w:tcPr>
            <w:tcW w:w="990" w:type="dxa"/>
            <w:tcBorders>
              <w:top w:val="single" w:sz="4" w:space="0" w:color="auto"/>
              <w:left w:val="single" w:sz="4" w:space="0" w:color="auto"/>
              <w:bottom w:val="single" w:sz="4" w:space="0" w:color="auto"/>
              <w:right w:val="single" w:sz="4" w:space="0" w:color="auto"/>
            </w:tcBorders>
            <w:vAlign w:val="center"/>
            <w:hideMark/>
          </w:tcPr>
          <w:p w:rsidR="00C007C5" w:rsidRPr="00B62890" w:rsidRDefault="00C007C5" w:rsidP="00B7734B">
            <w:pPr>
              <w:spacing w:after="0" w:line="240" w:lineRule="auto"/>
              <w:jc w:val="center"/>
              <w:rPr>
                <w:sz w:val="24"/>
                <w:szCs w:val="24"/>
              </w:rPr>
            </w:pPr>
            <w:r w:rsidRPr="00B62890">
              <w:rPr>
                <w:sz w:val="24"/>
                <w:szCs w:val="24"/>
              </w:rPr>
              <w:t>73</w:t>
            </w:r>
          </w:p>
        </w:tc>
        <w:tc>
          <w:tcPr>
            <w:tcW w:w="1193" w:type="dxa"/>
            <w:tcBorders>
              <w:top w:val="single" w:sz="4" w:space="0" w:color="auto"/>
              <w:left w:val="single" w:sz="4" w:space="0" w:color="auto"/>
              <w:bottom w:val="single" w:sz="4" w:space="0" w:color="auto"/>
              <w:right w:val="single" w:sz="4" w:space="0" w:color="auto"/>
            </w:tcBorders>
            <w:vAlign w:val="center"/>
            <w:hideMark/>
          </w:tcPr>
          <w:p w:rsidR="00C007C5" w:rsidRPr="00B62890" w:rsidRDefault="00C007C5" w:rsidP="00B7734B">
            <w:pPr>
              <w:spacing w:after="0" w:line="240" w:lineRule="auto"/>
              <w:jc w:val="center"/>
              <w:rPr>
                <w:sz w:val="24"/>
                <w:szCs w:val="24"/>
              </w:rPr>
            </w:pPr>
            <w:r w:rsidRPr="00B62890">
              <w:rPr>
                <w:sz w:val="24"/>
                <w:szCs w:val="24"/>
              </w:rPr>
              <w:t>72</w:t>
            </w:r>
          </w:p>
        </w:tc>
        <w:tc>
          <w:tcPr>
            <w:tcW w:w="1194" w:type="dxa"/>
            <w:tcBorders>
              <w:top w:val="single" w:sz="4" w:space="0" w:color="auto"/>
              <w:left w:val="single" w:sz="4" w:space="0" w:color="auto"/>
              <w:bottom w:val="single" w:sz="4" w:space="0" w:color="auto"/>
              <w:right w:val="single" w:sz="4" w:space="0" w:color="auto"/>
            </w:tcBorders>
            <w:vAlign w:val="center"/>
            <w:hideMark/>
          </w:tcPr>
          <w:p w:rsidR="00C007C5" w:rsidRPr="00B62890" w:rsidRDefault="00C007C5" w:rsidP="00B7734B">
            <w:pPr>
              <w:spacing w:after="0" w:line="240" w:lineRule="auto"/>
              <w:jc w:val="center"/>
              <w:rPr>
                <w:sz w:val="24"/>
                <w:szCs w:val="24"/>
              </w:rPr>
            </w:pPr>
            <w:r w:rsidRPr="00B62890">
              <w:rPr>
                <w:sz w:val="24"/>
                <w:szCs w:val="24"/>
              </w:rPr>
              <w:t>99</w:t>
            </w:r>
          </w:p>
        </w:tc>
      </w:tr>
      <w:tr w:rsidR="00C007C5" w:rsidRPr="00B62890" w:rsidTr="003608F2">
        <w:trPr>
          <w:trHeight w:val="269"/>
        </w:trPr>
        <w:tc>
          <w:tcPr>
            <w:tcW w:w="3956" w:type="dxa"/>
            <w:tcBorders>
              <w:top w:val="single" w:sz="4" w:space="0" w:color="auto"/>
              <w:left w:val="single" w:sz="4" w:space="0" w:color="auto"/>
              <w:bottom w:val="single" w:sz="4" w:space="0" w:color="auto"/>
              <w:right w:val="single" w:sz="4" w:space="0" w:color="auto"/>
            </w:tcBorders>
            <w:vAlign w:val="center"/>
            <w:hideMark/>
          </w:tcPr>
          <w:p w:rsidR="00C007C5" w:rsidRPr="00B62890" w:rsidRDefault="00C007C5" w:rsidP="00B7734B">
            <w:pPr>
              <w:spacing w:after="0" w:line="240" w:lineRule="auto"/>
              <w:jc w:val="both"/>
              <w:rPr>
                <w:sz w:val="24"/>
                <w:szCs w:val="24"/>
              </w:rPr>
            </w:pPr>
            <w:r w:rsidRPr="00B62890">
              <w:rPr>
                <w:sz w:val="24"/>
                <w:szCs w:val="24"/>
              </w:rPr>
              <w:t>Кількість лікарських відвідувань</w:t>
            </w:r>
          </w:p>
        </w:tc>
        <w:tc>
          <w:tcPr>
            <w:tcW w:w="1034" w:type="dxa"/>
            <w:tcBorders>
              <w:top w:val="single" w:sz="4" w:space="0" w:color="auto"/>
              <w:left w:val="single" w:sz="4" w:space="0" w:color="auto"/>
              <w:bottom w:val="single" w:sz="4" w:space="0" w:color="auto"/>
              <w:right w:val="single" w:sz="4" w:space="0" w:color="auto"/>
            </w:tcBorders>
            <w:vAlign w:val="center"/>
            <w:hideMark/>
          </w:tcPr>
          <w:p w:rsidR="00C007C5" w:rsidRPr="00B62890" w:rsidRDefault="00C007C5" w:rsidP="00B7734B">
            <w:pPr>
              <w:spacing w:after="0" w:line="240" w:lineRule="auto"/>
              <w:jc w:val="center"/>
              <w:rPr>
                <w:sz w:val="24"/>
                <w:szCs w:val="24"/>
              </w:rPr>
            </w:pPr>
            <w:r w:rsidRPr="00B62890">
              <w:rPr>
                <w:sz w:val="24"/>
                <w:szCs w:val="24"/>
              </w:rPr>
              <w:t>тис.</w:t>
            </w:r>
          </w:p>
        </w:tc>
        <w:tc>
          <w:tcPr>
            <w:tcW w:w="1018" w:type="dxa"/>
            <w:tcBorders>
              <w:top w:val="single" w:sz="4" w:space="0" w:color="auto"/>
              <w:left w:val="single" w:sz="4" w:space="0" w:color="auto"/>
              <w:bottom w:val="single" w:sz="4" w:space="0" w:color="auto"/>
              <w:right w:val="single" w:sz="4" w:space="0" w:color="auto"/>
            </w:tcBorders>
            <w:vAlign w:val="center"/>
            <w:hideMark/>
          </w:tcPr>
          <w:p w:rsidR="00C007C5" w:rsidRPr="00B62890" w:rsidRDefault="00C007C5" w:rsidP="00B7734B">
            <w:pPr>
              <w:spacing w:after="0" w:line="240" w:lineRule="auto"/>
              <w:jc w:val="center"/>
              <w:rPr>
                <w:sz w:val="24"/>
                <w:szCs w:val="24"/>
              </w:rPr>
            </w:pPr>
            <w:r w:rsidRPr="00B62890">
              <w:rPr>
                <w:sz w:val="24"/>
                <w:szCs w:val="24"/>
              </w:rPr>
              <w:t>229062</w:t>
            </w:r>
          </w:p>
        </w:tc>
        <w:tc>
          <w:tcPr>
            <w:tcW w:w="990" w:type="dxa"/>
            <w:tcBorders>
              <w:top w:val="single" w:sz="4" w:space="0" w:color="auto"/>
              <w:left w:val="single" w:sz="4" w:space="0" w:color="auto"/>
              <w:bottom w:val="single" w:sz="4" w:space="0" w:color="auto"/>
              <w:right w:val="single" w:sz="4" w:space="0" w:color="auto"/>
            </w:tcBorders>
            <w:vAlign w:val="center"/>
            <w:hideMark/>
          </w:tcPr>
          <w:p w:rsidR="00C007C5" w:rsidRPr="00B62890" w:rsidRDefault="00C007C5" w:rsidP="00B7734B">
            <w:pPr>
              <w:spacing w:after="0" w:line="240" w:lineRule="auto"/>
              <w:jc w:val="center"/>
              <w:rPr>
                <w:sz w:val="24"/>
                <w:szCs w:val="24"/>
              </w:rPr>
            </w:pPr>
            <w:r w:rsidRPr="00B62890">
              <w:rPr>
                <w:sz w:val="24"/>
                <w:szCs w:val="24"/>
              </w:rPr>
              <w:t>200131</w:t>
            </w:r>
          </w:p>
        </w:tc>
        <w:tc>
          <w:tcPr>
            <w:tcW w:w="1193" w:type="dxa"/>
            <w:tcBorders>
              <w:top w:val="single" w:sz="4" w:space="0" w:color="auto"/>
              <w:left w:val="single" w:sz="4" w:space="0" w:color="auto"/>
              <w:bottom w:val="single" w:sz="4" w:space="0" w:color="auto"/>
              <w:right w:val="single" w:sz="4" w:space="0" w:color="auto"/>
            </w:tcBorders>
            <w:vAlign w:val="center"/>
            <w:hideMark/>
          </w:tcPr>
          <w:p w:rsidR="00C007C5" w:rsidRPr="00B62890" w:rsidRDefault="00C007C5" w:rsidP="00B7734B">
            <w:pPr>
              <w:spacing w:after="0" w:line="240" w:lineRule="auto"/>
              <w:jc w:val="center"/>
              <w:rPr>
                <w:sz w:val="24"/>
                <w:szCs w:val="24"/>
              </w:rPr>
            </w:pPr>
            <w:r w:rsidRPr="00B62890">
              <w:rPr>
                <w:sz w:val="24"/>
                <w:szCs w:val="24"/>
              </w:rPr>
              <w:t>161 342</w:t>
            </w:r>
          </w:p>
        </w:tc>
        <w:tc>
          <w:tcPr>
            <w:tcW w:w="1194" w:type="dxa"/>
            <w:tcBorders>
              <w:top w:val="single" w:sz="4" w:space="0" w:color="auto"/>
              <w:left w:val="single" w:sz="4" w:space="0" w:color="auto"/>
              <w:bottom w:val="single" w:sz="4" w:space="0" w:color="auto"/>
              <w:right w:val="single" w:sz="4" w:space="0" w:color="auto"/>
            </w:tcBorders>
            <w:vAlign w:val="center"/>
            <w:hideMark/>
          </w:tcPr>
          <w:p w:rsidR="00C007C5" w:rsidRPr="00B62890" w:rsidRDefault="00C007C5" w:rsidP="00B7734B">
            <w:pPr>
              <w:spacing w:after="0" w:line="240" w:lineRule="auto"/>
              <w:jc w:val="center"/>
              <w:rPr>
                <w:sz w:val="24"/>
                <w:szCs w:val="24"/>
              </w:rPr>
            </w:pPr>
            <w:r w:rsidRPr="00B62890">
              <w:rPr>
                <w:sz w:val="24"/>
                <w:szCs w:val="24"/>
              </w:rPr>
              <w:t>81</w:t>
            </w:r>
          </w:p>
        </w:tc>
      </w:tr>
      <w:tr w:rsidR="00C007C5" w:rsidRPr="00B62890" w:rsidTr="003608F2">
        <w:trPr>
          <w:trHeight w:val="823"/>
        </w:trPr>
        <w:tc>
          <w:tcPr>
            <w:tcW w:w="3956" w:type="dxa"/>
            <w:tcBorders>
              <w:top w:val="single" w:sz="4" w:space="0" w:color="auto"/>
              <w:left w:val="single" w:sz="4" w:space="0" w:color="auto"/>
              <w:bottom w:val="single" w:sz="4" w:space="0" w:color="auto"/>
              <w:right w:val="single" w:sz="4" w:space="0" w:color="auto"/>
            </w:tcBorders>
            <w:vAlign w:val="center"/>
            <w:hideMark/>
          </w:tcPr>
          <w:p w:rsidR="00C007C5" w:rsidRPr="00B62890" w:rsidRDefault="00C007C5" w:rsidP="00B7734B">
            <w:pPr>
              <w:spacing w:after="0" w:line="240" w:lineRule="auto"/>
              <w:jc w:val="both"/>
              <w:rPr>
                <w:sz w:val="24"/>
                <w:szCs w:val="24"/>
              </w:rPr>
            </w:pPr>
            <w:r w:rsidRPr="00B62890">
              <w:rPr>
                <w:sz w:val="24"/>
                <w:szCs w:val="24"/>
              </w:rPr>
              <w:t>Кількість хворих з уперше в житті встановленим діагнозом активного туберкульозу</w:t>
            </w:r>
          </w:p>
        </w:tc>
        <w:tc>
          <w:tcPr>
            <w:tcW w:w="1034" w:type="dxa"/>
            <w:vMerge w:val="restart"/>
            <w:tcBorders>
              <w:top w:val="single" w:sz="4" w:space="0" w:color="auto"/>
              <w:left w:val="single" w:sz="4" w:space="0" w:color="auto"/>
              <w:bottom w:val="single" w:sz="4" w:space="0" w:color="auto"/>
              <w:right w:val="single" w:sz="4" w:space="0" w:color="auto"/>
            </w:tcBorders>
            <w:vAlign w:val="center"/>
            <w:hideMark/>
          </w:tcPr>
          <w:p w:rsidR="00C007C5" w:rsidRPr="00B62890" w:rsidRDefault="00C007C5" w:rsidP="00B7734B">
            <w:pPr>
              <w:spacing w:after="0" w:line="240" w:lineRule="auto"/>
              <w:jc w:val="center"/>
              <w:rPr>
                <w:sz w:val="24"/>
                <w:szCs w:val="24"/>
              </w:rPr>
            </w:pPr>
            <w:r w:rsidRPr="00B62890">
              <w:rPr>
                <w:sz w:val="24"/>
                <w:szCs w:val="24"/>
              </w:rPr>
              <w:t>осіб</w:t>
            </w:r>
          </w:p>
        </w:tc>
        <w:tc>
          <w:tcPr>
            <w:tcW w:w="1018" w:type="dxa"/>
            <w:tcBorders>
              <w:top w:val="single" w:sz="4" w:space="0" w:color="auto"/>
              <w:left w:val="single" w:sz="4" w:space="0" w:color="auto"/>
              <w:bottom w:val="single" w:sz="4" w:space="0" w:color="auto"/>
              <w:right w:val="single" w:sz="4" w:space="0" w:color="auto"/>
            </w:tcBorders>
            <w:vAlign w:val="center"/>
            <w:hideMark/>
          </w:tcPr>
          <w:p w:rsidR="00C007C5" w:rsidRPr="00B62890" w:rsidRDefault="00C007C5" w:rsidP="00B7734B">
            <w:pPr>
              <w:spacing w:after="0" w:line="240" w:lineRule="auto"/>
              <w:jc w:val="center"/>
              <w:rPr>
                <w:sz w:val="24"/>
                <w:szCs w:val="24"/>
              </w:rPr>
            </w:pPr>
            <w:r w:rsidRPr="00B62890">
              <w:rPr>
                <w:sz w:val="24"/>
                <w:szCs w:val="24"/>
              </w:rPr>
              <w:t>24</w:t>
            </w:r>
          </w:p>
        </w:tc>
        <w:tc>
          <w:tcPr>
            <w:tcW w:w="990" w:type="dxa"/>
            <w:tcBorders>
              <w:top w:val="single" w:sz="4" w:space="0" w:color="auto"/>
              <w:left w:val="single" w:sz="4" w:space="0" w:color="auto"/>
              <w:bottom w:val="single" w:sz="4" w:space="0" w:color="auto"/>
              <w:right w:val="single" w:sz="4" w:space="0" w:color="auto"/>
            </w:tcBorders>
            <w:vAlign w:val="center"/>
            <w:hideMark/>
          </w:tcPr>
          <w:p w:rsidR="00C007C5" w:rsidRPr="00B62890" w:rsidRDefault="00C007C5" w:rsidP="00B7734B">
            <w:pPr>
              <w:spacing w:after="0" w:line="240" w:lineRule="auto"/>
              <w:jc w:val="center"/>
              <w:rPr>
                <w:sz w:val="24"/>
                <w:szCs w:val="24"/>
              </w:rPr>
            </w:pPr>
            <w:r w:rsidRPr="00B62890">
              <w:rPr>
                <w:sz w:val="24"/>
                <w:szCs w:val="24"/>
              </w:rPr>
              <w:t>30</w:t>
            </w:r>
          </w:p>
        </w:tc>
        <w:tc>
          <w:tcPr>
            <w:tcW w:w="1193" w:type="dxa"/>
            <w:tcBorders>
              <w:top w:val="single" w:sz="4" w:space="0" w:color="auto"/>
              <w:left w:val="single" w:sz="4" w:space="0" w:color="auto"/>
              <w:bottom w:val="single" w:sz="4" w:space="0" w:color="auto"/>
              <w:right w:val="single" w:sz="4" w:space="0" w:color="auto"/>
            </w:tcBorders>
            <w:vAlign w:val="center"/>
            <w:hideMark/>
          </w:tcPr>
          <w:p w:rsidR="00C007C5" w:rsidRPr="00B62890" w:rsidRDefault="00C007C5" w:rsidP="00B7734B">
            <w:pPr>
              <w:spacing w:after="0" w:line="240" w:lineRule="auto"/>
              <w:jc w:val="center"/>
              <w:rPr>
                <w:sz w:val="24"/>
                <w:szCs w:val="24"/>
              </w:rPr>
            </w:pPr>
            <w:r w:rsidRPr="00B62890">
              <w:rPr>
                <w:sz w:val="24"/>
                <w:szCs w:val="24"/>
              </w:rPr>
              <w:t>27</w:t>
            </w:r>
          </w:p>
        </w:tc>
        <w:tc>
          <w:tcPr>
            <w:tcW w:w="1194" w:type="dxa"/>
            <w:tcBorders>
              <w:top w:val="single" w:sz="4" w:space="0" w:color="auto"/>
              <w:left w:val="single" w:sz="4" w:space="0" w:color="auto"/>
              <w:bottom w:val="single" w:sz="4" w:space="0" w:color="auto"/>
              <w:right w:val="single" w:sz="4" w:space="0" w:color="auto"/>
            </w:tcBorders>
            <w:vAlign w:val="center"/>
            <w:hideMark/>
          </w:tcPr>
          <w:p w:rsidR="00C007C5" w:rsidRPr="00B62890" w:rsidRDefault="00C007C5" w:rsidP="00B7734B">
            <w:pPr>
              <w:spacing w:after="0" w:line="240" w:lineRule="auto"/>
              <w:jc w:val="center"/>
              <w:rPr>
                <w:sz w:val="24"/>
                <w:szCs w:val="24"/>
              </w:rPr>
            </w:pPr>
            <w:r w:rsidRPr="00B62890">
              <w:rPr>
                <w:sz w:val="24"/>
                <w:szCs w:val="24"/>
              </w:rPr>
              <w:t>90</w:t>
            </w:r>
          </w:p>
        </w:tc>
      </w:tr>
      <w:tr w:rsidR="00C007C5" w:rsidRPr="00B62890" w:rsidTr="003608F2">
        <w:trPr>
          <w:trHeight w:val="560"/>
        </w:trPr>
        <w:tc>
          <w:tcPr>
            <w:tcW w:w="3956" w:type="dxa"/>
            <w:tcBorders>
              <w:top w:val="single" w:sz="4" w:space="0" w:color="auto"/>
              <w:left w:val="single" w:sz="4" w:space="0" w:color="auto"/>
              <w:bottom w:val="single" w:sz="4" w:space="0" w:color="auto"/>
              <w:right w:val="single" w:sz="4" w:space="0" w:color="auto"/>
            </w:tcBorders>
            <w:vAlign w:val="center"/>
            <w:hideMark/>
          </w:tcPr>
          <w:p w:rsidR="00C007C5" w:rsidRPr="00B62890" w:rsidRDefault="00C007C5" w:rsidP="00B7734B">
            <w:pPr>
              <w:spacing w:after="0" w:line="240" w:lineRule="auto"/>
              <w:jc w:val="both"/>
              <w:rPr>
                <w:sz w:val="24"/>
                <w:szCs w:val="24"/>
              </w:rPr>
            </w:pPr>
            <w:r w:rsidRPr="00B62890">
              <w:rPr>
                <w:sz w:val="24"/>
                <w:szCs w:val="24"/>
              </w:rPr>
              <w:t>Кількість хворих з уперше в житті виявленим діагнозом злоякісного новоутворення</w:t>
            </w:r>
          </w:p>
        </w:tc>
        <w:tc>
          <w:tcPr>
            <w:tcW w:w="1034" w:type="dxa"/>
            <w:vMerge/>
            <w:tcBorders>
              <w:top w:val="single" w:sz="4" w:space="0" w:color="auto"/>
              <w:left w:val="single" w:sz="4" w:space="0" w:color="auto"/>
              <w:bottom w:val="single" w:sz="4" w:space="0" w:color="auto"/>
              <w:right w:val="single" w:sz="4" w:space="0" w:color="auto"/>
            </w:tcBorders>
            <w:vAlign w:val="center"/>
            <w:hideMark/>
          </w:tcPr>
          <w:p w:rsidR="00C007C5" w:rsidRPr="00B62890" w:rsidRDefault="00C007C5" w:rsidP="00B7734B">
            <w:pPr>
              <w:spacing w:after="0" w:line="240" w:lineRule="auto"/>
              <w:jc w:val="center"/>
              <w:rPr>
                <w:sz w:val="24"/>
                <w:szCs w:val="24"/>
              </w:rPr>
            </w:pPr>
          </w:p>
        </w:tc>
        <w:tc>
          <w:tcPr>
            <w:tcW w:w="1018" w:type="dxa"/>
            <w:tcBorders>
              <w:top w:val="single" w:sz="4" w:space="0" w:color="auto"/>
              <w:left w:val="single" w:sz="4" w:space="0" w:color="auto"/>
              <w:bottom w:val="single" w:sz="4" w:space="0" w:color="auto"/>
              <w:right w:val="single" w:sz="4" w:space="0" w:color="auto"/>
            </w:tcBorders>
            <w:vAlign w:val="center"/>
            <w:hideMark/>
          </w:tcPr>
          <w:p w:rsidR="00C007C5" w:rsidRPr="00B62890" w:rsidRDefault="00C007C5" w:rsidP="00B7734B">
            <w:pPr>
              <w:spacing w:after="0" w:line="240" w:lineRule="auto"/>
              <w:jc w:val="center"/>
              <w:rPr>
                <w:sz w:val="24"/>
                <w:szCs w:val="24"/>
              </w:rPr>
            </w:pPr>
            <w:r w:rsidRPr="00B62890">
              <w:rPr>
                <w:sz w:val="24"/>
                <w:szCs w:val="24"/>
              </w:rPr>
              <w:t>216</w:t>
            </w:r>
          </w:p>
        </w:tc>
        <w:tc>
          <w:tcPr>
            <w:tcW w:w="990" w:type="dxa"/>
            <w:tcBorders>
              <w:top w:val="single" w:sz="4" w:space="0" w:color="auto"/>
              <w:left w:val="single" w:sz="4" w:space="0" w:color="auto"/>
              <w:bottom w:val="single" w:sz="4" w:space="0" w:color="auto"/>
              <w:right w:val="single" w:sz="4" w:space="0" w:color="auto"/>
            </w:tcBorders>
            <w:vAlign w:val="center"/>
            <w:hideMark/>
          </w:tcPr>
          <w:p w:rsidR="00C007C5" w:rsidRPr="00B62890" w:rsidRDefault="00C007C5" w:rsidP="00B7734B">
            <w:pPr>
              <w:spacing w:after="0" w:line="240" w:lineRule="auto"/>
              <w:jc w:val="center"/>
              <w:rPr>
                <w:sz w:val="24"/>
                <w:szCs w:val="24"/>
              </w:rPr>
            </w:pPr>
            <w:r w:rsidRPr="00B62890">
              <w:rPr>
                <w:sz w:val="24"/>
                <w:szCs w:val="24"/>
              </w:rPr>
              <w:t>225</w:t>
            </w:r>
          </w:p>
        </w:tc>
        <w:tc>
          <w:tcPr>
            <w:tcW w:w="1193" w:type="dxa"/>
            <w:tcBorders>
              <w:top w:val="single" w:sz="4" w:space="0" w:color="auto"/>
              <w:left w:val="single" w:sz="4" w:space="0" w:color="auto"/>
              <w:bottom w:val="single" w:sz="4" w:space="0" w:color="auto"/>
              <w:right w:val="single" w:sz="4" w:space="0" w:color="auto"/>
            </w:tcBorders>
            <w:vAlign w:val="center"/>
            <w:hideMark/>
          </w:tcPr>
          <w:p w:rsidR="00C007C5" w:rsidRPr="00B62890" w:rsidRDefault="00C007C5" w:rsidP="00B7734B">
            <w:pPr>
              <w:spacing w:after="0" w:line="240" w:lineRule="auto"/>
              <w:jc w:val="center"/>
              <w:rPr>
                <w:sz w:val="24"/>
                <w:szCs w:val="24"/>
              </w:rPr>
            </w:pPr>
            <w:r w:rsidRPr="00B62890">
              <w:rPr>
                <w:sz w:val="24"/>
                <w:szCs w:val="24"/>
              </w:rPr>
              <w:t>201</w:t>
            </w:r>
          </w:p>
        </w:tc>
        <w:tc>
          <w:tcPr>
            <w:tcW w:w="1194" w:type="dxa"/>
            <w:tcBorders>
              <w:top w:val="single" w:sz="4" w:space="0" w:color="auto"/>
              <w:left w:val="single" w:sz="4" w:space="0" w:color="auto"/>
              <w:bottom w:val="single" w:sz="4" w:space="0" w:color="auto"/>
              <w:right w:val="single" w:sz="4" w:space="0" w:color="auto"/>
            </w:tcBorders>
            <w:vAlign w:val="center"/>
            <w:hideMark/>
          </w:tcPr>
          <w:p w:rsidR="00C007C5" w:rsidRPr="00B62890" w:rsidRDefault="00C007C5" w:rsidP="00B7734B">
            <w:pPr>
              <w:spacing w:after="0" w:line="240" w:lineRule="auto"/>
              <w:jc w:val="center"/>
              <w:rPr>
                <w:sz w:val="24"/>
                <w:szCs w:val="24"/>
              </w:rPr>
            </w:pPr>
            <w:r w:rsidRPr="00B62890">
              <w:rPr>
                <w:sz w:val="24"/>
                <w:szCs w:val="24"/>
              </w:rPr>
              <w:t>89</w:t>
            </w:r>
          </w:p>
        </w:tc>
      </w:tr>
      <w:tr w:rsidR="00C007C5" w:rsidRPr="00B62890" w:rsidTr="003608F2">
        <w:trPr>
          <w:trHeight w:val="554"/>
        </w:trPr>
        <w:tc>
          <w:tcPr>
            <w:tcW w:w="3956" w:type="dxa"/>
            <w:tcBorders>
              <w:top w:val="single" w:sz="4" w:space="0" w:color="auto"/>
              <w:left w:val="single" w:sz="4" w:space="0" w:color="auto"/>
              <w:bottom w:val="single" w:sz="4" w:space="0" w:color="auto"/>
              <w:right w:val="single" w:sz="4" w:space="0" w:color="auto"/>
            </w:tcBorders>
            <w:vAlign w:val="center"/>
            <w:hideMark/>
          </w:tcPr>
          <w:p w:rsidR="00C007C5" w:rsidRPr="00B62890" w:rsidRDefault="00C007C5" w:rsidP="00B7734B">
            <w:pPr>
              <w:spacing w:after="0" w:line="240" w:lineRule="auto"/>
              <w:jc w:val="both"/>
              <w:rPr>
                <w:sz w:val="24"/>
                <w:szCs w:val="24"/>
              </w:rPr>
            </w:pPr>
            <w:r w:rsidRPr="00B62890">
              <w:rPr>
                <w:sz w:val="24"/>
                <w:szCs w:val="24"/>
              </w:rPr>
              <w:t>Забезпечення повноти охоплення профілактичними щепленнями</w:t>
            </w:r>
          </w:p>
        </w:tc>
        <w:tc>
          <w:tcPr>
            <w:tcW w:w="1034" w:type="dxa"/>
            <w:tcBorders>
              <w:top w:val="single" w:sz="4" w:space="0" w:color="auto"/>
              <w:left w:val="single" w:sz="4" w:space="0" w:color="auto"/>
              <w:bottom w:val="single" w:sz="4" w:space="0" w:color="auto"/>
              <w:right w:val="single" w:sz="4" w:space="0" w:color="auto"/>
            </w:tcBorders>
            <w:vAlign w:val="center"/>
            <w:hideMark/>
          </w:tcPr>
          <w:p w:rsidR="00C007C5" w:rsidRPr="00B62890" w:rsidRDefault="00C007C5" w:rsidP="00B7734B">
            <w:pPr>
              <w:spacing w:after="0" w:line="240" w:lineRule="auto"/>
              <w:jc w:val="center"/>
              <w:rPr>
                <w:sz w:val="24"/>
                <w:szCs w:val="24"/>
              </w:rPr>
            </w:pPr>
            <w:r w:rsidRPr="00B62890">
              <w:rPr>
                <w:sz w:val="24"/>
                <w:szCs w:val="24"/>
              </w:rPr>
              <w:t>%</w:t>
            </w:r>
          </w:p>
        </w:tc>
        <w:tc>
          <w:tcPr>
            <w:tcW w:w="1018" w:type="dxa"/>
            <w:tcBorders>
              <w:top w:val="single" w:sz="4" w:space="0" w:color="auto"/>
              <w:left w:val="single" w:sz="4" w:space="0" w:color="auto"/>
              <w:bottom w:val="single" w:sz="4" w:space="0" w:color="auto"/>
              <w:right w:val="single" w:sz="4" w:space="0" w:color="auto"/>
            </w:tcBorders>
            <w:vAlign w:val="center"/>
            <w:hideMark/>
          </w:tcPr>
          <w:p w:rsidR="00C007C5" w:rsidRPr="00B62890" w:rsidRDefault="00C007C5" w:rsidP="00B7734B">
            <w:pPr>
              <w:spacing w:after="0" w:line="240" w:lineRule="auto"/>
              <w:jc w:val="center"/>
              <w:rPr>
                <w:sz w:val="24"/>
                <w:szCs w:val="24"/>
              </w:rPr>
            </w:pPr>
            <w:r w:rsidRPr="00B62890">
              <w:rPr>
                <w:sz w:val="24"/>
                <w:szCs w:val="24"/>
              </w:rPr>
              <w:t>67,1</w:t>
            </w:r>
          </w:p>
        </w:tc>
        <w:tc>
          <w:tcPr>
            <w:tcW w:w="990" w:type="dxa"/>
            <w:tcBorders>
              <w:top w:val="single" w:sz="4" w:space="0" w:color="auto"/>
              <w:left w:val="single" w:sz="4" w:space="0" w:color="auto"/>
              <w:bottom w:val="single" w:sz="4" w:space="0" w:color="auto"/>
              <w:right w:val="single" w:sz="4" w:space="0" w:color="auto"/>
            </w:tcBorders>
            <w:vAlign w:val="center"/>
            <w:hideMark/>
          </w:tcPr>
          <w:p w:rsidR="00C007C5" w:rsidRPr="00B62890" w:rsidRDefault="00C007C5" w:rsidP="00B7734B">
            <w:pPr>
              <w:spacing w:after="0" w:line="240" w:lineRule="auto"/>
              <w:jc w:val="center"/>
              <w:rPr>
                <w:sz w:val="24"/>
                <w:szCs w:val="24"/>
              </w:rPr>
            </w:pPr>
            <w:r w:rsidRPr="00B62890">
              <w:rPr>
                <w:sz w:val="24"/>
                <w:szCs w:val="24"/>
              </w:rPr>
              <w:t>75,0</w:t>
            </w:r>
          </w:p>
        </w:tc>
        <w:tc>
          <w:tcPr>
            <w:tcW w:w="1193" w:type="dxa"/>
            <w:tcBorders>
              <w:top w:val="single" w:sz="4" w:space="0" w:color="auto"/>
              <w:left w:val="single" w:sz="4" w:space="0" w:color="auto"/>
              <w:bottom w:val="single" w:sz="4" w:space="0" w:color="auto"/>
              <w:right w:val="single" w:sz="4" w:space="0" w:color="auto"/>
            </w:tcBorders>
            <w:vAlign w:val="center"/>
            <w:hideMark/>
          </w:tcPr>
          <w:p w:rsidR="00C007C5" w:rsidRPr="00B62890" w:rsidRDefault="00C007C5" w:rsidP="00B7734B">
            <w:pPr>
              <w:spacing w:after="0" w:line="240" w:lineRule="auto"/>
              <w:jc w:val="center"/>
              <w:rPr>
                <w:sz w:val="24"/>
                <w:szCs w:val="24"/>
              </w:rPr>
            </w:pPr>
            <w:r w:rsidRPr="00B62890">
              <w:rPr>
                <w:sz w:val="24"/>
                <w:szCs w:val="24"/>
              </w:rPr>
              <w:t>85</w:t>
            </w:r>
          </w:p>
        </w:tc>
        <w:tc>
          <w:tcPr>
            <w:tcW w:w="1194" w:type="dxa"/>
            <w:tcBorders>
              <w:top w:val="single" w:sz="4" w:space="0" w:color="auto"/>
              <w:left w:val="single" w:sz="4" w:space="0" w:color="auto"/>
              <w:bottom w:val="single" w:sz="4" w:space="0" w:color="auto"/>
              <w:right w:val="single" w:sz="4" w:space="0" w:color="auto"/>
            </w:tcBorders>
            <w:vAlign w:val="center"/>
            <w:hideMark/>
          </w:tcPr>
          <w:p w:rsidR="00C007C5" w:rsidRPr="00B62890" w:rsidRDefault="00C007C5" w:rsidP="00B7734B">
            <w:pPr>
              <w:spacing w:after="0" w:line="240" w:lineRule="auto"/>
              <w:jc w:val="center"/>
              <w:rPr>
                <w:sz w:val="24"/>
                <w:szCs w:val="24"/>
              </w:rPr>
            </w:pPr>
            <w:r w:rsidRPr="00B62890">
              <w:rPr>
                <w:sz w:val="24"/>
                <w:szCs w:val="24"/>
              </w:rPr>
              <w:t>113</w:t>
            </w:r>
          </w:p>
        </w:tc>
      </w:tr>
      <w:tr w:rsidR="00C007C5" w:rsidRPr="00B62890" w:rsidTr="003608F2">
        <w:trPr>
          <w:trHeight w:val="823"/>
        </w:trPr>
        <w:tc>
          <w:tcPr>
            <w:tcW w:w="3956" w:type="dxa"/>
            <w:tcBorders>
              <w:top w:val="single" w:sz="4" w:space="0" w:color="auto"/>
              <w:left w:val="single" w:sz="4" w:space="0" w:color="auto"/>
              <w:bottom w:val="single" w:sz="4" w:space="0" w:color="auto"/>
              <w:right w:val="single" w:sz="4" w:space="0" w:color="auto"/>
            </w:tcBorders>
            <w:vAlign w:val="center"/>
            <w:hideMark/>
          </w:tcPr>
          <w:p w:rsidR="00C007C5" w:rsidRPr="00B62890" w:rsidRDefault="00C007C5" w:rsidP="00B7734B">
            <w:pPr>
              <w:spacing w:after="0" w:line="240" w:lineRule="auto"/>
              <w:jc w:val="both"/>
              <w:rPr>
                <w:sz w:val="24"/>
                <w:szCs w:val="24"/>
              </w:rPr>
            </w:pPr>
            <w:r w:rsidRPr="00B62890">
              <w:rPr>
                <w:sz w:val="24"/>
                <w:szCs w:val="24"/>
              </w:rPr>
              <w:t>Кількість прикріпленого населення на 1 штатну посаду лікаря, який надає первинну медичну допомогу</w:t>
            </w:r>
          </w:p>
        </w:tc>
        <w:tc>
          <w:tcPr>
            <w:tcW w:w="1034" w:type="dxa"/>
            <w:tcBorders>
              <w:top w:val="single" w:sz="4" w:space="0" w:color="auto"/>
              <w:left w:val="single" w:sz="4" w:space="0" w:color="auto"/>
              <w:bottom w:val="single" w:sz="4" w:space="0" w:color="auto"/>
              <w:right w:val="single" w:sz="4" w:space="0" w:color="auto"/>
            </w:tcBorders>
            <w:vAlign w:val="center"/>
            <w:hideMark/>
          </w:tcPr>
          <w:p w:rsidR="00C007C5" w:rsidRPr="00B62890" w:rsidRDefault="00C007C5" w:rsidP="00B7734B">
            <w:pPr>
              <w:spacing w:after="0" w:line="240" w:lineRule="auto"/>
              <w:jc w:val="center"/>
              <w:rPr>
                <w:sz w:val="24"/>
                <w:szCs w:val="24"/>
              </w:rPr>
            </w:pPr>
            <w:r w:rsidRPr="00B62890">
              <w:rPr>
                <w:sz w:val="24"/>
                <w:szCs w:val="24"/>
              </w:rPr>
              <w:t>розрахунок</w:t>
            </w:r>
          </w:p>
        </w:tc>
        <w:tc>
          <w:tcPr>
            <w:tcW w:w="1018" w:type="dxa"/>
            <w:tcBorders>
              <w:top w:val="single" w:sz="4" w:space="0" w:color="auto"/>
              <w:left w:val="single" w:sz="4" w:space="0" w:color="auto"/>
              <w:bottom w:val="single" w:sz="4" w:space="0" w:color="auto"/>
              <w:right w:val="single" w:sz="4" w:space="0" w:color="auto"/>
            </w:tcBorders>
            <w:vAlign w:val="center"/>
            <w:hideMark/>
          </w:tcPr>
          <w:p w:rsidR="00C007C5" w:rsidRPr="00B62890" w:rsidRDefault="00C007C5" w:rsidP="00B7734B">
            <w:pPr>
              <w:spacing w:after="0" w:line="240" w:lineRule="auto"/>
              <w:jc w:val="center"/>
              <w:rPr>
                <w:sz w:val="24"/>
                <w:szCs w:val="24"/>
              </w:rPr>
            </w:pPr>
            <w:r w:rsidRPr="00B62890">
              <w:rPr>
                <w:sz w:val="24"/>
                <w:szCs w:val="24"/>
              </w:rPr>
              <w:t>1619</w:t>
            </w:r>
          </w:p>
        </w:tc>
        <w:tc>
          <w:tcPr>
            <w:tcW w:w="990" w:type="dxa"/>
            <w:tcBorders>
              <w:top w:val="single" w:sz="4" w:space="0" w:color="auto"/>
              <w:left w:val="single" w:sz="4" w:space="0" w:color="auto"/>
              <w:bottom w:val="single" w:sz="4" w:space="0" w:color="auto"/>
              <w:right w:val="single" w:sz="4" w:space="0" w:color="auto"/>
            </w:tcBorders>
            <w:vAlign w:val="center"/>
            <w:hideMark/>
          </w:tcPr>
          <w:p w:rsidR="00C007C5" w:rsidRPr="00B62890" w:rsidRDefault="00C007C5" w:rsidP="00B7734B">
            <w:pPr>
              <w:spacing w:after="0" w:line="240" w:lineRule="auto"/>
              <w:jc w:val="center"/>
              <w:rPr>
                <w:sz w:val="24"/>
                <w:szCs w:val="24"/>
              </w:rPr>
            </w:pPr>
            <w:r w:rsidRPr="00B62890">
              <w:rPr>
                <w:sz w:val="24"/>
                <w:szCs w:val="24"/>
              </w:rPr>
              <w:t>1631</w:t>
            </w:r>
          </w:p>
        </w:tc>
        <w:tc>
          <w:tcPr>
            <w:tcW w:w="1193" w:type="dxa"/>
            <w:tcBorders>
              <w:top w:val="single" w:sz="4" w:space="0" w:color="auto"/>
              <w:left w:val="single" w:sz="4" w:space="0" w:color="auto"/>
              <w:bottom w:val="single" w:sz="4" w:space="0" w:color="auto"/>
              <w:right w:val="single" w:sz="4" w:space="0" w:color="auto"/>
            </w:tcBorders>
            <w:vAlign w:val="center"/>
            <w:hideMark/>
          </w:tcPr>
          <w:p w:rsidR="00C007C5" w:rsidRPr="00B62890" w:rsidRDefault="00C007C5" w:rsidP="00B7734B">
            <w:pPr>
              <w:spacing w:after="0" w:line="240" w:lineRule="auto"/>
              <w:jc w:val="center"/>
              <w:rPr>
                <w:sz w:val="24"/>
                <w:szCs w:val="24"/>
              </w:rPr>
            </w:pPr>
            <w:r w:rsidRPr="00B62890">
              <w:rPr>
                <w:sz w:val="24"/>
                <w:szCs w:val="24"/>
              </w:rPr>
              <w:t>1631</w:t>
            </w:r>
          </w:p>
        </w:tc>
        <w:tc>
          <w:tcPr>
            <w:tcW w:w="1194" w:type="dxa"/>
            <w:tcBorders>
              <w:top w:val="single" w:sz="4" w:space="0" w:color="auto"/>
              <w:left w:val="single" w:sz="4" w:space="0" w:color="auto"/>
              <w:bottom w:val="single" w:sz="4" w:space="0" w:color="auto"/>
              <w:right w:val="single" w:sz="4" w:space="0" w:color="auto"/>
            </w:tcBorders>
            <w:vAlign w:val="center"/>
            <w:hideMark/>
          </w:tcPr>
          <w:p w:rsidR="00C007C5" w:rsidRPr="00B62890" w:rsidRDefault="00C007C5" w:rsidP="00B7734B">
            <w:pPr>
              <w:spacing w:after="0" w:line="240" w:lineRule="auto"/>
              <w:jc w:val="center"/>
              <w:rPr>
                <w:sz w:val="24"/>
                <w:szCs w:val="24"/>
              </w:rPr>
            </w:pPr>
            <w:r w:rsidRPr="00B62890">
              <w:rPr>
                <w:sz w:val="24"/>
                <w:szCs w:val="24"/>
              </w:rPr>
              <w:t>100</w:t>
            </w:r>
          </w:p>
        </w:tc>
      </w:tr>
    </w:tbl>
    <w:p w:rsidR="00C007C5" w:rsidRPr="00B62890" w:rsidRDefault="00C007C5" w:rsidP="00C84427">
      <w:pPr>
        <w:pStyle w:val="ad"/>
        <w:tabs>
          <w:tab w:val="left" w:pos="2400"/>
        </w:tabs>
        <w:ind w:left="1080"/>
        <w:rPr>
          <w:sz w:val="24"/>
          <w:szCs w:val="24"/>
          <w:lang w:val="uk-UA"/>
        </w:rPr>
      </w:pPr>
    </w:p>
    <w:p w:rsidR="00C30AE2" w:rsidRDefault="00EE2BD3" w:rsidP="009157E7">
      <w:pPr>
        <w:pStyle w:val="1"/>
        <w:numPr>
          <w:ilvl w:val="0"/>
          <w:numId w:val="2"/>
        </w:numPr>
        <w:rPr>
          <w:rFonts w:eastAsia="Calibri"/>
          <w:szCs w:val="28"/>
          <w:lang w:val="uk-UA" w:eastAsia="en-US"/>
        </w:rPr>
      </w:pPr>
      <w:r w:rsidRPr="00B62890">
        <w:rPr>
          <w:rFonts w:eastAsia="Calibri"/>
          <w:szCs w:val="28"/>
          <w:lang w:val="uk-UA" w:eastAsia="en-US"/>
        </w:rPr>
        <w:t xml:space="preserve"> </w:t>
      </w:r>
      <w:bookmarkStart w:id="21" w:name="_Toc127537291"/>
      <w:r w:rsidRPr="00B62890">
        <w:rPr>
          <w:rFonts w:eastAsia="Calibri"/>
          <w:szCs w:val="28"/>
          <w:lang w:val="uk-UA" w:eastAsia="en-US"/>
        </w:rPr>
        <w:t xml:space="preserve">Освіта та </w:t>
      </w:r>
      <w:r w:rsidR="00C30AE2">
        <w:rPr>
          <w:rFonts w:eastAsia="Calibri"/>
          <w:szCs w:val="28"/>
          <w:lang w:val="uk-UA" w:eastAsia="en-US"/>
        </w:rPr>
        <w:t>наука</w:t>
      </w:r>
      <w:bookmarkEnd w:id="21"/>
      <w:r w:rsidR="00C30AE2">
        <w:rPr>
          <w:rFonts w:eastAsia="Calibri"/>
          <w:szCs w:val="28"/>
          <w:lang w:val="uk-UA" w:eastAsia="en-US"/>
        </w:rPr>
        <w:t xml:space="preserve"> </w:t>
      </w:r>
    </w:p>
    <w:p w:rsidR="00203A53" w:rsidRDefault="00203A53" w:rsidP="00203A53">
      <w:pPr>
        <w:spacing w:after="0" w:line="240" w:lineRule="auto"/>
        <w:ind w:firstLine="708"/>
        <w:jc w:val="both"/>
      </w:pPr>
      <w:r>
        <w:t xml:space="preserve">Мережа закладів освіти громади нараховує 52 заклади. З них 22 заклади загальної середньої освіти; 29 закладів дошкільної освіти, 1 заклад позашкільної освіти. У громаді працює два опорні заклади: </w:t>
      </w:r>
      <w:proofErr w:type="spellStart"/>
      <w:r>
        <w:t>Грозинський</w:t>
      </w:r>
      <w:proofErr w:type="spellEnd"/>
      <w:r>
        <w:t xml:space="preserve"> та </w:t>
      </w:r>
      <w:proofErr w:type="spellStart"/>
      <w:r>
        <w:t>Васьковицький</w:t>
      </w:r>
      <w:proofErr w:type="spellEnd"/>
      <w:r>
        <w:t xml:space="preserve"> ліцеї.</w:t>
      </w:r>
    </w:p>
    <w:p w:rsidR="00C30AE2" w:rsidRDefault="00C30AE2" w:rsidP="00B56FFE">
      <w:pPr>
        <w:spacing w:after="0" w:line="240" w:lineRule="auto"/>
        <w:rPr>
          <w:u w:val="single"/>
        </w:rPr>
      </w:pPr>
      <w:r>
        <w:rPr>
          <w:u w:val="single"/>
        </w:rPr>
        <w:t xml:space="preserve">Шкільна </w:t>
      </w:r>
      <w:r w:rsidR="00203A53">
        <w:rPr>
          <w:u w:val="single"/>
        </w:rPr>
        <w:t xml:space="preserve">та дошкільна </w:t>
      </w:r>
      <w:r>
        <w:rPr>
          <w:u w:val="single"/>
        </w:rPr>
        <w:t xml:space="preserve">освіта </w:t>
      </w:r>
    </w:p>
    <w:p w:rsidR="00CE3EB0" w:rsidRDefault="00CE3EB0" w:rsidP="005D2798">
      <w:pPr>
        <w:spacing w:after="0" w:line="240" w:lineRule="auto"/>
        <w:ind w:firstLine="708"/>
        <w:jc w:val="both"/>
      </w:pPr>
      <w:r>
        <w:t xml:space="preserve">У </w:t>
      </w:r>
      <w:r w:rsidRPr="00AC4471">
        <w:t>2022 році робота відділу освіти, закладів освіти була спрямована на забезпечення безперервності освітнього процесу в умовах воєнного стану з урахуванням таких індикаторів, як безпека, якість та збереження традицій і надбань освітянської спільноти громади. Робота під час воєнного стану зобов’язала приймати складні управлінські рішення в умовах обмежених фінансових ресурсів та дбати про стабільне функціонування закладів освіти.</w:t>
      </w:r>
    </w:p>
    <w:p w:rsidR="00CE3EB0" w:rsidRDefault="00CE3EB0" w:rsidP="005D2798">
      <w:pPr>
        <w:spacing w:after="0" w:line="240" w:lineRule="auto"/>
        <w:ind w:firstLine="708"/>
        <w:jc w:val="both"/>
      </w:pPr>
      <w:r>
        <w:t xml:space="preserve">Через низьку наповнюваність </w:t>
      </w:r>
      <w:proofErr w:type="spellStart"/>
      <w:r>
        <w:t>Бехівської</w:t>
      </w:r>
      <w:proofErr w:type="spellEnd"/>
      <w:r>
        <w:t xml:space="preserve"> філії </w:t>
      </w:r>
      <w:proofErr w:type="spellStart"/>
      <w:r>
        <w:t>Васьковицького</w:t>
      </w:r>
      <w:proofErr w:type="spellEnd"/>
      <w:r>
        <w:t xml:space="preserve"> ліцею оптимізовано мережу цього опорного закладу та організовано підвезення учнів філії до ліцею.</w:t>
      </w:r>
    </w:p>
    <w:p w:rsidR="00CE3EB0" w:rsidRDefault="00CE3EB0" w:rsidP="005D2798">
      <w:pPr>
        <w:spacing w:after="0" w:line="240" w:lineRule="auto"/>
        <w:ind w:firstLine="708"/>
        <w:jc w:val="both"/>
      </w:pPr>
      <w:r>
        <w:t xml:space="preserve">На кінець 2022 року здобувають освіту у закладах загальної середньої освіти 8575 учнів, у закладах дошкільної освіти - 2003 дитини. </w:t>
      </w:r>
    </w:p>
    <w:p w:rsidR="00CE3EB0" w:rsidRDefault="00CE3EB0" w:rsidP="005D2798">
      <w:pPr>
        <w:spacing w:after="0" w:line="240" w:lineRule="auto"/>
        <w:ind w:firstLine="708"/>
        <w:jc w:val="both"/>
      </w:pPr>
      <w:r>
        <w:t>За час воєнного стану за межі області та країни виїжджали 5 507 учнів та 1400 вихованців закладів дошкільної освіти. Станом на кінець 2022 року не повернулися до закладів освіти 1471 учень та 244 вихованця. До закладів освіти Коростенської міської територіальної громади зараховані діти з числа внутрішньо переміщених осіб - 115 дітей шкільного віку та 59 дошкільників.</w:t>
      </w:r>
    </w:p>
    <w:p w:rsidR="00CE3EB0" w:rsidRDefault="00CE3EB0" w:rsidP="005D2798">
      <w:pPr>
        <w:spacing w:after="0" w:line="240" w:lineRule="auto"/>
        <w:ind w:firstLine="708"/>
        <w:jc w:val="both"/>
      </w:pPr>
      <w:r>
        <w:lastRenderedPageBreak/>
        <w:t xml:space="preserve">Освітній процес у 49 закладах освіти здійснюється за очною та змішаною формами навчання за умови забезпечення максимально можливої безпеки кожного здобувача та працівника закладу. Через відсутність найпростіших укриттів у двох закладах загальної середньої освіти освітній процес організовано з використанням дистанційних технологій (Коростенський міський ліцей №8 та </w:t>
      </w:r>
      <w:proofErr w:type="spellStart"/>
      <w:r>
        <w:t>Грозинський</w:t>
      </w:r>
      <w:proofErr w:type="spellEnd"/>
      <w:r>
        <w:t xml:space="preserve"> ліцей). </w:t>
      </w:r>
    </w:p>
    <w:p w:rsidR="00CE3EB0" w:rsidRDefault="00CE3EB0" w:rsidP="005D2798">
      <w:pPr>
        <w:spacing w:after="0" w:line="240" w:lineRule="auto"/>
        <w:ind w:firstLine="708"/>
        <w:jc w:val="both"/>
      </w:pPr>
      <w:r>
        <w:t>У закладах загальної середньої освіти організовано індивідуальні форми навчання: педагогічний патронаж - 52 учні; сімейна форма - 7 учнів  (КМЛ №7,11,12); екстернат - 9 учнів (КМЛ №3,6,10,11). У КМЛ №11 на  вечірній форм</w:t>
      </w:r>
      <w:r w:rsidR="000E1C2A">
        <w:t>і</w:t>
      </w:r>
      <w:r>
        <w:t xml:space="preserve"> навчання перебувають 89 учнів, на заочній - 17. </w:t>
      </w:r>
    </w:p>
    <w:p w:rsidR="00CE3EB0" w:rsidRPr="005D2798" w:rsidRDefault="00CE3EB0" w:rsidP="005D2798">
      <w:pPr>
        <w:spacing w:after="0" w:line="240" w:lineRule="auto"/>
        <w:ind w:firstLine="708"/>
        <w:jc w:val="both"/>
      </w:pPr>
      <w:r>
        <w:t>Військова агресія вплинула і на кадрову політику закладів освіти громади. За час воєнного стану за межі області та країни виїжджали 380 педагогічних працівників закладів загальної середньої освіти та 145 педагогів закладів дошкільної освіти.</w:t>
      </w:r>
      <w:r w:rsidRPr="005D2798">
        <w:t xml:space="preserve"> На кінець звітного періоду 19 вчителів та 8 вихователів перебуває за межами України. На кінець 2022 року в закладах загальної середньої освіти працює 771 педагог, у закладах дошкільної освіти – 332. Працевлаштовані у заклади освіти 13 педагогічних працівників з числа внутрішньо переміщених осіб.</w:t>
      </w:r>
    </w:p>
    <w:p w:rsidR="00CE3EB0" w:rsidRDefault="00CE3EB0" w:rsidP="005D2798">
      <w:pPr>
        <w:spacing w:after="0" w:line="240" w:lineRule="auto"/>
        <w:ind w:firstLine="708"/>
        <w:jc w:val="both"/>
      </w:pPr>
      <w:r>
        <w:t>У зв’язку з воєнним станом та загрозою бойових дій на території громади рішеннями атестаційних комісій І та ІІ рівнів атестацію педагогічних працівників у 2022 році перенесено на 2023 рік. Усі раніше присвоєні категорії та звання зберігаються до наступної атестації. Незважаючи на складну ситуацію, курси підвищення кваліфікації на умовах регіонального замовлення в Житомирському ОІППО педагогічні працівники пройшли відповідно до графіка у дистанційному  синхронному та асинхронному  режимах.</w:t>
      </w:r>
      <w:r w:rsidRPr="005D2798">
        <w:t xml:space="preserve"> </w:t>
      </w:r>
      <w:r>
        <w:t xml:space="preserve">У 2022 році свідоцтва отримали </w:t>
      </w:r>
      <w:r w:rsidRPr="00451469">
        <w:t>414</w:t>
      </w:r>
      <w:r>
        <w:t xml:space="preserve"> педагогічних працівників шкіл та </w:t>
      </w:r>
      <w:r w:rsidRPr="00451469">
        <w:t>48</w:t>
      </w:r>
      <w:r>
        <w:t xml:space="preserve"> педпрацівників закладів дошкільної освіти.</w:t>
      </w:r>
    </w:p>
    <w:p w:rsidR="00CE3EB0" w:rsidRPr="002D7A32" w:rsidRDefault="00CE3EB0" w:rsidP="005D2798">
      <w:pPr>
        <w:spacing w:after="0" w:line="240" w:lineRule="auto"/>
        <w:ind w:firstLine="708"/>
        <w:jc w:val="both"/>
      </w:pPr>
      <w:r w:rsidRPr="002D7A32">
        <w:t xml:space="preserve">У </w:t>
      </w:r>
      <w:r>
        <w:t>І</w:t>
      </w:r>
      <w:r w:rsidRPr="002D7A32">
        <w:t xml:space="preserve"> півріччі 2022 року в зв’язку з призупиненням освітнього процесу в офлайн-режимі освітяни громади у цей надскладний час зуміли організувати освітній процес з використанням елементів дистанційних технологій та забезпечити виконання освітніх програм. </w:t>
      </w:r>
    </w:p>
    <w:p w:rsidR="00CE3EB0" w:rsidRDefault="00CE3EB0" w:rsidP="005D2798">
      <w:pPr>
        <w:spacing w:after="0" w:line="240" w:lineRule="auto"/>
        <w:ind w:firstLine="708"/>
        <w:jc w:val="both"/>
      </w:pPr>
      <w:r>
        <w:t xml:space="preserve">У звітному періоді заклади загальної середньої освіти забезпечували освіту учнів початкових класів відповідно до Державного стандарту початкової освіти за типовими освітніми програмами. За бажанням батьків та наявності кадрового і навчально-методичного забезпечення закладів освіти продовжується використання нетипових освітніх програм, а саме: «Інтелект України» (КМЛ №4,7,12); «Світ чекає крилатих» - КМЛ №2 </w:t>
      </w:r>
      <w:proofErr w:type="spellStart"/>
      <w:r>
        <w:t>ім.В.Сингаївського</w:t>
      </w:r>
      <w:proofErr w:type="spellEnd"/>
      <w:r>
        <w:t xml:space="preserve">. </w:t>
      </w:r>
      <w:r w:rsidRPr="005D2798">
        <w:t>Колектив КМЛ №6 продовжив участь у Всеукраїнському проєкті «100 пілотних шкіл України».</w:t>
      </w:r>
    </w:p>
    <w:p w:rsidR="00CE3EB0" w:rsidRPr="005D2798" w:rsidRDefault="00CE3EB0" w:rsidP="005D2798">
      <w:pPr>
        <w:spacing w:after="0" w:line="240" w:lineRule="auto"/>
        <w:ind w:firstLine="708"/>
        <w:jc w:val="both"/>
      </w:pPr>
      <w:r w:rsidRPr="005D2798">
        <w:t>Педагоги закладів освіти Коростенської міської територіальної громади продовжили інноваційну діяльність:</w:t>
      </w:r>
      <w:r w:rsidR="00464B7E">
        <w:t xml:space="preserve"> </w:t>
      </w:r>
      <w:r w:rsidRPr="005D2798">
        <w:t xml:space="preserve">участь у Всеукраїнському проєкті МОНУ «Вчителі англійської мови – агенти змін» (КМЛ №1,4); </w:t>
      </w:r>
      <w:r w:rsidR="00464B7E">
        <w:t xml:space="preserve"> </w:t>
      </w:r>
      <w:r>
        <w:t xml:space="preserve">педагоги КМЛ №1,4,6,10,12, які є тренерами нової української школи, поширювали досвід </w:t>
      </w:r>
      <w:proofErr w:type="spellStart"/>
      <w:r>
        <w:t>компетентнісного</w:t>
      </w:r>
      <w:proofErr w:type="spellEnd"/>
      <w:r>
        <w:t xml:space="preserve"> навчання серед педагогічних працівників північного </w:t>
      </w:r>
      <w:r>
        <w:lastRenderedPageBreak/>
        <w:t>регіону області;</w:t>
      </w:r>
      <w:r w:rsidR="00464B7E">
        <w:t xml:space="preserve"> </w:t>
      </w:r>
      <w:r>
        <w:t xml:space="preserve">участь в обласній виставці перспективного педагогічного досвіду «Сучасна освіта Житомирщини – 2022» - 43 педагогічні працівники, 39 педпрацівників відзначено дипломами Виставки; </w:t>
      </w:r>
      <w:r w:rsidR="00464B7E">
        <w:t xml:space="preserve"> </w:t>
      </w:r>
      <w:r>
        <w:t xml:space="preserve">у Всеукраїнському конкурсі «Учитель року – 2022»: </w:t>
      </w:r>
      <w:r w:rsidRPr="005D2798">
        <w:t>Стретович М. В., вчитель інформатики КМЛ №10 – лауреат  обласного туру Конкурсу - ІІ місце</w:t>
      </w:r>
      <w:r>
        <w:t xml:space="preserve"> у номінації «Інформатика»; </w:t>
      </w:r>
      <w:proofErr w:type="spellStart"/>
      <w:r w:rsidRPr="005D2798">
        <w:t>Кирпатенко</w:t>
      </w:r>
      <w:proofErr w:type="spellEnd"/>
      <w:r w:rsidRPr="005D2798">
        <w:t xml:space="preserve"> М.Л. – учитель КМЛ №6 – фіналіст обласного туру Конкурсу (V місце) у номінації «Мистецтво»; Миколайчук А.І., учитель КМЛ №1 та Білоус  М. В., учитель  КМЛ №12 </w:t>
      </w:r>
      <w:proofErr w:type="spellStart"/>
      <w:r w:rsidRPr="005D2798">
        <w:t>м.Коростеня</w:t>
      </w:r>
      <w:proofErr w:type="spellEnd"/>
      <w:r w:rsidRPr="005D2798">
        <w:t xml:space="preserve"> - учасники обласного туру Конкурсу у номінації «Інформатика»;</w:t>
      </w:r>
      <w:r w:rsidR="00464B7E">
        <w:t xml:space="preserve"> </w:t>
      </w:r>
      <w:r>
        <w:t xml:space="preserve">ДНЗ №8,11, ЦРД №18 продовжили працювати у проєкті «Сприяння освіті» у рамках реалізації Меморандуму про взаєморозуміння між Міністерством освіти і науки України та компанією </w:t>
      </w:r>
      <w:proofErr w:type="spellStart"/>
      <w:r>
        <w:t>The</w:t>
      </w:r>
      <w:proofErr w:type="spellEnd"/>
      <w:r>
        <w:t xml:space="preserve"> LEGO </w:t>
      </w:r>
      <w:proofErr w:type="spellStart"/>
      <w:r>
        <w:t>Foundation</w:t>
      </w:r>
      <w:proofErr w:type="spellEnd"/>
      <w:r>
        <w:t xml:space="preserve">. </w:t>
      </w:r>
    </w:p>
    <w:p w:rsidR="00CE3EB0" w:rsidRPr="005D2798" w:rsidRDefault="00CE3EB0" w:rsidP="005D2798">
      <w:pPr>
        <w:spacing w:after="0" w:line="240" w:lineRule="auto"/>
        <w:ind w:firstLine="708"/>
        <w:jc w:val="both"/>
      </w:pPr>
      <w:r>
        <w:t xml:space="preserve">У 2022 році 607 учнів здобули повну загальну середню освіту. Нагороджені золотою медаллю «За високі досягнення у навчанні» 36 учнів; срібною медаллю «За досягнення у навчанні» - 10 учнів. </w:t>
      </w:r>
    </w:p>
    <w:p w:rsidR="00CE3EB0" w:rsidRPr="005D2798" w:rsidRDefault="00CE3EB0" w:rsidP="005D2798">
      <w:pPr>
        <w:spacing w:after="0" w:line="240" w:lineRule="auto"/>
        <w:ind w:firstLine="708"/>
        <w:jc w:val="both"/>
      </w:pPr>
      <w:r w:rsidRPr="005D2798">
        <w:t>З</w:t>
      </w:r>
      <w:r>
        <w:t xml:space="preserve"> метою відзначення високих результатів навчання та активної життєвої позиції випускників закладів загальної середньої освіти Коростенської міської територіальної громади</w:t>
      </w:r>
      <w:r w:rsidRPr="005D2798">
        <w:t xml:space="preserve"> премії міського голови вручено випускникам: Ярошенку Олександру (КМЛ №10) та </w:t>
      </w:r>
      <w:proofErr w:type="spellStart"/>
      <w:r w:rsidRPr="005D2798">
        <w:t>Панібратець</w:t>
      </w:r>
      <w:proofErr w:type="spellEnd"/>
      <w:r w:rsidRPr="005D2798">
        <w:t xml:space="preserve"> Олександрі (КМЛ №3).</w:t>
      </w:r>
    </w:p>
    <w:p w:rsidR="00CE3EB0" w:rsidRPr="005D2798" w:rsidRDefault="00CE3EB0" w:rsidP="005D2798">
      <w:pPr>
        <w:spacing w:after="0" w:line="240" w:lineRule="auto"/>
        <w:ind w:firstLine="708"/>
        <w:jc w:val="both"/>
      </w:pPr>
      <w:r w:rsidRPr="005D2798">
        <w:t xml:space="preserve">За результатами Національного </w:t>
      </w:r>
      <w:proofErr w:type="spellStart"/>
      <w:r w:rsidRPr="005D2798">
        <w:t>мультипредметного</w:t>
      </w:r>
      <w:proofErr w:type="spellEnd"/>
      <w:r w:rsidRPr="005D2798">
        <w:t xml:space="preserve"> тесту, який цього року замінив зовнішнє незалежне оцінювання, випускник КМЛ №10 Ярошенко Олександр отримав максимальні 600 балів (по 200 балів з трьох предметів), четверо випускників отримали по 200 балів з двох дисциплін (КМЛ №7,13, </w:t>
      </w:r>
      <w:proofErr w:type="spellStart"/>
      <w:r w:rsidRPr="005D2798">
        <w:t>Грозинський</w:t>
      </w:r>
      <w:proofErr w:type="spellEnd"/>
      <w:r w:rsidRPr="005D2798">
        <w:t xml:space="preserve"> та </w:t>
      </w:r>
      <w:proofErr w:type="spellStart"/>
      <w:r w:rsidRPr="005D2798">
        <w:t>Кожухівський</w:t>
      </w:r>
      <w:proofErr w:type="spellEnd"/>
      <w:r w:rsidRPr="005D2798">
        <w:t xml:space="preserve"> ліцеї), 10 випускників закладів загальної середньої освіти: КМЛ №1,2,6,10,11, </w:t>
      </w:r>
      <w:proofErr w:type="spellStart"/>
      <w:r w:rsidRPr="005D2798">
        <w:t>Васьковицький</w:t>
      </w:r>
      <w:proofErr w:type="spellEnd"/>
      <w:r w:rsidRPr="005D2798">
        <w:t xml:space="preserve"> ліцей) отримали 200 балів з окремих навчальних предметів. </w:t>
      </w:r>
    </w:p>
    <w:p w:rsidR="00CE3EB0" w:rsidRDefault="00CE3EB0" w:rsidP="005D2798">
      <w:pPr>
        <w:spacing w:after="0" w:line="240" w:lineRule="auto"/>
        <w:ind w:firstLine="708"/>
        <w:jc w:val="both"/>
      </w:pPr>
      <w:r w:rsidRPr="002046A2">
        <w:t>У 2022 році для 107 дітей з особливими освітніми потребами  організовано інклюзивне навчання в 83 класах дев’ятнадцяти закладів загальної середньої освіти.</w:t>
      </w:r>
      <w:r w:rsidRPr="005D2798">
        <w:t xml:space="preserve"> </w:t>
      </w:r>
      <w:r>
        <w:t xml:space="preserve">У 19 закладах дошкільної освіти функціонує 33 інклюзивних групи, в яких здобувають інклюзивну освіту 56 дітей з особливими освітніми потребами. </w:t>
      </w:r>
    </w:p>
    <w:p w:rsidR="00CE3EB0" w:rsidRDefault="00CE3EB0" w:rsidP="005D2798">
      <w:pPr>
        <w:spacing w:after="0" w:line="240" w:lineRule="auto"/>
        <w:ind w:firstLine="708"/>
        <w:jc w:val="both"/>
      </w:pPr>
      <w:r>
        <w:t>У 6 закладах дошкільної освіти функціонують групи компенсуючого типу, в яких виховуються й отримують корекційні та оздоровчі послуги 130 дошкільників.</w:t>
      </w:r>
    </w:p>
    <w:p w:rsidR="00CE3EB0" w:rsidRDefault="00CE3EB0" w:rsidP="005D2798">
      <w:pPr>
        <w:spacing w:after="0" w:line="240" w:lineRule="auto"/>
        <w:ind w:firstLine="708"/>
        <w:jc w:val="both"/>
      </w:pPr>
      <w:r w:rsidRPr="00477CBF">
        <w:t xml:space="preserve">У 2022 році організовано підвезення до закладів освіти для 13 дошкільників, 420 учнів та 36 педагогічних працівників 8 шкільними автобусами (до 6 закладів освіти з 34 населених пунктів), 45 учнів та 69 педагогічних працівників  -  громадським транспортом. </w:t>
      </w:r>
    </w:p>
    <w:p w:rsidR="00CE3EB0" w:rsidRPr="005D2798" w:rsidRDefault="00CE3EB0" w:rsidP="005D2798">
      <w:pPr>
        <w:spacing w:after="0" w:line="240" w:lineRule="auto"/>
        <w:ind w:firstLine="708"/>
        <w:jc w:val="both"/>
      </w:pPr>
      <w:r>
        <w:t>Одноразовим безоплатним гаряч</w:t>
      </w:r>
      <w:r w:rsidR="00634A6D">
        <w:t>им харчуванням охоплено 7311 уч</w:t>
      </w:r>
      <w:r>
        <w:t>н</w:t>
      </w:r>
      <w:r w:rsidR="00634A6D">
        <w:t>ів</w:t>
      </w:r>
      <w:r>
        <w:t xml:space="preserve"> з числа осіб, постраждалих внаслідок Чорнобильської катастрофи за рахунок державної субвенції. У 2022 році для всіх учнів закладів загальної середньої освіти сільської місцевості організовано харчування за кошти місцевого бюджету.</w:t>
      </w:r>
    </w:p>
    <w:p w:rsidR="00CE3EB0" w:rsidRDefault="00CE3EB0" w:rsidP="005D2798">
      <w:pPr>
        <w:spacing w:after="0" w:line="240" w:lineRule="auto"/>
        <w:ind w:firstLine="708"/>
        <w:jc w:val="both"/>
      </w:pPr>
      <w:r>
        <w:lastRenderedPageBreak/>
        <w:t xml:space="preserve">Розмір батьківської плати за харчування однієї дитини в закладах дошкільної освіти міської місцевості встановлено у межах 50%, у закладах дошкільної освіти сільської місцевості 40% від фактичної вартості харчування на день. </w:t>
      </w:r>
    </w:p>
    <w:p w:rsidR="00CE3EB0" w:rsidRDefault="00CE3EB0" w:rsidP="005D2798">
      <w:pPr>
        <w:spacing w:after="0" w:line="240" w:lineRule="auto"/>
        <w:ind w:firstLine="708"/>
        <w:jc w:val="both"/>
      </w:pPr>
      <w:r>
        <w:t xml:space="preserve">У 49 закладах освіти облаштовано найпростіші укриття. Протягом літнього періоду за кошти місцевого бюджету проведено поточні ремонти підвальних приміщень під укриття у 18 закладах на загальну суму 2718,6 тис.грн. </w:t>
      </w:r>
    </w:p>
    <w:p w:rsidR="00CE3EB0" w:rsidRPr="005D2798" w:rsidRDefault="00CE3EB0" w:rsidP="005D2798">
      <w:pPr>
        <w:spacing w:after="0" w:line="240" w:lineRule="auto"/>
        <w:ind w:firstLine="708"/>
        <w:jc w:val="both"/>
      </w:pPr>
      <w:r>
        <w:t xml:space="preserve">З метою підготовки закладів освіти до роботи в осінньо-зимовий період проведено ремонт і технічне обслуговування вимірювальних, випробувальних і контрольних приладів, встановлено </w:t>
      </w:r>
      <w:proofErr w:type="spellStart"/>
      <w:r>
        <w:t>теплолічильники</w:t>
      </w:r>
      <w:proofErr w:type="spellEnd"/>
      <w:r>
        <w:t xml:space="preserve"> в </w:t>
      </w:r>
      <w:proofErr w:type="spellStart"/>
      <w:r>
        <w:t>Холосненському</w:t>
      </w:r>
      <w:proofErr w:type="spellEnd"/>
      <w:r>
        <w:t xml:space="preserve">, </w:t>
      </w:r>
      <w:proofErr w:type="spellStart"/>
      <w:r>
        <w:t>Васьковицькому</w:t>
      </w:r>
      <w:proofErr w:type="spellEnd"/>
      <w:r>
        <w:t xml:space="preserve">, </w:t>
      </w:r>
      <w:proofErr w:type="spellStart"/>
      <w:r>
        <w:t>Кожухівському</w:t>
      </w:r>
      <w:proofErr w:type="spellEnd"/>
      <w:r>
        <w:t xml:space="preserve"> ліцеях, </w:t>
      </w:r>
      <w:proofErr w:type="spellStart"/>
      <w:r>
        <w:t>Бехівській</w:t>
      </w:r>
      <w:proofErr w:type="spellEnd"/>
      <w:r>
        <w:t xml:space="preserve"> філії, Михайлівській гімназії, ЗДО №20, Михайлівському, </w:t>
      </w:r>
      <w:proofErr w:type="spellStart"/>
      <w:r>
        <w:t>Грозинському</w:t>
      </w:r>
      <w:proofErr w:type="spellEnd"/>
      <w:r>
        <w:t xml:space="preserve">, </w:t>
      </w:r>
      <w:proofErr w:type="spellStart"/>
      <w:r>
        <w:t>Малозубівщинському</w:t>
      </w:r>
      <w:proofErr w:type="spellEnd"/>
      <w:r>
        <w:t xml:space="preserve"> ЗДО на суму 367,1 тис.грн. </w:t>
      </w:r>
    </w:p>
    <w:p w:rsidR="00CE3EB0" w:rsidRDefault="00CE3EB0" w:rsidP="005D2798">
      <w:pPr>
        <w:spacing w:after="0" w:line="240" w:lineRule="auto"/>
        <w:ind w:firstLine="708"/>
        <w:jc w:val="both"/>
      </w:pPr>
      <w:r>
        <w:t xml:space="preserve">Відділом освіти вжито заходів щодо дотримання вимог пожежної безпеки. В усіх закладах освіти проведено вимірювання опору заземлюючих пристроїв, опору ізоляції на суму 13,5 тис.грн., технічне обслуговування  вогнегасників на суму 60,7 тис.грн.; поточний ремонт </w:t>
      </w:r>
      <w:proofErr w:type="spellStart"/>
      <w:r>
        <w:t>блискавкозахисту</w:t>
      </w:r>
      <w:proofErr w:type="spellEnd"/>
      <w:r>
        <w:t xml:space="preserve"> ЗДО №10, Михайлівського ЗДО, </w:t>
      </w:r>
      <w:proofErr w:type="spellStart"/>
      <w:r>
        <w:t>Малозубівщинського</w:t>
      </w:r>
      <w:proofErr w:type="spellEnd"/>
      <w:r>
        <w:t xml:space="preserve"> ЗДО, </w:t>
      </w:r>
      <w:proofErr w:type="spellStart"/>
      <w:r>
        <w:t>Малозубівщинського</w:t>
      </w:r>
      <w:proofErr w:type="spellEnd"/>
      <w:r>
        <w:t xml:space="preserve"> ліцею, </w:t>
      </w:r>
      <w:proofErr w:type="spellStart"/>
      <w:r>
        <w:t>Кожухівського</w:t>
      </w:r>
      <w:proofErr w:type="spellEnd"/>
      <w:r>
        <w:t xml:space="preserve"> ліцею, </w:t>
      </w:r>
      <w:proofErr w:type="spellStart"/>
      <w:r>
        <w:t>Холосненського</w:t>
      </w:r>
      <w:proofErr w:type="spellEnd"/>
      <w:r>
        <w:t xml:space="preserve"> ліцею на суму 255,7 тис.грн.; монтаж системи пожежної сигналізації та обробку </w:t>
      </w:r>
      <w:r w:rsidR="00634A6D">
        <w:t>дерев’яних</w:t>
      </w:r>
      <w:r>
        <w:t xml:space="preserve"> конструкцій вогнезахисним розчином у КМЛ №8 на суму 521,7 тис.грн. Для закладів освіти придбано первинні засоби пожежогасіння, шанцевий та інший інструмент на суму 480,6 тис.грн. </w:t>
      </w:r>
    </w:p>
    <w:p w:rsidR="00CE3EB0" w:rsidRDefault="00CE3EB0" w:rsidP="005D2798">
      <w:pPr>
        <w:spacing w:after="0" w:line="240" w:lineRule="auto"/>
        <w:ind w:firstLine="708"/>
        <w:jc w:val="both"/>
      </w:pPr>
      <w:r>
        <w:t xml:space="preserve">З метою приведення приміщень закладів освіти у відповідність до Санітарних регламентів проведено поточні ремонти систем водопостачання, водовідведення, теплопостачання, електромережі на загальну суму 447,0 тис.грн. Проведено заміну вікон у пошкоджених закладах освіти (ЗДО №9,19,20, КМЛ №2,5,7,9). За кошти місцевого бюджету частково замінено вікна у ЗДО №10,11,14,20,21 на загальну суму 1510,7 тис.грн. та у КМЛ №12 на суму 181,0 тис.грн. У </w:t>
      </w:r>
      <w:proofErr w:type="spellStart"/>
      <w:r>
        <w:t>Васьковицькому</w:t>
      </w:r>
      <w:proofErr w:type="spellEnd"/>
      <w:r>
        <w:t xml:space="preserve"> ліцеї проведено заміну вікон за кошти, отримані від Міжнародної організації ЮНІСЕФ, на суму 110,6 тис.грн. Придбано засоби для прання, миття та чищення на суму 182,8 тис.грн., медикаменти та медичні вироби для аптечок на суму 115,5 тис.грн.   </w:t>
      </w:r>
    </w:p>
    <w:p w:rsidR="00CE3EB0" w:rsidRDefault="00CE3EB0" w:rsidP="005D2798">
      <w:pPr>
        <w:spacing w:after="0" w:line="240" w:lineRule="auto"/>
        <w:ind w:firstLine="708"/>
        <w:jc w:val="both"/>
      </w:pPr>
      <w:r>
        <w:t xml:space="preserve">За сприяння Міністерства освіти і науки України заклади загальної середньої освіти, які зазнали пошкоджень, отримали від Міжнародної організації ЮНІСЕФ ноутбуки на допомогу педагогам в організації навчання з використанням дистанційних технологій. </w:t>
      </w:r>
    </w:p>
    <w:p w:rsidR="00CE3EB0" w:rsidRPr="00517138" w:rsidRDefault="00CE3EB0" w:rsidP="005D2798">
      <w:pPr>
        <w:pStyle w:val="ad"/>
        <w:spacing w:after="0" w:line="240" w:lineRule="auto"/>
        <w:ind w:left="284"/>
        <w:jc w:val="both"/>
        <w:rPr>
          <w:rFonts w:ascii="Times New Roman" w:hAnsi="Times New Roman"/>
          <w:b/>
          <w:sz w:val="28"/>
          <w:szCs w:val="28"/>
          <w:lang w:val="uk-UA" w:eastAsia="uk-UA"/>
        </w:rPr>
      </w:pPr>
    </w:p>
    <w:tbl>
      <w:tblPr>
        <w:tblpPr w:leftFromText="180" w:rightFromText="180" w:vertAnchor="text" w:horzAnchor="margin" w:tblpY="74"/>
        <w:tblW w:w="9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8"/>
        <w:gridCol w:w="1447"/>
        <w:gridCol w:w="1246"/>
        <w:gridCol w:w="1276"/>
        <w:gridCol w:w="1529"/>
      </w:tblGrid>
      <w:tr w:rsidR="00CE3EB0" w:rsidRPr="005D2798" w:rsidTr="00464B7E">
        <w:trPr>
          <w:trHeight w:val="557"/>
        </w:trPr>
        <w:tc>
          <w:tcPr>
            <w:tcW w:w="4248" w:type="dxa"/>
            <w:shd w:val="clear" w:color="auto" w:fill="auto"/>
          </w:tcPr>
          <w:p w:rsidR="00CE3EB0" w:rsidRPr="005D2798" w:rsidRDefault="00CE3EB0" w:rsidP="005D2798">
            <w:pPr>
              <w:keepNext/>
              <w:keepLines/>
              <w:spacing w:after="0" w:line="240" w:lineRule="auto"/>
              <w:jc w:val="center"/>
              <w:rPr>
                <w:rFonts w:eastAsia="Calibri"/>
                <w:b/>
                <w:sz w:val="24"/>
                <w:szCs w:val="24"/>
              </w:rPr>
            </w:pPr>
            <w:r w:rsidRPr="005D2798">
              <w:rPr>
                <w:rFonts w:eastAsia="Calibri"/>
                <w:b/>
                <w:sz w:val="24"/>
                <w:szCs w:val="24"/>
              </w:rPr>
              <w:t>Показники</w:t>
            </w:r>
          </w:p>
        </w:tc>
        <w:tc>
          <w:tcPr>
            <w:tcW w:w="1447" w:type="dxa"/>
            <w:shd w:val="clear" w:color="auto" w:fill="auto"/>
          </w:tcPr>
          <w:p w:rsidR="00CE3EB0" w:rsidRPr="005D2798" w:rsidRDefault="00CE3EB0" w:rsidP="005D2798">
            <w:pPr>
              <w:keepNext/>
              <w:keepLines/>
              <w:spacing w:after="0" w:line="240" w:lineRule="auto"/>
              <w:jc w:val="center"/>
              <w:rPr>
                <w:rFonts w:eastAsia="Calibri"/>
                <w:b/>
                <w:sz w:val="24"/>
                <w:szCs w:val="24"/>
              </w:rPr>
            </w:pPr>
            <w:r w:rsidRPr="005D2798">
              <w:rPr>
                <w:rFonts w:eastAsia="Calibri"/>
                <w:b/>
                <w:sz w:val="24"/>
                <w:szCs w:val="24"/>
              </w:rPr>
              <w:t xml:space="preserve">2021р. </w:t>
            </w:r>
          </w:p>
          <w:p w:rsidR="00CE3EB0" w:rsidRPr="005D2798" w:rsidRDefault="00CE3EB0" w:rsidP="005D2798">
            <w:pPr>
              <w:keepNext/>
              <w:keepLines/>
              <w:spacing w:after="0" w:line="240" w:lineRule="auto"/>
              <w:jc w:val="center"/>
              <w:rPr>
                <w:rFonts w:eastAsia="Calibri"/>
                <w:b/>
                <w:sz w:val="24"/>
                <w:szCs w:val="24"/>
              </w:rPr>
            </w:pPr>
            <w:r w:rsidRPr="005D2798">
              <w:rPr>
                <w:rFonts w:eastAsia="Calibri"/>
                <w:b/>
                <w:sz w:val="24"/>
                <w:szCs w:val="24"/>
              </w:rPr>
              <w:t xml:space="preserve">факт </w:t>
            </w:r>
          </w:p>
        </w:tc>
        <w:tc>
          <w:tcPr>
            <w:tcW w:w="1246" w:type="dxa"/>
            <w:shd w:val="clear" w:color="auto" w:fill="auto"/>
          </w:tcPr>
          <w:p w:rsidR="00CE3EB0" w:rsidRPr="005D2798" w:rsidRDefault="00CE3EB0" w:rsidP="005D2798">
            <w:pPr>
              <w:keepNext/>
              <w:keepLines/>
              <w:spacing w:after="0" w:line="240" w:lineRule="auto"/>
              <w:jc w:val="center"/>
              <w:rPr>
                <w:rFonts w:eastAsia="Calibri"/>
                <w:b/>
                <w:sz w:val="24"/>
                <w:szCs w:val="24"/>
              </w:rPr>
            </w:pPr>
            <w:r w:rsidRPr="005D2798">
              <w:rPr>
                <w:rFonts w:eastAsia="Calibri"/>
                <w:b/>
                <w:sz w:val="24"/>
                <w:szCs w:val="24"/>
              </w:rPr>
              <w:t xml:space="preserve">2022р. </w:t>
            </w:r>
          </w:p>
          <w:p w:rsidR="00CE3EB0" w:rsidRPr="005D2798" w:rsidRDefault="00CE3EB0" w:rsidP="005D2798">
            <w:pPr>
              <w:keepNext/>
              <w:keepLines/>
              <w:spacing w:after="0" w:line="240" w:lineRule="auto"/>
              <w:jc w:val="center"/>
              <w:rPr>
                <w:rFonts w:eastAsia="Calibri"/>
                <w:b/>
                <w:sz w:val="24"/>
                <w:szCs w:val="24"/>
              </w:rPr>
            </w:pPr>
            <w:r w:rsidRPr="005D2798">
              <w:rPr>
                <w:rFonts w:eastAsia="Calibri"/>
                <w:b/>
                <w:sz w:val="24"/>
                <w:szCs w:val="24"/>
              </w:rPr>
              <w:t>план</w:t>
            </w:r>
          </w:p>
        </w:tc>
        <w:tc>
          <w:tcPr>
            <w:tcW w:w="1276" w:type="dxa"/>
            <w:shd w:val="clear" w:color="auto" w:fill="auto"/>
          </w:tcPr>
          <w:p w:rsidR="00CE3EB0" w:rsidRPr="005D2798" w:rsidRDefault="00CE3EB0" w:rsidP="005D2798">
            <w:pPr>
              <w:keepNext/>
              <w:keepLines/>
              <w:spacing w:after="0" w:line="240" w:lineRule="auto"/>
              <w:jc w:val="center"/>
              <w:rPr>
                <w:rFonts w:eastAsia="Calibri"/>
                <w:b/>
                <w:sz w:val="24"/>
                <w:szCs w:val="24"/>
              </w:rPr>
            </w:pPr>
            <w:r w:rsidRPr="005D2798">
              <w:rPr>
                <w:rFonts w:eastAsia="Calibri"/>
                <w:b/>
                <w:sz w:val="24"/>
                <w:szCs w:val="24"/>
              </w:rPr>
              <w:t xml:space="preserve">2022р. </w:t>
            </w:r>
          </w:p>
          <w:p w:rsidR="00CE3EB0" w:rsidRPr="005D2798" w:rsidRDefault="00CE3EB0" w:rsidP="005D2798">
            <w:pPr>
              <w:keepNext/>
              <w:keepLines/>
              <w:spacing w:after="0" w:line="240" w:lineRule="auto"/>
              <w:jc w:val="center"/>
              <w:rPr>
                <w:rFonts w:eastAsia="Calibri"/>
                <w:b/>
                <w:sz w:val="24"/>
                <w:szCs w:val="24"/>
              </w:rPr>
            </w:pPr>
            <w:r w:rsidRPr="005D2798">
              <w:rPr>
                <w:rFonts w:eastAsia="Calibri"/>
                <w:b/>
                <w:sz w:val="24"/>
                <w:szCs w:val="24"/>
              </w:rPr>
              <w:t xml:space="preserve">факт </w:t>
            </w:r>
          </w:p>
        </w:tc>
        <w:tc>
          <w:tcPr>
            <w:tcW w:w="1529" w:type="dxa"/>
            <w:shd w:val="clear" w:color="auto" w:fill="auto"/>
          </w:tcPr>
          <w:p w:rsidR="00CE3EB0" w:rsidRPr="005D2798" w:rsidRDefault="00CE3EB0" w:rsidP="005D2798">
            <w:pPr>
              <w:keepNext/>
              <w:keepLines/>
              <w:spacing w:after="0" w:line="240" w:lineRule="auto"/>
              <w:jc w:val="center"/>
              <w:rPr>
                <w:rFonts w:eastAsia="Calibri"/>
                <w:b/>
                <w:sz w:val="24"/>
                <w:szCs w:val="24"/>
              </w:rPr>
            </w:pPr>
            <w:r w:rsidRPr="005D2798">
              <w:rPr>
                <w:rFonts w:eastAsia="Calibri"/>
                <w:b/>
                <w:sz w:val="24"/>
                <w:szCs w:val="24"/>
              </w:rPr>
              <w:t xml:space="preserve">2022 р. у % до 2021 р. </w:t>
            </w:r>
          </w:p>
        </w:tc>
      </w:tr>
      <w:tr w:rsidR="00CE3EB0" w:rsidRPr="005D2798" w:rsidTr="00464B7E">
        <w:trPr>
          <w:trHeight w:val="1051"/>
        </w:trPr>
        <w:tc>
          <w:tcPr>
            <w:tcW w:w="4248" w:type="dxa"/>
            <w:shd w:val="clear" w:color="auto" w:fill="auto"/>
          </w:tcPr>
          <w:p w:rsidR="00CE3EB0" w:rsidRPr="005D2798" w:rsidRDefault="00CE3EB0" w:rsidP="005D2798">
            <w:pPr>
              <w:keepNext/>
              <w:keepLines/>
              <w:spacing w:after="0" w:line="240" w:lineRule="auto"/>
              <w:rPr>
                <w:rFonts w:eastAsia="Calibri"/>
                <w:sz w:val="24"/>
                <w:szCs w:val="24"/>
              </w:rPr>
            </w:pPr>
            <w:r w:rsidRPr="005D2798">
              <w:rPr>
                <w:rFonts w:eastAsia="Calibri"/>
                <w:sz w:val="24"/>
                <w:szCs w:val="24"/>
              </w:rPr>
              <w:t>Кількість закладів загальної середньої освіти громади,</w:t>
            </w:r>
          </w:p>
          <w:p w:rsidR="00CE3EB0" w:rsidRPr="005D2798" w:rsidRDefault="00CE3EB0" w:rsidP="005D2798">
            <w:pPr>
              <w:keepNext/>
              <w:keepLines/>
              <w:spacing w:after="0" w:line="240" w:lineRule="auto"/>
              <w:rPr>
                <w:rFonts w:eastAsia="Calibri"/>
                <w:sz w:val="24"/>
                <w:szCs w:val="24"/>
              </w:rPr>
            </w:pPr>
            <w:r w:rsidRPr="005D2798">
              <w:rPr>
                <w:rFonts w:eastAsia="Calibri"/>
                <w:sz w:val="24"/>
                <w:szCs w:val="24"/>
              </w:rPr>
              <w:t>в них учнів</w:t>
            </w:r>
          </w:p>
          <w:p w:rsidR="00CE3EB0" w:rsidRPr="005D2798" w:rsidRDefault="00CE3EB0" w:rsidP="005D2798">
            <w:pPr>
              <w:keepNext/>
              <w:keepLines/>
              <w:spacing w:after="0" w:line="240" w:lineRule="auto"/>
              <w:rPr>
                <w:rFonts w:eastAsia="Calibri"/>
                <w:sz w:val="24"/>
                <w:szCs w:val="24"/>
              </w:rPr>
            </w:pPr>
            <w:r w:rsidRPr="005D2798">
              <w:rPr>
                <w:rFonts w:eastAsia="Calibri"/>
                <w:sz w:val="24"/>
                <w:szCs w:val="24"/>
              </w:rPr>
              <w:t>вчителів</w:t>
            </w:r>
          </w:p>
        </w:tc>
        <w:tc>
          <w:tcPr>
            <w:tcW w:w="1447" w:type="dxa"/>
            <w:shd w:val="clear" w:color="auto" w:fill="auto"/>
          </w:tcPr>
          <w:p w:rsidR="00CE3EB0" w:rsidRPr="005D2798" w:rsidRDefault="00CE3EB0" w:rsidP="005D2798">
            <w:pPr>
              <w:keepNext/>
              <w:keepLines/>
              <w:spacing w:after="0" w:line="240" w:lineRule="auto"/>
              <w:jc w:val="center"/>
              <w:rPr>
                <w:rFonts w:eastAsia="Calibri"/>
                <w:sz w:val="24"/>
                <w:szCs w:val="24"/>
              </w:rPr>
            </w:pPr>
            <w:r w:rsidRPr="005D2798">
              <w:rPr>
                <w:rFonts w:eastAsia="Calibri"/>
                <w:sz w:val="24"/>
                <w:szCs w:val="24"/>
              </w:rPr>
              <w:t>23</w:t>
            </w:r>
          </w:p>
          <w:p w:rsidR="00CE3EB0" w:rsidRPr="005D2798" w:rsidRDefault="00CE3EB0" w:rsidP="005D2798">
            <w:pPr>
              <w:keepNext/>
              <w:keepLines/>
              <w:spacing w:after="0" w:line="240" w:lineRule="auto"/>
              <w:jc w:val="center"/>
              <w:rPr>
                <w:rFonts w:eastAsia="Calibri"/>
                <w:sz w:val="24"/>
                <w:szCs w:val="24"/>
              </w:rPr>
            </w:pPr>
          </w:p>
          <w:p w:rsidR="00CE3EB0" w:rsidRPr="005D2798" w:rsidRDefault="00CE3EB0" w:rsidP="005D2798">
            <w:pPr>
              <w:keepNext/>
              <w:keepLines/>
              <w:spacing w:after="0" w:line="240" w:lineRule="auto"/>
              <w:jc w:val="center"/>
              <w:rPr>
                <w:rFonts w:eastAsia="Calibri"/>
                <w:sz w:val="24"/>
                <w:szCs w:val="24"/>
              </w:rPr>
            </w:pPr>
            <w:r w:rsidRPr="005D2798">
              <w:rPr>
                <w:rFonts w:eastAsia="Calibri"/>
                <w:sz w:val="24"/>
                <w:szCs w:val="24"/>
              </w:rPr>
              <w:t>8680</w:t>
            </w:r>
          </w:p>
          <w:p w:rsidR="00CE3EB0" w:rsidRPr="005D2798" w:rsidRDefault="00CE3EB0" w:rsidP="005D2798">
            <w:pPr>
              <w:keepNext/>
              <w:keepLines/>
              <w:spacing w:after="0" w:line="240" w:lineRule="auto"/>
              <w:jc w:val="center"/>
              <w:rPr>
                <w:rFonts w:eastAsia="Calibri"/>
                <w:sz w:val="24"/>
                <w:szCs w:val="24"/>
              </w:rPr>
            </w:pPr>
            <w:r w:rsidRPr="005D2798">
              <w:rPr>
                <w:rFonts w:eastAsia="Calibri"/>
                <w:sz w:val="24"/>
                <w:szCs w:val="24"/>
              </w:rPr>
              <w:t xml:space="preserve">865 </w:t>
            </w:r>
          </w:p>
        </w:tc>
        <w:tc>
          <w:tcPr>
            <w:tcW w:w="1246" w:type="dxa"/>
            <w:shd w:val="clear" w:color="auto" w:fill="auto"/>
          </w:tcPr>
          <w:p w:rsidR="00CE3EB0" w:rsidRPr="005D2798" w:rsidRDefault="00CE3EB0" w:rsidP="005D2798">
            <w:pPr>
              <w:keepNext/>
              <w:keepLines/>
              <w:spacing w:after="0" w:line="240" w:lineRule="auto"/>
              <w:jc w:val="center"/>
              <w:rPr>
                <w:rFonts w:eastAsia="Calibri"/>
                <w:sz w:val="24"/>
                <w:szCs w:val="24"/>
              </w:rPr>
            </w:pPr>
            <w:r w:rsidRPr="005D2798">
              <w:rPr>
                <w:rFonts w:eastAsia="Calibri"/>
                <w:sz w:val="24"/>
                <w:szCs w:val="24"/>
              </w:rPr>
              <w:t>22</w:t>
            </w:r>
          </w:p>
          <w:p w:rsidR="00CE3EB0" w:rsidRPr="005D2798" w:rsidRDefault="00CE3EB0" w:rsidP="005D2798">
            <w:pPr>
              <w:keepNext/>
              <w:keepLines/>
              <w:spacing w:after="0" w:line="240" w:lineRule="auto"/>
              <w:jc w:val="center"/>
              <w:rPr>
                <w:rFonts w:eastAsia="Calibri"/>
                <w:sz w:val="24"/>
                <w:szCs w:val="24"/>
              </w:rPr>
            </w:pPr>
          </w:p>
          <w:p w:rsidR="00CE3EB0" w:rsidRPr="005D2798" w:rsidRDefault="00CE3EB0" w:rsidP="005D2798">
            <w:pPr>
              <w:keepNext/>
              <w:keepLines/>
              <w:spacing w:after="0" w:line="240" w:lineRule="auto"/>
              <w:jc w:val="center"/>
              <w:rPr>
                <w:rFonts w:eastAsia="Calibri"/>
                <w:sz w:val="24"/>
                <w:szCs w:val="24"/>
              </w:rPr>
            </w:pPr>
            <w:r w:rsidRPr="005D2798">
              <w:rPr>
                <w:rFonts w:eastAsia="Calibri"/>
                <w:sz w:val="24"/>
                <w:szCs w:val="24"/>
              </w:rPr>
              <w:t>8575</w:t>
            </w:r>
          </w:p>
          <w:p w:rsidR="00CE3EB0" w:rsidRPr="005D2798" w:rsidRDefault="00CE3EB0" w:rsidP="005D2798">
            <w:pPr>
              <w:keepNext/>
              <w:keepLines/>
              <w:spacing w:after="0" w:line="240" w:lineRule="auto"/>
              <w:jc w:val="center"/>
              <w:rPr>
                <w:rFonts w:eastAsia="Calibri"/>
                <w:sz w:val="24"/>
                <w:szCs w:val="24"/>
              </w:rPr>
            </w:pPr>
            <w:r w:rsidRPr="005D2798">
              <w:rPr>
                <w:rFonts w:eastAsia="Calibri"/>
                <w:sz w:val="24"/>
                <w:szCs w:val="24"/>
              </w:rPr>
              <w:t>797</w:t>
            </w:r>
          </w:p>
        </w:tc>
        <w:tc>
          <w:tcPr>
            <w:tcW w:w="1276" w:type="dxa"/>
            <w:shd w:val="clear" w:color="auto" w:fill="auto"/>
          </w:tcPr>
          <w:p w:rsidR="00CE3EB0" w:rsidRPr="005D2798" w:rsidRDefault="00CE3EB0" w:rsidP="005D2798">
            <w:pPr>
              <w:keepNext/>
              <w:keepLines/>
              <w:spacing w:after="0" w:line="240" w:lineRule="auto"/>
              <w:jc w:val="center"/>
              <w:rPr>
                <w:rFonts w:eastAsia="Calibri"/>
                <w:sz w:val="24"/>
                <w:szCs w:val="24"/>
              </w:rPr>
            </w:pPr>
            <w:r w:rsidRPr="005D2798">
              <w:rPr>
                <w:rFonts w:eastAsia="Calibri"/>
                <w:sz w:val="24"/>
                <w:szCs w:val="24"/>
              </w:rPr>
              <w:t>22</w:t>
            </w:r>
          </w:p>
          <w:p w:rsidR="00CE3EB0" w:rsidRPr="005D2798" w:rsidRDefault="00CE3EB0" w:rsidP="005D2798">
            <w:pPr>
              <w:keepNext/>
              <w:keepLines/>
              <w:spacing w:after="0" w:line="240" w:lineRule="auto"/>
              <w:jc w:val="center"/>
              <w:rPr>
                <w:rFonts w:eastAsia="Calibri"/>
                <w:sz w:val="24"/>
                <w:szCs w:val="24"/>
              </w:rPr>
            </w:pPr>
          </w:p>
          <w:p w:rsidR="00CE3EB0" w:rsidRPr="005D2798" w:rsidRDefault="00CE3EB0" w:rsidP="005D2798">
            <w:pPr>
              <w:keepNext/>
              <w:keepLines/>
              <w:spacing w:after="0" w:line="240" w:lineRule="auto"/>
              <w:jc w:val="center"/>
              <w:rPr>
                <w:rFonts w:eastAsia="Calibri"/>
                <w:sz w:val="24"/>
                <w:szCs w:val="24"/>
              </w:rPr>
            </w:pPr>
            <w:r w:rsidRPr="005D2798">
              <w:rPr>
                <w:rFonts w:eastAsia="Calibri"/>
                <w:sz w:val="24"/>
                <w:szCs w:val="24"/>
              </w:rPr>
              <w:t>8575</w:t>
            </w:r>
          </w:p>
          <w:p w:rsidR="00CE3EB0" w:rsidRPr="005D2798" w:rsidRDefault="00CE3EB0" w:rsidP="005D2798">
            <w:pPr>
              <w:keepNext/>
              <w:keepLines/>
              <w:spacing w:after="0" w:line="240" w:lineRule="auto"/>
              <w:jc w:val="center"/>
              <w:rPr>
                <w:rFonts w:eastAsia="Calibri"/>
                <w:sz w:val="24"/>
                <w:szCs w:val="24"/>
              </w:rPr>
            </w:pPr>
            <w:r w:rsidRPr="005D2798">
              <w:rPr>
                <w:rFonts w:eastAsia="Calibri"/>
                <w:sz w:val="24"/>
                <w:szCs w:val="24"/>
              </w:rPr>
              <w:t>771</w:t>
            </w:r>
          </w:p>
        </w:tc>
        <w:tc>
          <w:tcPr>
            <w:tcW w:w="1529" w:type="dxa"/>
            <w:shd w:val="clear" w:color="auto" w:fill="auto"/>
          </w:tcPr>
          <w:p w:rsidR="00CE3EB0" w:rsidRPr="005D2798" w:rsidRDefault="00CE3EB0" w:rsidP="005D2798">
            <w:pPr>
              <w:keepNext/>
              <w:keepLines/>
              <w:spacing w:after="0" w:line="240" w:lineRule="auto"/>
              <w:jc w:val="center"/>
              <w:rPr>
                <w:rFonts w:eastAsia="Calibri"/>
                <w:sz w:val="24"/>
                <w:szCs w:val="24"/>
              </w:rPr>
            </w:pPr>
            <w:r w:rsidRPr="005D2798">
              <w:rPr>
                <w:rFonts w:eastAsia="Calibri"/>
                <w:sz w:val="24"/>
                <w:szCs w:val="24"/>
              </w:rPr>
              <w:t>95,7</w:t>
            </w:r>
          </w:p>
          <w:p w:rsidR="00CE3EB0" w:rsidRPr="005D2798" w:rsidRDefault="00CE3EB0" w:rsidP="005D2798">
            <w:pPr>
              <w:keepNext/>
              <w:keepLines/>
              <w:spacing w:after="0" w:line="240" w:lineRule="auto"/>
              <w:jc w:val="center"/>
              <w:rPr>
                <w:rFonts w:eastAsia="Calibri"/>
                <w:sz w:val="24"/>
                <w:szCs w:val="24"/>
              </w:rPr>
            </w:pPr>
          </w:p>
          <w:p w:rsidR="00CE3EB0" w:rsidRPr="005D2798" w:rsidRDefault="00CE3EB0" w:rsidP="005D2798">
            <w:pPr>
              <w:keepNext/>
              <w:keepLines/>
              <w:spacing w:after="0" w:line="240" w:lineRule="auto"/>
              <w:jc w:val="center"/>
              <w:rPr>
                <w:rFonts w:eastAsia="Calibri"/>
                <w:sz w:val="24"/>
                <w:szCs w:val="24"/>
              </w:rPr>
            </w:pPr>
            <w:r w:rsidRPr="005D2798">
              <w:rPr>
                <w:rFonts w:eastAsia="Calibri"/>
                <w:sz w:val="24"/>
                <w:szCs w:val="24"/>
              </w:rPr>
              <w:t>98,8</w:t>
            </w:r>
          </w:p>
          <w:p w:rsidR="00CE3EB0" w:rsidRPr="005D2798" w:rsidRDefault="00CE3EB0" w:rsidP="005D2798">
            <w:pPr>
              <w:keepNext/>
              <w:keepLines/>
              <w:spacing w:after="0" w:line="240" w:lineRule="auto"/>
              <w:jc w:val="center"/>
              <w:rPr>
                <w:rFonts w:eastAsia="Calibri"/>
                <w:sz w:val="24"/>
                <w:szCs w:val="24"/>
              </w:rPr>
            </w:pPr>
            <w:r w:rsidRPr="005D2798">
              <w:rPr>
                <w:rFonts w:eastAsia="Calibri"/>
                <w:sz w:val="24"/>
                <w:szCs w:val="24"/>
              </w:rPr>
              <w:t>89,1</w:t>
            </w:r>
          </w:p>
        </w:tc>
      </w:tr>
      <w:tr w:rsidR="00CE3EB0" w:rsidRPr="005D2798" w:rsidTr="00464B7E">
        <w:trPr>
          <w:trHeight w:val="1063"/>
        </w:trPr>
        <w:tc>
          <w:tcPr>
            <w:tcW w:w="4248" w:type="dxa"/>
            <w:shd w:val="clear" w:color="auto" w:fill="auto"/>
          </w:tcPr>
          <w:p w:rsidR="00CE3EB0" w:rsidRPr="005D2798" w:rsidRDefault="00CE3EB0" w:rsidP="005D2798">
            <w:pPr>
              <w:keepNext/>
              <w:keepLines/>
              <w:spacing w:after="0" w:line="240" w:lineRule="auto"/>
              <w:rPr>
                <w:rFonts w:eastAsia="Calibri"/>
                <w:sz w:val="24"/>
                <w:szCs w:val="24"/>
              </w:rPr>
            </w:pPr>
            <w:r w:rsidRPr="005D2798">
              <w:rPr>
                <w:rFonts w:eastAsia="Calibri"/>
                <w:sz w:val="24"/>
                <w:szCs w:val="24"/>
              </w:rPr>
              <w:lastRenderedPageBreak/>
              <w:t>Кількість закладів дошкільної освіти громади,</w:t>
            </w:r>
          </w:p>
          <w:p w:rsidR="00CE3EB0" w:rsidRPr="005D2798" w:rsidRDefault="00CE3EB0" w:rsidP="005D2798">
            <w:pPr>
              <w:keepNext/>
              <w:keepLines/>
              <w:spacing w:after="0" w:line="240" w:lineRule="auto"/>
              <w:rPr>
                <w:rFonts w:eastAsia="Calibri"/>
                <w:sz w:val="24"/>
                <w:szCs w:val="24"/>
              </w:rPr>
            </w:pPr>
            <w:r w:rsidRPr="005D2798">
              <w:rPr>
                <w:rFonts w:eastAsia="Calibri"/>
                <w:sz w:val="24"/>
                <w:szCs w:val="24"/>
              </w:rPr>
              <w:t>в них дітей</w:t>
            </w:r>
          </w:p>
          <w:p w:rsidR="00CE3EB0" w:rsidRPr="005D2798" w:rsidRDefault="00CE3EB0" w:rsidP="005D2798">
            <w:pPr>
              <w:keepNext/>
              <w:keepLines/>
              <w:spacing w:after="0" w:line="240" w:lineRule="auto"/>
              <w:rPr>
                <w:rFonts w:eastAsia="Calibri"/>
                <w:b/>
                <w:sz w:val="24"/>
                <w:szCs w:val="24"/>
              </w:rPr>
            </w:pPr>
            <w:r w:rsidRPr="005D2798">
              <w:rPr>
                <w:rFonts w:eastAsia="Calibri"/>
                <w:sz w:val="24"/>
                <w:szCs w:val="24"/>
              </w:rPr>
              <w:t>вихователів</w:t>
            </w:r>
          </w:p>
        </w:tc>
        <w:tc>
          <w:tcPr>
            <w:tcW w:w="1447" w:type="dxa"/>
            <w:shd w:val="clear" w:color="auto" w:fill="auto"/>
          </w:tcPr>
          <w:p w:rsidR="00CE3EB0" w:rsidRPr="005D2798" w:rsidRDefault="00CE3EB0" w:rsidP="005D2798">
            <w:pPr>
              <w:keepNext/>
              <w:keepLines/>
              <w:spacing w:after="0" w:line="240" w:lineRule="auto"/>
              <w:jc w:val="center"/>
              <w:rPr>
                <w:rFonts w:eastAsia="Calibri"/>
                <w:sz w:val="24"/>
                <w:szCs w:val="24"/>
              </w:rPr>
            </w:pPr>
            <w:r w:rsidRPr="005D2798">
              <w:rPr>
                <w:rFonts w:eastAsia="Calibri"/>
                <w:sz w:val="24"/>
                <w:szCs w:val="24"/>
              </w:rPr>
              <w:t>29</w:t>
            </w:r>
          </w:p>
          <w:p w:rsidR="00CE3EB0" w:rsidRPr="005D2798" w:rsidRDefault="00CE3EB0" w:rsidP="005D2798">
            <w:pPr>
              <w:keepNext/>
              <w:keepLines/>
              <w:spacing w:after="0" w:line="240" w:lineRule="auto"/>
              <w:jc w:val="center"/>
              <w:rPr>
                <w:rFonts w:eastAsia="Calibri"/>
                <w:sz w:val="24"/>
                <w:szCs w:val="24"/>
              </w:rPr>
            </w:pPr>
          </w:p>
          <w:p w:rsidR="00CE3EB0" w:rsidRPr="005D2798" w:rsidRDefault="00CE3EB0" w:rsidP="005D2798">
            <w:pPr>
              <w:keepNext/>
              <w:keepLines/>
              <w:spacing w:after="0" w:line="240" w:lineRule="auto"/>
              <w:jc w:val="center"/>
              <w:rPr>
                <w:rFonts w:eastAsia="Calibri"/>
                <w:sz w:val="24"/>
                <w:szCs w:val="24"/>
              </w:rPr>
            </w:pPr>
            <w:r w:rsidRPr="005D2798">
              <w:rPr>
                <w:rFonts w:eastAsia="Calibri"/>
                <w:sz w:val="24"/>
                <w:szCs w:val="24"/>
              </w:rPr>
              <w:t>2296</w:t>
            </w:r>
          </w:p>
          <w:p w:rsidR="00CE3EB0" w:rsidRPr="005D2798" w:rsidRDefault="00CE3EB0" w:rsidP="005D2798">
            <w:pPr>
              <w:keepNext/>
              <w:keepLines/>
              <w:spacing w:after="0" w:line="240" w:lineRule="auto"/>
              <w:jc w:val="center"/>
              <w:rPr>
                <w:rFonts w:eastAsia="Calibri"/>
                <w:sz w:val="24"/>
                <w:szCs w:val="24"/>
              </w:rPr>
            </w:pPr>
            <w:r w:rsidRPr="005D2798">
              <w:rPr>
                <w:rFonts w:eastAsia="Calibri"/>
                <w:sz w:val="24"/>
                <w:szCs w:val="24"/>
              </w:rPr>
              <w:t>379</w:t>
            </w:r>
          </w:p>
        </w:tc>
        <w:tc>
          <w:tcPr>
            <w:tcW w:w="1246" w:type="dxa"/>
            <w:shd w:val="clear" w:color="auto" w:fill="auto"/>
          </w:tcPr>
          <w:p w:rsidR="00CE3EB0" w:rsidRPr="005D2798" w:rsidRDefault="00CE3EB0" w:rsidP="005D2798">
            <w:pPr>
              <w:keepNext/>
              <w:keepLines/>
              <w:spacing w:after="0" w:line="240" w:lineRule="auto"/>
              <w:jc w:val="center"/>
              <w:rPr>
                <w:rFonts w:eastAsia="Calibri"/>
                <w:sz w:val="24"/>
                <w:szCs w:val="24"/>
              </w:rPr>
            </w:pPr>
            <w:r w:rsidRPr="005D2798">
              <w:rPr>
                <w:rFonts w:eastAsia="Calibri"/>
                <w:sz w:val="24"/>
                <w:szCs w:val="24"/>
              </w:rPr>
              <w:t>29</w:t>
            </w:r>
          </w:p>
          <w:p w:rsidR="00CE3EB0" w:rsidRPr="005D2798" w:rsidRDefault="00CE3EB0" w:rsidP="005D2798">
            <w:pPr>
              <w:keepNext/>
              <w:keepLines/>
              <w:spacing w:after="0" w:line="240" w:lineRule="auto"/>
              <w:jc w:val="center"/>
              <w:rPr>
                <w:rFonts w:eastAsia="Calibri"/>
                <w:sz w:val="24"/>
                <w:szCs w:val="24"/>
              </w:rPr>
            </w:pPr>
          </w:p>
          <w:p w:rsidR="00CE3EB0" w:rsidRPr="005D2798" w:rsidRDefault="00CE3EB0" w:rsidP="005D2798">
            <w:pPr>
              <w:keepNext/>
              <w:keepLines/>
              <w:spacing w:after="0" w:line="240" w:lineRule="auto"/>
              <w:jc w:val="center"/>
              <w:rPr>
                <w:rFonts w:eastAsia="Calibri"/>
                <w:sz w:val="24"/>
                <w:szCs w:val="24"/>
              </w:rPr>
            </w:pPr>
            <w:r w:rsidRPr="005D2798">
              <w:rPr>
                <w:rFonts w:eastAsia="Calibri"/>
                <w:sz w:val="24"/>
                <w:szCs w:val="24"/>
              </w:rPr>
              <w:t>2300</w:t>
            </w:r>
          </w:p>
          <w:p w:rsidR="00CE3EB0" w:rsidRPr="005D2798" w:rsidRDefault="00CE3EB0" w:rsidP="005D2798">
            <w:pPr>
              <w:keepNext/>
              <w:keepLines/>
              <w:spacing w:after="0" w:line="240" w:lineRule="auto"/>
              <w:jc w:val="center"/>
              <w:rPr>
                <w:rFonts w:eastAsia="Calibri"/>
                <w:sz w:val="24"/>
                <w:szCs w:val="24"/>
              </w:rPr>
            </w:pPr>
            <w:r w:rsidRPr="005D2798">
              <w:rPr>
                <w:rFonts w:eastAsia="Calibri"/>
                <w:sz w:val="24"/>
                <w:szCs w:val="24"/>
              </w:rPr>
              <w:t>380</w:t>
            </w:r>
          </w:p>
        </w:tc>
        <w:tc>
          <w:tcPr>
            <w:tcW w:w="1276" w:type="dxa"/>
            <w:shd w:val="clear" w:color="auto" w:fill="auto"/>
          </w:tcPr>
          <w:p w:rsidR="00CE3EB0" w:rsidRPr="005D2798" w:rsidRDefault="00CE3EB0" w:rsidP="005D2798">
            <w:pPr>
              <w:keepNext/>
              <w:keepLines/>
              <w:spacing w:after="0" w:line="240" w:lineRule="auto"/>
              <w:jc w:val="center"/>
              <w:rPr>
                <w:rFonts w:eastAsia="Calibri"/>
                <w:sz w:val="24"/>
                <w:szCs w:val="24"/>
              </w:rPr>
            </w:pPr>
            <w:r w:rsidRPr="005D2798">
              <w:rPr>
                <w:rFonts w:eastAsia="Calibri"/>
                <w:sz w:val="24"/>
                <w:szCs w:val="24"/>
              </w:rPr>
              <w:t>29</w:t>
            </w:r>
          </w:p>
          <w:p w:rsidR="00CE3EB0" w:rsidRPr="005D2798" w:rsidRDefault="00CE3EB0" w:rsidP="005D2798">
            <w:pPr>
              <w:keepNext/>
              <w:keepLines/>
              <w:spacing w:after="0" w:line="240" w:lineRule="auto"/>
              <w:jc w:val="center"/>
              <w:rPr>
                <w:rFonts w:eastAsia="Calibri"/>
                <w:sz w:val="24"/>
                <w:szCs w:val="24"/>
              </w:rPr>
            </w:pPr>
          </w:p>
          <w:p w:rsidR="00CE3EB0" w:rsidRPr="005D2798" w:rsidRDefault="00CE3EB0" w:rsidP="005D2798">
            <w:pPr>
              <w:keepNext/>
              <w:keepLines/>
              <w:spacing w:after="0" w:line="240" w:lineRule="auto"/>
              <w:jc w:val="center"/>
              <w:rPr>
                <w:rFonts w:eastAsia="Calibri"/>
                <w:sz w:val="24"/>
                <w:szCs w:val="24"/>
              </w:rPr>
            </w:pPr>
            <w:r w:rsidRPr="005D2798">
              <w:rPr>
                <w:rFonts w:eastAsia="Calibri"/>
                <w:sz w:val="24"/>
                <w:szCs w:val="24"/>
              </w:rPr>
              <w:t>2003</w:t>
            </w:r>
          </w:p>
          <w:p w:rsidR="00CE3EB0" w:rsidRPr="005D2798" w:rsidRDefault="00CE3EB0" w:rsidP="005D2798">
            <w:pPr>
              <w:keepNext/>
              <w:keepLines/>
              <w:spacing w:after="0" w:line="240" w:lineRule="auto"/>
              <w:jc w:val="center"/>
              <w:rPr>
                <w:rFonts w:eastAsia="Calibri"/>
                <w:sz w:val="24"/>
                <w:szCs w:val="24"/>
              </w:rPr>
            </w:pPr>
            <w:r w:rsidRPr="005D2798">
              <w:rPr>
                <w:rFonts w:eastAsia="Calibri"/>
                <w:sz w:val="24"/>
                <w:szCs w:val="24"/>
              </w:rPr>
              <w:t>332</w:t>
            </w:r>
          </w:p>
        </w:tc>
        <w:tc>
          <w:tcPr>
            <w:tcW w:w="1529" w:type="dxa"/>
            <w:shd w:val="clear" w:color="auto" w:fill="auto"/>
          </w:tcPr>
          <w:p w:rsidR="00CE3EB0" w:rsidRPr="005D2798" w:rsidRDefault="00CE3EB0" w:rsidP="005D2798">
            <w:pPr>
              <w:keepNext/>
              <w:keepLines/>
              <w:spacing w:after="0" w:line="240" w:lineRule="auto"/>
              <w:jc w:val="center"/>
              <w:rPr>
                <w:rFonts w:eastAsia="Calibri"/>
                <w:sz w:val="24"/>
                <w:szCs w:val="24"/>
              </w:rPr>
            </w:pPr>
            <w:r w:rsidRPr="005D2798">
              <w:rPr>
                <w:rFonts w:eastAsia="Calibri"/>
                <w:sz w:val="24"/>
                <w:szCs w:val="24"/>
              </w:rPr>
              <w:t>100</w:t>
            </w:r>
          </w:p>
          <w:p w:rsidR="00CE3EB0" w:rsidRPr="005D2798" w:rsidRDefault="00CE3EB0" w:rsidP="005D2798">
            <w:pPr>
              <w:keepNext/>
              <w:keepLines/>
              <w:spacing w:after="0" w:line="240" w:lineRule="auto"/>
              <w:jc w:val="center"/>
              <w:rPr>
                <w:rFonts w:eastAsia="Calibri"/>
                <w:sz w:val="24"/>
                <w:szCs w:val="24"/>
              </w:rPr>
            </w:pPr>
          </w:p>
          <w:p w:rsidR="00CE3EB0" w:rsidRPr="005D2798" w:rsidRDefault="00CE3EB0" w:rsidP="005D2798">
            <w:pPr>
              <w:keepNext/>
              <w:keepLines/>
              <w:spacing w:after="0" w:line="240" w:lineRule="auto"/>
              <w:jc w:val="center"/>
              <w:rPr>
                <w:rFonts w:eastAsia="Calibri"/>
                <w:sz w:val="24"/>
                <w:szCs w:val="24"/>
              </w:rPr>
            </w:pPr>
            <w:r w:rsidRPr="005D2798">
              <w:rPr>
                <w:rFonts w:eastAsia="Calibri"/>
                <w:sz w:val="24"/>
                <w:szCs w:val="24"/>
              </w:rPr>
              <w:t>87,2</w:t>
            </w:r>
          </w:p>
          <w:p w:rsidR="00CE3EB0" w:rsidRPr="005D2798" w:rsidRDefault="00CE3EB0" w:rsidP="005D2798">
            <w:pPr>
              <w:keepNext/>
              <w:keepLines/>
              <w:spacing w:after="0" w:line="240" w:lineRule="auto"/>
              <w:jc w:val="center"/>
              <w:rPr>
                <w:rFonts w:eastAsia="Calibri"/>
                <w:sz w:val="24"/>
                <w:szCs w:val="24"/>
              </w:rPr>
            </w:pPr>
            <w:r w:rsidRPr="005D2798">
              <w:rPr>
                <w:rFonts w:eastAsia="Calibri"/>
                <w:sz w:val="24"/>
                <w:szCs w:val="24"/>
              </w:rPr>
              <w:t>87,6</w:t>
            </w:r>
          </w:p>
        </w:tc>
      </w:tr>
    </w:tbl>
    <w:p w:rsidR="00EE2BD3" w:rsidRPr="00C30AE2" w:rsidRDefault="00204551" w:rsidP="00B56FFE">
      <w:pPr>
        <w:spacing w:after="0" w:line="240" w:lineRule="auto"/>
        <w:rPr>
          <w:u w:val="single"/>
        </w:rPr>
      </w:pPr>
      <w:r>
        <w:rPr>
          <w:u w:val="single"/>
        </w:rPr>
        <w:t>П</w:t>
      </w:r>
      <w:r w:rsidR="00B56FFE" w:rsidRPr="00C30AE2">
        <w:rPr>
          <w:u w:val="single"/>
        </w:rPr>
        <w:t>озашкільна освіта</w:t>
      </w:r>
    </w:p>
    <w:p w:rsidR="00464B7E" w:rsidRDefault="00464B7E" w:rsidP="00464B7E">
      <w:pPr>
        <w:spacing w:after="0" w:line="240" w:lineRule="auto"/>
        <w:ind w:firstLine="708"/>
        <w:jc w:val="both"/>
      </w:pPr>
      <w:r>
        <w:t xml:space="preserve">Позашкільну освіту в </w:t>
      </w:r>
      <w:proofErr w:type="spellStart"/>
      <w:r>
        <w:t>Коростенській</w:t>
      </w:r>
      <w:proofErr w:type="spellEnd"/>
      <w:r>
        <w:t xml:space="preserve"> ДЮСШ здобувають 451 вихованець, в тому числі 18 дітей з особливими освітніми потребами,  працюють  відділення  баскетболу, волейболу, легкої атлетики, футболу та  відділення </w:t>
      </w:r>
      <w:proofErr w:type="spellStart"/>
      <w:r>
        <w:t>інваспорту</w:t>
      </w:r>
      <w:proofErr w:type="spellEnd"/>
      <w:r>
        <w:t xml:space="preserve"> з  </w:t>
      </w:r>
      <w:proofErr w:type="spellStart"/>
      <w:r>
        <w:t>голболу</w:t>
      </w:r>
      <w:proofErr w:type="spellEnd"/>
      <w:r>
        <w:t xml:space="preserve"> та </w:t>
      </w:r>
      <w:proofErr w:type="spellStart"/>
      <w:r>
        <w:t>армспорту</w:t>
      </w:r>
      <w:proofErr w:type="spellEnd"/>
      <w:r>
        <w:t>, в яких функціонують 33 групи.  Зі спортсменами працює 11 штатних тренерів-викладачів.</w:t>
      </w:r>
    </w:p>
    <w:p w:rsidR="00464B7E" w:rsidRDefault="00464B7E" w:rsidP="00464B7E">
      <w:pPr>
        <w:spacing w:after="0" w:line="240" w:lineRule="auto"/>
        <w:ind w:firstLine="708"/>
        <w:jc w:val="both"/>
      </w:pPr>
      <w:r>
        <w:t xml:space="preserve">У закладах освіти створені всі умови для пошуку та реалізації творчих здібностей учнів. На базі закладів загальної середньої освіти громади функціонувало 104 гуртки: 1758 учнів охоплено позаурочною та позашкільною роботою, що становить 20,5 % від загальної кількості. </w:t>
      </w:r>
      <w:r w:rsidRPr="005D2798">
        <w:t xml:space="preserve">У дошкільних закладах функціонує 120 гуртків, якими охоплено 983 дитини. </w:t>
      </w:r>
      <w:r>
        <w:t xml:space="preserve">З метою організації дозвілля дітей, їх емоційної підтримки та психологічного розвантаження, відволікання від теми війни в закладах загальної середньої світи у літній період працювали 6 таборів організованого дозвілля, заняттями було охоплено 204 дитини. </w:t>
      </w:r>
    </w:p>
    <w:p w:rsidR="00B56FFE" w:rsidRPr="00B62890" w:rsidRDefault="00B56FFE" w:rsidP="00B56FFE">
      <w:pPr>
        <w:spacing w:after="0" w:line="240" w:lineRule="auto"/>
        <w:ind w:firstLine="708"/>
        <w:jc w:val="both"/>
      </w:pPr>
      <w:r w:rsidRPr="00B62890">
        <w:t xml:space="preserve">В 2022 році позашкільною освітою КУ «Центр ДЮТ» Коростенської міської ради  охоплено 1840 вихованців, які займалися в 157  групах 59 гуртків. </w:t>
      </w:r>
    </w:p>
    <w:p w:rsidR="00B56FFE" w:rsidRPr="00B62890" w:rsidRDefault="00B56FFE" w:rsidP="00B56FFE">
      <w:pPr>
        <w:spacing w:after="0" w:line="240" w:lineRule="auto"/>
        <w:ind w:firstLine="708"/>
        <w:jc w:val="both"/>
      </w:pPr>
      <w:r w:rsidRPr="00B62890">
        <w:t xml:space="preserve">Проведено 58 масових дитячих заходів, 98 вихованці гуртків стали призерами та переможцями обласних, всеукраїнських та міжнародних конкурсів. </w:t>
      </w:r>
    </w:p>
    <w:p w:rsidR="007C7373" w:rsidRPr="00B62890" w:rsidRDefault="002F7071" w:rsidP="00FB69B9">
      <w:pPr>
        <w:spacing w:after="0" w:line="240" w:lineRule="auto"/>
        <w:ind w:firstLine="708"/>
        <w:jc w:val="both"/>
      </w:pPr>
      <w:r w:rsidRPr="00B62890">
        <w:t xml:space="preserve">Протягом </w:t>
      </w:r>
      <w:r w:rsidR="007C7373" w:rsidRPr="00B62890">
        <w:t xml:space="preserve">2022 </w:t>
      </w:r>
      <w:r w:rsidRPr="00B62890">
        <w:t xml:space="preserve">року </w:t>
      </w:r>
      <w:r w:rsidR="007C7373" w:rsidRPr="00B62890">
        <w:t xml:space="preserve">працівниками ЦДЮТ проведена значна кількість різноманітних заходів: </w:t>
      </w:r>
    </w:p>
    <w:p w:rsidR="007C7373" w:rsidRPr="00B62890" w:rsidRDefault="007C7373" w:rsidP="007C7373">
      <w:pPr>
        <w:spacing w:after="0" w:line="240" w:lineRule="auto"/>
        <w:ind w:firstLine="708"/>
        <w:jc w:val="both"/>
      </w:pPr>
      <w:r w:rsidRPr="00B62890">
        <w:t xml:space="preserve">- </w:t>
      </w:r>
      <w:r w:rsidR="002F7071" w:rsidRPr="00B62890">
        <w:t xml:space="preserve">налагоджена </w:t>
      </w:r>
      <w:r w:rsidR="00D97F46" w:rsidRPr="00B62890">
        <w:t>співпрац</w:t>
      </w:r>
      <w:r w:rsidR="002F7071" w:rsidRPr="00B62890">
        <w:t>я</w:t>
      </w:r>
      <w:r w:rsidR="00D97F46" w:rsidRPr="00B62890">
        <w:t xml:space="preserve"> в галузі позашкільної освіти з міжнародними організаціями, фондами та забезпечення участі вихованців у міжнародних конкурсах, змаганнях, фестивалях «КОД НАЦІЇ»,«KITEN ART FEST», «Зірковий драйв», «Сяйво Хортиці», «</w:t>
      </w:r>
      <w:r w:rsidR="002F7071" w:rsidRPr="00B62890">
        <w:t>М</w:t>
      </w:r>
      <w:r w:rsidR="00D97F46" w:rsidRPr="00B62890">
        <w:t xml:space="preserve">орський бриз», «MONTE FEST» </w:t>
      </w:r>
      <w:r w:rsidRPr="00B62890">
        <w:t>,</w:t>
      </w:r>
    </w:p>
    <w:p w:rsidR="00D97F46" w:rsidRPr="00B62890" w:rsidRDefault="007C7373" w:rsidP="007C7373">
      <w:pPr>
        <w:spacing w:after="0" w:line="240" w:lineRule="auto"/>
        <w:ind w:firstLine="708"/>
        <w:jc w:val="both"/>
      </w:pPr>
      <w:r w:rsidRPr="00B62890">
        <w:t>- р</w:t>
      </w:r>
      <w:r w:rsidR="00D97F46" w:rsidRPr="00B62890">
        <w:t>еалізація Стратегії національно-патріотичного виховання дітей та молоді, урізноманітнення форм і методів національно-патріотичного виховання</w:t>
      </w:r>
      <w:r w:rsidRPr="00B62890">
        <w:t xml:space="preserve">, </w:t>
      </w:r>
    </w:p>
    <w:p w:rsidR="00D97F46" w:rsidRPr="00B62890" w:rsidRDefault="007C7373" w:rsidP="00FB69B9">
      <w:pPr>
        <w:spacing w:after="0" w:line="240" w:lineRule="auto"/>
        <w:ind w:firstLine="708"/>
        <w:jc w:val="both"/>
      </w:pPr>
      <w:r w:rsidRPr="00B62890">
        <w:t>- о</w:t>
      </w:r>
      <w:r w:rsidR="00D97F46" w:rsidRPr="00B62890">
        <w:t>рганізація та проведення заходів з національно-патріотичного виховання дітей та молоді у закладах освіти</w:t>
      </w:r>
      <w:r w:rsidRPr="00B62890">
        <w:t xml:space="preserve">, </w:t>
      </w:r>
      <w:r w:rsidR="00D97F46" w:rsidRPr="00B62890">
        <w:t>заход</w:t>
      </w:r>
      <w:r w:rsidRPr="00B62890">
        <w:t>и</w:t>
      </w:r>
      <w:r w:rsidR="00D97F46" w:rsidRPr="00B62890">
        <w:t xml:space="preserve"> за участю воїнів ЗСУ, громадських організацій ветеранів АТО</w:t>
      </w:r>
      <w:r w:rsidRPr="00B62890">
        <w:t xml:space="preserve">, </w:t>
      </w:r>
      <w:r w:rsidR="00D97F46" w:rsidRPr="00B62890">
        <w:t xml:space="preserve"> </w:t>
      </w:r>
    </w:p>
    <w:p w:rsidR="007C7373" w:rsidRPr="00B62890" w:rsidRDefault="007C7373" w:rsidP="007C7373">
      <w:pPr>
        <w:spacing w:after="0" w:line="240" w:lineRule="auto"/>
        <w:ind w:firstLine="708"/>
        <w:jc w:val="both"/>
      </w:pPr>
      <w:r w:rsidRPr="00B62890">
        <w:t>- с</w:t>
      </w:r>
      <w:r w:rsidR="00D97F46" w:rsidRPr="00B62890">
        <w:t>прияння розвитку школи лідерів самоврядування дітей та учнівської молоді</w:t>
      </w:r>
      <w:r w:rsidRPr="00B62890">
        <w:t xml:space="preserve">, </w:t>
      </w:r>
    </w:p>
    <w:p w:rsidR="007C7373" w:rsidRPr="00B62890" w:rsidRDefault="007C7373" w:rsidP="00FB69B9">
      <w:pPr>
        <w:spacing w:after="0" w:line="240" w:lineRule="auto"/>
        <w:ind w:firstLine="708"/>
        <w:jc w:val="both"/>
      </w:pPr>
      <w:r w:rsidRPr="00B62890">
        <w:t>- р</w:t>
      </w:r>
      <w:r w:rsidR="00D97F46" w:rsidRPr="00B62890">
        <w:t>озвиток мережі дитячих громадських об’єднань, органів учнівського самоврядування; підтримка дитячих соціальних ініціатив «Дитячий волонтерський рух»</w:t>
      </w:r>
      <w:r w:rsidRPr="00B62890">
        <w:t xml:space="preserve">, </w:t>
      </w:r>
    </w:p>
    <w:p w:rsidR="007C7373" w:rsidRPr="00B62890" w:rsidRDefault="007C7373" w:rsidP="007C7373">
      <w:pPr>
        <w:spacing w:after="0" w:line="240" w:lineRule="auto"/>
        <w:ind w:firstLine="708"/>
        <w:jc w:val="both"/>
      </w:pPr>
      <w:r w:rsidRPr="00B62890">
        <w:t>- в</w:t>
      </w:r>
      <w:r w:rsidR="00D97F46" w:rsidRPr="00B62890">
        <w:t xml:space="preserve">становлення й виплата стипендій, одноразових грошових винагород обдарованим учням (вихованцям гуртків) – переможцям і призерам обласних </w:t>
      </w:r>
      <w:r w:rsidR="00D97F46" w:rsidRPr="00B62890">
        <w:lastRenderedPageBreak/>
        <w:t>і Всеукраїнських етапів конкурсів, змагань, фестивалів, турнірів та педагогічним працівникам, які готували вихованців до змагань</w:t>
      </w:r>
      <w:r w:rsidRPr="00B62890">
        <w:t xml:space="preserve">, </w:t>
      </w:r>
    </w:p>
    <w:p w:rsidR="00D97F46" w:rsidRPr="00B62890" w:rsidRDefault="007C7373" w:rsidP="00D97F46">
      <w:pPr>
        <w:spacing w:after="0" w:line="240" w:lineRule="auto"/>
        <w:ind w:firstLine="708"/>
        <w:jc w:val="both"/>
      </w:pPr>
      <w:r w:rsidRPr="00B62890">
        <w:t>- з</w:t>
      </w:r>
      <w:r w:rsidR="00D97F46" w:rsidRPr="00B62890">
        <w:t>апочатковано та встановлено щорічну стипендію Андрія Дем’янчука  до Дня Збройних сил України, та Міжнародного дня волонтерів, дітям волонтерам</w:t>
      </w:r>
      <w:r w:rsidRPr="00B62890">
        <w:t xml:space="preserve">. </w:t>
      </w:r>
    </w:p>
    <w:p w:rsidR="007C7373" w:rsidRPr="00B62890" w:rsidRDefault="007C7373" w:rsidP="007C7373">
      <w:pPr>
        <w:spacing w:after="0" w:line="240" w:lineRule="auto"/>
        <w:ind w:firstLine="708"/>
        <w:jc w:val="both"/>
      </w:pPr>
      <w:r w:rsidRPr="00B62890">
        <w:t xml:space="preserve">Силами колективу Центру  виконано ремонт навчальних приміщень 4 поверху, проведено заміну вікон та частково - міжкімнатних дверей, перепланування  навчальних кабінетів, створено актову залу відповідно до сучасних тенденцій – придбано плазмовий телевізор, мультимедійний проектор, музичне обладнання, </w:t>
      </w:r>
      <w:proofErr w:type="spellStart"/>
      <w:r w:rsidRPr="00B62890">
        <w:t>ролл-ап</w:t>
      </w:r>
      <w:proofErr w:type="spellEnd"/>
      <w:r w:rsidRPr="00B62890">
        <w:t xml:space="preserve">, </w:t>
      </w:r>
      <w:proofErr w:type="spellStart"/>
      <w:r w:rsidRPr="00B62890">
        <w:t>брендовий</w:t>
      </w:r>
      <w:proofErr w:type="spellEnd"/>
      <w:r w:rsidRPr="00B62890">
        <w:t xml:space="preserve"> банер Центру. Для облаштування навчальних кабінетів меблями залучено додаткові джерела фінансування. Всі приміщення установи обладнано wi-</w:t>
      </w:r>
      <w:proofErr w:type="spellStart"/>
      <w:r w:rsidRPr="00B62890">
        <w:t>fi</w:t>
      </w:r>
      <w:proofErr w:type="spellEnd"/>
      <w:r w:rsidRPr="00B62890">
        <w:t xml:space="preserve"> доступом до мережі </w:t>
      </w:r>
      <w:proofErr w:type="spellStart"/>
      <w:r w:rsidRPr="00B62890">
        <w:t>internet</w:t>
      </w:r>
      <w:proofErr w:type="spellEnd"/>
      <w:r w:rsidRPr="00B62890">
        <w:t>. Встановлено систему аварійного освітлення, пожежного оповіщення в установі та виокремлено вхід  в установу з сучасною вивіскою.</w:t>
      </w:r>
    </w:p>
    <w:p w:rsidR="00D97F46" w:rsidRPr="00B62890" w:rsidRDefault="00D97F46" w:rsidP="00B56FFE">
      <w:pPr>
        <w:spacing w:after="0" w:line="240" w:lineRule="auto"/>
        <w:ind w:firstLine="708"/>
        <w:jc w:val="both"/>
      </w:pPr>
    </w:p>
    <w:p w:rsidR="007428DD" w:rsidRDefault="007428DD" w:rsidP="009157E7">
      <w:pPr>
        <w:pStyle w:val="1"/>
        <w:numPr>
          <w:ilvl w:val="0"/>
          <w:numId w:val="2"/>
        </w:numPr>
        <w:rPr>
          <w:rFonts w:eastAsia="Calibri"/>
          <w:szCs w:val="28"/>
          <w:lang w:val="uk-UA" w:eastAsia="en-US"/>
        </w:rPr>
      </w:pPr>
      <w:r>
        <w:rPr>
          <w:rFonts w:eastAsia="Calibri"/>
          <w:szCs w:val="28"/>
          <w:lang w:val="uk-UA" w:eastAsia="en-US"/>
        </w:rPr>
        <w:t xml:space="preserve"> </w:t>
      </w:r>
      <w:bookmarkStart w:id="22" w:name="_Toc127537292"/>
      <w:r>
        <w:rPr>
          <w:rFonts w:eastAsia="Calibri"/>
          <w:szCs w:val="28"/>
          <w:lang w:val="uk-UA" w:eastAsia="en-US"/>
        </w:rPr>
        <w:t>Культура, туризм, екскурсійна діяльність</w:t>
      </w:r>
      <w:bookmarkEnd w:id="22"/>
      <w:r>
        <w:rPr>
          <w:rFonts w:eastAsia="Calibri"/>
          <w:szCs w:val="28"/>
          <w:lang w:val="uk-UA" w:eastAsia="en-US"/>
        </w:rPr>
        <w:t xml:space="preserve"> </w:t>
      </w:r>
    </w:p>
    <w:p w:rsidR="007428DD" w:rsidRDefault="007428DD" w:rsidP="007428DD">
      <w:pPr>
        <w:spacing w:after="0" w:line="240" w:lineRule="auto"/>
        <w:ind w:firstLine="708"/>
        <w:jc w:val="both"/>
      </w:pPr>
      <w:r w:rsidRPr="00C36113">
        <w:t xml:space="preserve">В рамках Програми </w:t>
      </w:r>
      <w:r>
        <w:t xml:space="preserve">розвитку культури і туризму Коростенської МТГ на 2022 -2026 роки </w:t>
      </w:r>
      <w:r w:rsidRPr="00C36113">
        <w:t>з урахуванням ситуації, що  склалась в наслідок збройної агресії росії, більшу частину заходів було проведено в онлайн площині - всі  вони  були  змістовно наповнені, проведені  на високому  рівні  та  знайшли своє відображення в соціальних мережах.</w:t>
      </w:r>
    </w:p>
    <w:p w:rsidR="0002156C" w:rsidRDefault="007428DD" w:rsidP="007428DD">
      <w:pPr>
        <w:spacing w:after="0" w:line="240" w:lineRule="auto"/>
        <w:ind w:firstLine="708"/>
        <w:jc w:val="both"/>
      </w:pPr>
      <w:r>
        <w:t>Проведено відзначення 11 державних свят та покладань квітів, 8 мітингів до пам’ятних дат, 18 загальноміських заходи та благодійних акцій, 10 заходів в сільських населених пунктах громади, 10 концертних програм, в т.ч. до професійних свят, виставки</w:t>
      </w:r>
      <w:r w:rsidR="0002156C">
        <w:t xml:space="preserve">, </w:t>
      </w:r>
    </w:p>
    <w:p w:rsidR="007428DD" w:rsidRDefault="0002156C" w:rsidP="007428DD">
      <w:pPr>
        <w:spacing w:after="0" w:line="240" w:lineRule="auto"/>
        <w:ind w:firstLine="708"/>
        <w:jc w:val="both"/>
      </w:pPr>
      <w:r>
        <w:t>Виконано 46 відео робіт клубних закладів громади, які розміщені в Інтернет мережі.</w:t>
      </w:r>
    </w:p>
    <w:p w:rsidR="00A37C91" w:rsidRDefault="0002156C" w:rsidP="00A37C91">
      <w:pPr>
        <w:spacing w:after="0" w:line="240" w:lineRule="auto"/>
        <w:ind w:firstLine="708"/>
        <w:jc w:val="both"/>
      </w:pPr>
      <w:r>
        <w:t>З</w:t>
      </w:r>
      <w:r w:rsidR="007428DD">
        <w:t>а звітний період 53 учні</w:t>
      </w:r>
      <w:r w:rsidR="007428DD" w:rsidRPr="00C36113">
        <w:t xml:space="preserve"> Коростенської міської школи мистецтв </w:t>
      </w:r>
      <w:proofErr w:type="spellStart"/>
      <w:r w:rsidR="007428DD" w:rsidRPr="00C36113">
        <w:t>ім.А.Білошицького</w:t>
      </w:r>
      <w:proofErr w:type="spellEnd"/>
      <w:r w:rsidR="007428DD" w:rsidRPr="00C36113">
        <w:t xml:space="preserve"> взяли участь</w:t>
      </w:r>
      <w:r w:rsidR="007428DD">
        <w:t xml:space="preserve"> </w:t>
      </w:r>
      <w:r w:rsidR="007428DD" w:rsidRPr="00C36113">
        <w:t xml:space="preserve">у </w:t>
      </w:r>
      <w:r w:rsidR="00A37C91">
        <w:t>17 м</w:t>
      </w:r>
      <w:r w:rsidR="007428DD" w:rsidRPr="00C36113">
        <w:t xml:space="preserve">іжнародних, </w:t>
      </w:r>
      <w:r w:rsidR="00A37C91">
        <w:t>в</w:t>
      </w:r>
      <w:r w:rsidR="007428DD" w:rsidRPr="00C36113">
        <w:t>сеукраїнських та обласних конкурсах та  фестивалях, більшість з  яких  відбулись дистанційно</w:t>
      </w:r>
      <w:r w:rsidR="00A37C91">
        <w:t>. П</w:t>
      </w:r>
      <w:r w:rsidR="007428DD" w:rsidRPr="00C36113">
        <w:t xml:space="preserve">рацівники  та  творчі  колективи  Палацу культури </w:t>
      </w:r>
      <w:proofErr w:type="spellStart"/>
      <w:r w:rsidR="007428DD" w:rsidRPr="00C36113">
        <w:t>ім.Т.Шевченка</w:t>
      </w:r>
      <w:proofErr w:type="spellEnd"/>
      <w:r w:rsidR="007428DD" w:rsidRPr="00C36113">
        <w:t xml:space="preserve">, аматори  сцени  та  майстри  декоративно–ужиткового  мистецтва стали  учасниками </w:t>
      </w:r>
      <w:r w:rsidR="00A37C91">
        <w:t xml:space="preserve">7 фестивалів та конкурсів. </w:t>
      </w:r>
    </w:p>
    <w:p w:rsidR="007428DD" w:rsidRPr="00A37C91" w:rsidRDefault="007428DD" w:rsidP="00A37C91">
      <w:pPr>
        <w:spacing w:after="0" w:line="240" w:lineRule="auto"/>
        <w:ind w:firstLine="708"/>
        <w:jc w:val="both"/>
        <w:rPr>
          <w:u w:val="single"/>
        </w:rPr>
      </w:pPr>
      <w:r w:rsidRPr="00A37C91">
        <w:rPr>
          <w:u w:val="single"/>
        </w:rPr>
        <w:t xml:space="preserve"> Бібліотечна  справа</w:t>
      </w:r>
    </w:p>
    <w:p w:rsidR="007428DD" w:rsidRPr="00C36113" w:rsidRDefault="007428DD" w:rsidP="00A37C91">
      <w:pPr>
        <w:spacing w:after="0" w:line="240" w:lineRule="auto"/>
        <w:ind w:firstLine="708"/>
        <w:jc w:val="both"/>
      </w:pPr>
      <w:r w:rsidRPr="00566AF0">
        <w:t>Долаючи серйозні виклики й загрози, бібліотеки ПБ КМТГ навіть у воєнний час намагаються залишатися осередками інтелектуальної свободи та громадянської активності, провідниками національних ідей та європейських цінностей, просторами просвітництва і толерантності, культури, науки і освіти.</w:t>
      </w:r>
      <w:r w:rsidR="0020573E">
        <w:t xml:space="preserve"> В</w:t>
      </w:r>
      <w:r w:rsidRPr="00C36113">
        <w:t xml:space="preserve">же з перших днів збройної агресії росії активно включилися у волонтерську роботу, пропонуючи допомогу на шляху до наближення  перемоги. </w:t>
      </w:r>
    </w:p>
    <w:p w:rsidR="007428DD" w:rsidRDefault="0020573E" w:rsidP="00A37C91">
      <w:pPr>
        <w:spacing w:after="0" w:line="240" w:lineRule="auto"/>
        <w:ind w:firstLine="708"/>
        <w:jc w:val="both"/>
      </w:pPr>
      <w:r>
        <w:t>У</w:t>
      </w:r>
      <w:r w:rsidR="007428DD" w:rsidRPr="00C36113">
        <w:t xml:space="preserve"> приміщеннях, де знаходяться бібліотеки, не передбачені сховища, бібліотекарі долучалися до волонтерської діяльності у тих місцях, де </w:t>
      </w:r>
      <w:r w:rsidR="007428DD" w:rsidRPr="00C36113">
        <w:lastRenderedPageBreak/>
        <w:t>почувалися безпечніше. Одним  з  напрямків  роботи  книгозбірень  громади  на  даний  час є  робота  з  книжковими фондами  відповідно  до  рекомендацій  Міністерства  культури  та інформаційної діяльності України - йде вилучення російськомовної літератури  з антиукраїнським змістом, адже книги були і залишаються зброєю російської пропаганди. </w:t>
      </w:r>
      <w:r w:rsidR="00B97079">
        <w:t xml:space="preserve"> </w:t>
      </w:r>
      <w:r w:rsidR="007428DD" w:rsidRPr="00C36113">
        <w:t>Найпершими будуть</w:t>
      </w:r>
      <w:r w:rsidR="00B97079">
        <w:t xml:space="preserve"> </w:t>
      </w:r>
      <w:r w:rsidR="007428DD" w:rsidRPr="00C36113">
        <w:t xml:space="preserve">вилучаються книги зі </w:t>
      </w:r>
      <w:proofErr w:type="spellStart"/>
      <w:r w:rsidR="007428DD" w:rsidRPr="00C36113">
        <w:t>санкційних</w:t>
      </w:r>
      <w:proofErr w:type="spellEnd"/>
      <w:r w:rsidR="007428DD" w:rsidRPr="00C36113">
        <w:t xml:space="preserve"> списків. Далі почнуть вилучати книги сучасних російських авторів, російських класиків і дитячі книги видавництва  </w:t>
      </w:r>
      <w:proofErr w:type="spellStart"/>
      <w:r w:rsidR="007428DD" w:rsidRPr="00C36113">
        <w:t>рф</w:t>
      </w:r>
      <w:proofErr w:type="spellEnd"/>
      <w:r w:rsidR="007428DD" w:rsidRPr="00C36113">
        <w:t xml:space="preserve">. Також не підлягають  зберіганню </w:t>
      </w:r>
      <w:r w:rsidR="007428DD">
        <w:t xml:space="preserve"> </w:t>
      </w:r>
      <w:r w:rsidR="007428DD" w:rsidRPr="00C36113">
        <w:t>книги авторів, які публічно підтримали війну РФ проти України. А ще фізично зношені та "морально застарілі" видання, за винятком документів, які є "ядром" бібліотечного фонду. Зокрема, видання краєзнавчого характеру, книжкові пам'ятки тощо.</w:t>
      </w:r>
    </w:p>
    <w:p w:rsidR="007428DD" w:rsidRPr="00B97079" w:rsidRDefault="007428DD" w:rsidP="00B97079">
      <w:pPr>
        <w:spacing w:after="0" w:line="240" w:lineRule="auto"/>
        <w:ind w:firstLine="708"/>
        <w:jc w:val="both"/>
        <w:rPr>
          <w:u w:val="single"/>
        </w:rPr>
      </w:pPr>
      <w:r w:rsidRPr="00B97079">
        <w:rPr>
          <w:u w:val="single"/>
        </w:rPr>
        <w:t>Охорона  культурної  спадщини  та  туристична  діяльність</w:t>
      </w:r>
    </w:p>
    <w:p w:rsidR="00EA4C5B" w:rsidRDefault="00EA4C5B" w:rsidP="00EA4C5B">
      <w:pPr>
        <w:spacing w:after="0" w:line="240" w:lineRule="auto"/>
        <w:ind w:firstLine="708"/>
        <w:jc w:val="both"/>
      </w:pPr>
      <w:r>
        <w:t>Н</w:t>
      </w:r>
      <w:r w:rsidRPr="00C51867">
        <w:t xml:space="preserve">а території громади знаходяться </w:t>
      </w:r>
      <w:r w:rsidRPr="00B97079">
        <w:t xml:space="preserve">242 </w:t>
      </w:r>
      <w:r w:rsidRPr="00C51867">
        <w:t xml:space="preserve">пам’ятки історії, монументального мистецтва, архітектури, археології, природи з них:  </w:t>
      </w:r>
      <w:r w:rsidRPr="00542F2C">
        <w:t>пам’ят</w:t>
      </w:r>
      <w:r w:rsidRPr="00C51867">
        <w:t>ки</w:t>
      </w:r>
      <w:r w:rsidRPr="00542F2C">
        <w:t xml:space="preserve"> історії – </w:t>
      </w:r>
      <w:r w:rsidRPr="00C51867">
        <w:t>184</w:t>
      </w:r>
      <w:r w:rsidRPr="00542F2C">
        <w:t>, монументальн</w:t>
      </w:r>
      <w:r w:rsidRPr="00C51867">
        <w:t>ого</w:t>
      </w:r>
      <w:r w:rsidRPr="00542F2C">
        <w:t xml:space="preserve"> мистецтв</w:t>
      </w:r>
      <w:r w:rsidRPr="00C51867">
        <w:t>а</w:t>
      </w:r>
      <w:r w:rsidRPr="00542F2C">
        <w:t xml:space="preserve">– 15, архітектури – </w:t>
      </w:r>
      <w:r w:rsidRPr="00C51867">
        <w:t>9</w:t>
      </w:r>
      <w:r w:rsidRPr="00542F2C">
        <w:t>,</w:t>
      </w:r>
      <w:r w:rsidRPr="00C51867">
        <w:t xml:space="preserve"> </w:t>
      </w:r>
      <w:r w:rsidRPr="00542F2C">
        <w:t>археології – 31, природи – 3</w:t>
      </w:r>
      <w:r w:rsidRPr="00C51867">
        <w:t>.</w:t>
      </w:r>
    </w:p>
    <w:p w:rsidR="007428DD" w:rsidRDefault="007428DD" w:rsidP="00B97079">
      <w:pPr>
        <w:spacing w:after="0" w:line="240" w:lineRule="auto"/>
        <w:ind w:firstLine="708"/>
        <w:jc w:val="both"/>
      </w:pPr>
      <w:r w:rsidRPr="00C36113">
        <w:t>Впродовж звітного періоду продовжено здійснення охоронних заходів відносно пам’яток національного і місцевого значень, набуття правового статусу пам’яток, які знаходяться на території Коростенської міської територіальної громади. Зокрема, підготовлені проекти охоронних договорів для укладання з органом охорони культурної спадщини обласного рівня, актів візуального обстеження пам’яток, що знаходяться на території міста.</w:t>
      </w:r>
      <w:r>
        <w:t xml:space="preserve"> </w:t>
      </w:r>
      <w:r w:rsidRPr="00C36113">
        <w:t xml:space="preserve">Періодично здійснюється моніторинг щодо стану об’єктів культурної спадщини на території громади, підтримується співпраця з організаціями, установами, підприємцями щодо утримання пам’яток в належному стані. </w:t>
      </w:r>
    </w:p>
    <w:p w:rsidR="007428DD" w:rsidRPr="00A1597A" w:rsidRDefault="00DC5A16" w:rsidP="00B97079">
      <w:pPr>
        <w:spacing w:after="0" w:line="240" w:lineRule="auto"/>
        <w:ind w:firstLine="708"/>
        <w:jc w:val="both"/>
        <w:rPr>
          <w:u w:val="single"/>
        </w:rPr>
      </w:pPr>
      <w:r w:rsidRPr="00A1597A">
        <w:rPr>
          <w:u w:val="single"/>
        </w:rPr>
        <w:t xml:space="preserve">Туристична </w:t>
      </w:r>
      <w:r w:rsidR="00A1597A" w:rsidRPr="00A1597A">
        <w:rPr>
          <w:u w:val="single"/>
        </w:rPr>
        <w:t xml:space="preserve">та екскурсійна </w:t>
      </w:r>
      <w:r w:rsidRPr="00A1597A">
        <w:rPr>
          <w:u w:val="single"/>
        </w:rPr>
        <w:t xml:space="preserve">діяльність </w:t>
      </w:r>
    </w:p>
    <w:p w:rsidR="007428DD" w:rsidRPr="00B97079" w:rsidRDefault="007428DD" w:rsidP="00B97079">
      <w:pPr>
        <w:spacing w:after="0" w:line="240" w:lineRule="auto"/>
        <w:ind w:firstLine="708"/>
        <w:jc w:val="both"/>
      </w:pPr>
      <w:r w:rsidRPr="00B97079">
        <w:t>Навіть в умовах воєнного стану КУ «Туристично-культурний інформаційний центр міста Коростеня» продовжує активно надавати інформаційно-консультативні послуги, орієнтовані на ВПО та іноземні волонтерські організації щодо комфортного перебування в місті та використання його готельно-рекреаційних можливостей.</w:t>
      </w:r>
    </w:p>
    <w:p w:rsidR="007428DD" w:rsidRPr="00B97079" w:rsidRDefault="007428DD" w:rsidP="00B97079">
      <w:pPr>
        <w:spacing w:after="0" w:line="240" w:lineRule="auto"/>
        <w:ind w:firstLine="708"/>
        <w:jc w:val="both"/>
      </w:pPr>
      <w:r w:rsidRPr="00B97079">
        <w:t>Так, у 2022 році було проведено 14 екскурсій, в яких взяли участь 129 особи. Надано консультативних послуг для 106 відвідувачів, включаючи й іноземних.</w:t>
      </w:r>
    </w:p>
    <w:p w:rsidR="007428DD" w:rsidRPr="00C36113" w:rsidRDefault="007428DD" w:rsidP="00B97079">
      <w:pPr>
        <w:spacing w:after="0" w:line="240" w:lineRule="auto"/>
        <w:ind w:firstLine="708"/>
        <w:jc w:val="both"/>
      </w:pPr>
      <w:r w:rsidRPr="00C36113">
        <w:t xml:space="preserve">      Серед найяскравіших заходів </w:t>
      </w:r>
      <w:r>
        <w:t>КУ «Т</w:t>
      </w:r>
      <w:r w:rsidRPr="00C36113">
        <w:t>уристично–</w:t>
      </w:r>
      <w:r>
        <w:t>культурний</w:t>
      </w:r>
      <w:r w:rsidRPr="00C36113">
        <w:t xml:space="preserve"> інформаційн</w:t>
      </w:r>
      <w:r>
        <w:t xml:space="preserve">ий центр </w:t>
      </w:r>
      <w:proofErr w:type="spellStart"/>
      <w:r>
        <w:t>м.Коростеня</w:t>
      </w:r>
      <w:proofErr w:type="spellEnd"/>
      <w:r>
        <w:t>»</w:t>
      </w:r>
      <w:r w:rsidRPr="00C36113">
        <w:t xml:space="preserve">, що були направлені </w:t>
      </w:r>
      <w:r w:rsidR="00DF3DC1">
        <w:t xml:space="preserve">на </w:t>
      </w:r>
      <w:r w:rsidRPr="00C36113">
        <w:t>популяризацію історії  рідного  краю, туристичних  маршрутів, можна відзначити:</w:t>
      </w:r>
    </w:p>
    <w:p w:rsidR="007428DD" w:rsidRPr="00C36113" w:rsidRDefault="007428DD" w:rsidP="00B97079">
      <w:pPr>
        <w:spacing w:after="0" w:line="240" w:lineRule="auto"/>
        <w:ind w:firstLine="708"/>
        <w:jc w:val="both"/>
      </w:pPr>
      <w:r>
        <w:t>-</w:t>
      </w:r>
      <w:r w:rsidRPr="00C36113">
        <w:t xml:space="preserve"> презентацію  книги  С. </w:t>
      </w:r>
      <w:proofErr w:type="spellStart"/>
      <w:r w:rsidRPr="00C36113">
        <w:t>Гераймовича</w:t>
      </w:r>
      <w:proofErr w:type="spellEnd"/>
      <w:r w:rsidRPr="00C36113">
        <w:t xml:space="preserve"> «Ілюстрована історія вулиць та районів міста Коростеня» «Неписемний  архів історії древлянського краю» в рамках клубу «Відродження»  в  ЦБ ПБ КМТГ</w:t>
      </w:r>
    </w:p>
    <w:p w:rsidR="007428DD" w:rsidRPr="00C36113" w:rsidRDefault="007428DD" w:rsidP="00B97079">
      <w:pPr>
        <w:spacing w:after="0" w:line="240" w:lineRule="auto"/>
        <w:ind w:firstLine="708"/>
        <w:jc w:val="both"/>
      </w:pPr>
      <w:r w:rsidRPr="00C36113">
        <w:t xml:space="preserve">- круглий стіл: </w:t>
      </w:r>
      <w:r w:rsidRPr="004F015A">
        <w:t>«</w:t>
      </w:r>
      <w:proofErr w:type="spellStart"/>
      <w:r w:rsidRPr="004F015A">
        <w:t>Гастроспадщина</w:t>
      </w:r>
      <w:proofErr w:type="spellEnd"/>
      <w:r w:rsidRPr="004F015A">
        <w:t xml:space="preserve"> Житомирщини: переосмислення»</w:t>
      </w:r>
      <w:r w:rsidRPr="00C36113">
        <w:t xml:space="preserve"> в рамках  обласних заходів з нагоди Всесвітнього дня туризму та Дня туризму в Україні , що відбувся в Житомирі</w:t>
      </w:r>
    </w:p>
    <w:p w:rsidR="007428DD" w:rsidRPr="00C36113" w:rsidRDefault="007428DD" w:rsidP="00B97079">
      <w:pPr>
        <w:spacing w:after="0" w:line="240" w:lineRule="auto"/>
        <w:ind w:firstLine="708"/>
        <w:jc w:val="both"/>
      </w:pPr>
      <w:r w:rsidRPr="00C36113">
        <w:lastRenderedPageBreak/>
        <w:t xml:space="preserve">- краєзнавча зустріч </w:t>
      </w:r>
      <w:r w:rsidRPr="00B97079">
        <w:t>«</w:t>
      </w:r>
      <w:r w:rsidRPr="004F015A">
        <w:t>Коростень туристичний – сьогодні  та  завтра»</w:t>
      </w:r>
      <w:r w:rsidRPr="00B97079">
        <w:t xml:space="preserve"> </w:t>
      </w:r>
      <w:r w:rsidRPr="00C36113">
        <w:t>до Дня  туризму, яка з успіхом пройшла в читальній залі ПБ КМТГ.</w:t>
      </w:r>
    </w:p>
    <w:p w:rsidR="007428DD" w:rsidRPr="00C36113" w:rsidRDefault="007428DD" w:rsidP="00A1597A">
      <w:pPr>
        <w:spacing w:after="0" w:line="240" w:lineRule="auto"/>
        <w:rPr>
          <w: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1559"/>
        <w:gridCol w:w="1417"/>
        <w:gridCol w:w="1560"/>
        <w:gridCol w:w="1275"/>
      </w:tblGrid>
      <w:tr w:rsidR="007428DD" w:rsidRPr="00D63FF8" w:rsidTr="007428DD">
        <w:trPr>
          <w:trHeight w:val="796"/>
        </w:trPr>
        <w:tc>
          <w:tcPr>
            <w:tcW w:w="3936" w:type="dxa"/>
          </w:tcPr>
          <w:p w:rsidR="007428DD" w:rsidRPr="00D63FF8" w:rsidRDefault="007428DD" w:rsidP="00D63FF8">
            <w:pPr>
              <w:tabs>
                <w:tab w:val="left" w:pos="0"/>
              </w:tabs>
              <w:spacing w:after="0" w:line="240" w:lineRule="auto"/>
              <w:jc w:val="center"/>
              <w:rPr>
                <w:sz w:val="24"/>
                <w:szCs w:val="24"/>
              </w:rPr>
            </w:pPr>
            <w:r w:rsidRPr="00D63FF8">
              <w:rPr>
                <w:sz w:val="24"/>
                <w:szCs w:val="24"/>
              </w:rPr>
              <w:t>Показники</w:t>
            </w:r>
          </w:p>
        </w:tc>
        <w:tc>
          <w:tcPr>
            <w:tcW w:w="1559" w:type="dxa"/>
          </w:tcPr>
          <w:p w:rsidR="007428DD" w:rsidRPr="00D63FF8" w:rsidRDefault="007428DD" w:rsidP="00D63FF8">
            <w:pPr>
              <w:tabs>
                <w:tab w:val="left" w:pos="0"/>
              </w:tabs>
              <w:spacing w:after="0" w:line="240" w:lineRule="auto"/>
              <w:jc w:val="center"/>
              <w:rPr>
                <w:sz w:val="24"/>
                <w:szCs w:val="24"/>
              </w:rPr>
            </w:pPr>
            <w:r w:rsidRPr="00D63FF8">
              <w:rPr>
                <w:sz w:val="24"/>
                <w:szCs w:val="24"/>
              </w:rPr>
              <w:t>2021р.</w:t>
            </w:r>
          </w:p>
          <w:p w:rsidR="007428DD" w:rsidRPr="00D63FF8" w:rsidRDefault="007428DD" w:rsidP="00D63FF8">
            <w:pPr>
              <w:tabs>
                <w:tab w:val="left" w:pos="0"/>
              </w:tabs>
              <w:spacing w:after="0" w:line="240" w:lineRule="auto"/>
              <w:jc w:val="center"/>
              <w:rPr>
                <w:sz w:val="24"/>
                <w:szCs w:val="24"/>
              </w:rPr>
            </w:pPr>
            <w:r w:rsidRPr="00D63FF8">
              <w:rPr>
                <w:sz w:val="24"/>
                <w:szCs w:val="24"/>
              </w:rPr>
              <w:t>факт</w:t>
            </w:r>
          </w:p>
        </w:tc>
        <w:tc>
          <w:tcPr>
            <w:tcW w:w="1417" w:type="dxa"/>
          </w:tcPr>
          <w:p w:rsidR="007428DD" w:rsidRPr="00D63FF8" w:rsidRDefault="007428DD" w:rsidP="00D63FF8">
            <w:pPr>
              <w:tabs>
                <w:tab w:val="left" w:pos="0"/>
              </w:tabs>
              <w:spacing w:after="0" w:line="240" w:lineRule="auto"/>
              <w:jc w:val="center"/>
              <w:rPr>
                <w:sz w:val="24"/>
                <w:szCs w:val="24"/>
              </w:rPr>
            </w:pPr>
            <w:r w:rsidRPr="00D63FF8">
              <w:rPr>
                <w:sz w:val="24"/>
                <w:szCs w:val="24"/>
              </w:rPr>
              <w:t>2022р.</w:t>
            </w:r>
          </w:p>
          <w:p w:rsidR="007428DD" w:rsidRPr="00D63FF8" w:rsidRDefault="007428DD" w:rsidP="00D63FF8">
            <w:pPr>
              <w:tabs>
                <w:tab w:val="left" w:pos="0"/>
              </w:tabs>
              <w:spacing w:after="0" w:line="240" w:lineRule="auto"/>
              <w:jc w:val="center"/>
              <w:rPr>
                <w:sz w:val="24"/>
                <w:szCs w:val="24"/>
              </w:rPr>
            </w:pPr>
            <w:r w:rsidRPr="00D63FF8">
              <w:rPr>
                <w:sz w:val="24"/>
                <w:szCs w:val="24"/>
              </w:rPr>
              <w:t>план</w:t>
            </w:r>
          </w:p>
        </w:tc>
        <w:tc>
          <w:tcPr>
            <w:tcW w:w="1560" w:type="dxa"/>
          </w:tcPr>
          <w:p w:rsidR="007428DD" w:rsidRPr="00D63FF8" w:rsidRDefault="007428DD" w:rsidP="00D63FF8">
            <w:pPr>
              <w:tabs>
                <w:tab w:val="left" w:pos="0"/>
              </w:tabs>
              <w:spacing w:after="0" w:line="240" w:lineRule="auto"/>
              <w:jc w:val="center"/>
              <w:rPr>
                <w:sz w:val="24"/>
                <w:szCs w:val="24"/>
              </w:rPr>
            </w:pPr>
            <w:r w:rsidRPr="00D63FF8">
              <w:rPr>
                <w:sz w:val="24"/>
                <w:szCs w:val="24"/>
              </w:rPr>
              <w:t xml:space="preserve"> 2022р.</w:t>
            </w:r>
          </w:p>
          <w:p w:rsidR="007428DD" w:rsidRPr="00D63FF8" w:rsidRDefault="007428DD" w:rsidP="00D63FF8">
            <w:pPr>
              <w:tabs>
                <w:tab w:val="left" w:pos="0"/>
              </w:tabs>
              <w:spacing w:after="0" w:line="240" w:lineRule="auto"/>
              <w:jc w:val="center"/>
              <w:rPr>
                <w:sz w:val="24"/>
                <w:szCs w:val="24"/>
              </w:rPr>
            </w:pPr>
            <w:r w:rsidRPr="00D63FF8">
              <w:rPr>
                <w:sz w:val="24"/>
                <w:szCs w:val="24"/>
              </w:rPr>
              <w:t>факт</w:t>
            </w:r>
          </w:p>
        </w:tc>
        <w:tc>
          <w:tcPr>
            <w:tcW w:w="1275" w:type="dxa"/>
          </w:tcPr>
          <w:p w:rsidR="007428DD" w:rsidRPr="00D63FF8" w:rsidRDefault="007428DD" w:rsidP="00D63FF8">
            <w:pPr>
              <w:tabs>
                <w:tab w:val="left" w:pos="0"/>
                <w:tab w:val="left" w:pos="1451"/>
              </w:tabs>
              <w:spacing w:after="0" w:line="240" w:lineRule="auto"/>
              <w:jc w:val="center"/>
              <w:rPr>
                <w:sz w:val="24"/>
                <w:szCs w:val="24"/>
              </w:rPr>
            </w:pPr>
            <w:r w:rsidRPr="00D63FF8">
              <w:rPr>
                <w:sz w:val="24"/>
                <w:szCs w:val="24"/>
              </w:rPr>
              <w:t>2022р.% до 2022р.</w:t>
            </w:r>
          </w:p>
        </w:tc>
      </w:tr>
      <w:tr w:rsidR="007428DD" w:rsidRPr="00DB5D45" w:rsidTr="007428DD">
        <w:tc>
          <w:tcPr>
            <w:tcW w:w="3936" w:type="dxa"/>
          </w:tcPr>
          <w:p w:rsidR="007428DD" w:rsidRPr="00D63FF8" w:rsidRDefault="007428DD" w:rsidP="00D63FF8">
            <w:pPr>
              <w:tabs>
                <w:tab w:val="left" w:pos="0"/>
              </w:tabs>
              <w:spacing w:after="0" w:line="240" w:lineRule="auto"/>
              <w:jc w:val="both"/>
              <w:rPr>
                <w:sz w:val="24"/>
                <w:szCs w:val="24"/>
              </w:rPr>
            </w:pPr>
            <w:r w:rsidRPr="00D63FF8">
              <w:rPr>
                <w:sz w:val="24"/>
                <w:szCs w:val="24"/>
              </w:rPr>
              <w:t>Видатки на культуру і мистецтво, всього, тис.грн.</w:t>
            </w:r>
          </w:p>
        </w:tc>
        <w:tc>
          <w:tcPr>
            <w:tcW w:w="1559" w:type="dxa"/>
          </w:tcPr>
          <w:p w:rsidR="007428DD" w:rsidRPr="00D63FF8" w:rsidRDefault="007428DD" w:rsidP="00D63FF8">
            <w:pPr>
              <w:tabs>
                <w:tab w:val="left" w:pos="0"/>
              </w:tabs>
              <w:spacing w:after="0" w:line="240" w:lineRule="auto"/>
              <w:jc w:val="center"/>
              <w:rPr>
                <w:bCs/>
                <w:sz w:val="24"/>
                <w:szCs w:val="24"/>
              </w:rPr>
            </w:pPr>
            <w:r w:rsidRPr="00D63FF8">
              <w:rPr>
                <w:bCs/>
                <w:sz w:val="24"/>
                <w:szCs w:val="24"/>
              </w:rPr>
              <w:t>51884,0</w:t>
            </w:r>
          </w:p>
        </w:tc>
        <w:tc>
          <w:tcPr>
            <w:tcW w:w="1417" w:type="dxa"/>
          </w:tcPr>
          <w:p w:rsidR="007428DD" w:rsidRPr="00D63FF8" w:rsidRDefault="007428DD" w:rsidP="00D63FF8">
            <w:pPr>
              <w:tabs>
                <w:tab w:val="left" w:pos="0"/>
              </w:tabs>
              <w:spacing w:after="0" w:line="240" w:lineRule="auto"/>
              <w:jc w:val="center"/>
              <w:rPr>
                <w:bCs/>
                <w:sz w:val="24"/>
                <w:szCs w:val="24"/>
              </w:rPr>
            </w:pPr>
            <w:r w:rsidRPr="00D63FF8">
              <w:rPr>
                <w:bCs/>
                <w:sz w:val="24"/>
                <w:szCs w:val="24"/>
              </w:rPr>
              <w:t>41147,5</w:t>
            </w:r>
          </w:p>
        </w:tc>
        <w:tc>
          <w:tcPr>
            <w:tcW w:w="1560" w:type="dxa"/>
          </w:tcPr>
          <w:p w:rsidR="007428DD" w:rsidRPr="00D63FF8" w:rsidRDefault="007428DD" w:rsidP="00D63FF8">
            <w:pPr>
              <w:tabs>
                <w:tab w:val="left" w:pos="0"/>
              </w:tabs>
              <w:spacing w:after="0" w:line="240" w:lineRule="auto"/>
              <w:jc w:val="center"/>
              <w:rPr>
                <w:bCs/>
                <w:sz w:val="24"/>
                <w:szCs w:val="24"/>
                <w:highlight w:val="yellow"/>
              </w:rPr>
            </w:pPr>
            <w:r w:rsidRPr="00D63FF8">
              <w:rPr>
                <w:bCs/>
                <w:sz w:val="24"/>
                <w:szCs w:val="24"/>
              </w:rPr>
              <w:t xml:space="preserve">37475,4 </w:t>
            </w:r>
          </w:p>
        </w:tc>
        <w:tc>
          <w:tcPr>
            <w:tcW w:w="1275" w:type="dxa"/>
          </w:tcPr>
          <w:p w:rsidR="007428DD" w:rsidRPr="00D63FF8" w:rsidRDefault="007428DD" w:rsidP="00D63FF8">
            <w:pPr>
              <w:tabs>
                <w:tab w:val="left" w:pos="0"/>
                <w:tab w:val="left" w:pos="1026"/>
              </w:tabs>
              <w:spacing w:after="0" w:line="240" w:lineRule="auto"/>
              <w:rPr>
                <w:bCs/>
                <w:sz w:val="24"/>
                <w:szCs w:val="24"/>
              </w:rPr>
            </w:pPr>
            <w:r w:rsidRPr="00D63FF8">
              <w:rPr>
                <w:bCs/>
                <w:sz w:val="24"/>
                <w:szCs w:val="24"/>
              </w:rPr>
              <w:t xml:space="preserve">      91%</w:t>
            </w:r>
          </w:p>
        </w:tc>
      </w:tr>
      <w:tr w:rsidR="007428DD" w:rsidRPr="00AA79E1" w:rsidTr="007428DD">
        <w:tc>
          <w:tcPr>
            <w:tcW w:w="3936" w:type="dxa"/>
          </w:tcPr>
          <w:p w:rsidR="007428DD" w:rsidRPr="00D63FF8" w:rsidRDefault="007428DD" w:rsidP="00D63FF8">
            <w:pPr>
              <w:tabs>
                <w:tab w:val="left" w:pos="0"/>
              </w:tabs>
              <w:spacing w:after="0" w:line="240" w:lineRule="auto"/>
              <w:jc w:val="both"/>
              <w:rPr>
                <w:sz w:val="24"/>
                <w:szCs w:val="24"/>
              </w:rPr>
            </w:pPr>
            <w:r w:rsidRPr="00D63FF8">
              <w:rPr>
                <w:sz w:val="24"/>
                <w:szCs w:val="24"/>
              </w:rPr>
              <w:t>Видатки на культуру і мистецтво з міського бюджету, тис.грн.</w:t>
            </w:r>
          </w:p>
        </w:tc>
        <w:tc>
          <w:tcPr>
            <w:tcW w:w="1559" w:type="dxa"/>
          </w:tcPr>
          <w:p w:rsidR="007428DD" w:rsidRPr="00D63FF8" w:rsidRDefault="007428DD" w:rsidP="00D63FF8">
            <w:pPr>
              <w:tabs>
                <w:tab w:val="left" w:pos="0"/>
              </w:tabs>
              <w:spacing w:after="0" w:line="240" w:lineRule="auto"/>
              <w:jc w:val="center"/>
              <w:rPr>
                <w:bCs/>
                <w:sz w:val="24"/>
                <w:szCs w:val="24"/>
              </w:rPr>
            </w:pPr>
            <w:r w:rsidRPr="00D63FF8">
              <w:rPr>
                <w:bCs/>
                <w:sz w:val="24"/>
                <w:szCs w:val="24"/>
              </w:rPr>
              <w:t>37213,5</w:t>
            </w:r>
          </w:p>
        </w:tc>
        <w:tc>
          <w:tcPr>
            <w:tcW w:w="1417" w:type="dxa"/>
          </w:tcPr>
          <w:p w:rsidR="007428DD" w:rsidRPr="00D63FF8" w:rsidRDefault="007428DD" w:rsidP="00D63FF8">
            <w:pPr>
              <w:tabs>
                <w:tab w:val="left" w:pos="0"/>
              </w:tabs>
              <w:spacing w:after="0" w:line="240" w:lineRule="auto"/>
              <w:jc w:val="center"/>
              <w:rPr>
                <w:bCs/>
                <w:sz w:val="24"/>
                <w:szCs w:val="24"/>
              </w:rPr>
            </w:pPr>
            <w:r w:rsidRPr="00D63FF8">
              <w:rPr>
                <w:bCs/>
                <w:sz w:val="24"/>
                <w:szCs w:val="24"/>
              </w:rPr>
              <w:t>40897,3</w:t>
            </w:r>
          </w:p>
        </w:tc>
        <w:tc>
          <w:tcPr>
            <w:tcW w:w="1560" w:type="dxa"/>
          </w:tcPr>
          <w:p w:rsidR="007428DD" w:rsidRPr="00D63FF8" w:rsidRDefault="007428DD" w:rsidP="00D63FF8">
            <w:pPr>
              <w:tabs>
                <w:tab w:val="left" w:pos="0"/>
              </w:tabs>
              <w:spacing w:after="0" w:line="240" w:lineRule="auto"/>
              <w:jc w:val="center"/>
              <w:rPr>
                <w:bCs/>
                <w:sz w:val="24"/>
                <w:szCs w:val="24"/>
              </w:rPr>
            </w:pPr>
            <w:r w:rsidRPr="00D63FF8">
              <w:rPr>
                <w:bCs/>
                <w:sz w:val="24"/>
                <w:szCs w:val="24"/>
              </w:rPr>
              <w:t xml:space="preserve">37298,3 </w:t>
            </w:r>
          </w:p>
        </w:tc>
        <w:tc>
          <w:tcPr>
            <w:tcW w:w="1275" w:type="dxa"/>
          </w:tcPr>
          <w:p w:rsidR="007428DD" w:rsidRPr="00D63FF8" w:rsidRDefault="007428DD" w:rsidP="00D63FF8">
            <w:pPr>
              <w:tabs>
                <w:tab w:val="left" w:pos="33"/>
                <w:tab w:val="left" w:pos="459"/>
                <w:tab w:val="left" w:pos="1026"/>
              </w:tabs>
              <w:spacing w:after="0" w:line="240" w:lineRule="auto"/>
              <w:jc w:val="center"/>
              <w:rPr>
                <w:bCs/>
                <w:sz w:val="24"/>
                <w:szCs w:val="24"/>
              </w:rPr>
            </w:pPr>
            <w:r w:rsidRPr="00D63FF8">
              <w:rPr>
                <w:bCs/>
                <w:sz w:val="24"/>
                <w:szCs w:val="24"/>
              </w:rPr>
              <w:t xml:space="preserve"> 91%</w:t>
            </w:r>
          </w:p>
        </w:tc>
      </w:tr>
      <w:tr w:rsidR="007428DD" w:rsidRPr="00DB5D45" w:rsidTr="007428DD">
        <w:tc>
          <w:tcPr>
            <w:tcW w:w="3936" w:type="dxa"/>
          </w:tcPr>
          <w:p w:rsidR="007428DD" w:rsidRPr="00D63FF8" w:rsidRDefault="007428DD" w:rsidP="00D63FF8">
            <w:pPr>
              <w:tabs>
                <w:tab w:val="left" w:pos="0"/>
              </w:tabs>
              <w:spacing w:after="0" w:line="240" w:lineRule="auto"/>
              <w:jc w:val="both"/>
              <w:rPr>
                <w:sz w:val="24"/>
                <w:szCs w:val="24"/>
              </w:rPr>
            </w:pPr>
            <w:r w:rsidRPr="00D63FF8">
              <w:rPr>
                <w:sz w:val="24"/>
                <w:szCs w:val="24"/>
              </w:rPr>
              <w:t>Видатки на загальноміські заходи, тис.грн. в т.ч.</w:t>
            </w:r>
          </w:p>
        </w:tc>
        <w:tc>
          <w:tcPr>
            <w:tcW w:w="1559" w:type="dxa"/>
          </w:tcPr>
          <w:p w:rsidR="007428DD" w:rsidRPr="00D63FF8" w:rsidRDefault="007428DD" w:rsidP="00D63FF8">
            <w:pPr>
              <w:tabs>
                <w:tab w:val="left" w:pos="0"/>
              </w:tabs>
              <w:spacing w:after="0" w:line="240" w:lineRule="auto"/>
              <w:jc w:val="center"/>
              <w:rPr>
                <w:bCs/>
                <w:sz w:val="24"/>
                <w:szCs w:val="24"/>
              </w:rPr>
            </w:pPr>
            <w:r w:rsidRPr="00D63FF8">
              <w:rPr>
                <w:bCs/>
                <w:sz w:val="24"/>
                <w:szCs w:val="24"/>
              </w:rPr>
              <w:t>401,9</w:t>
            </w:r>
          </w:p>
        </w:tc>
        <w:tc>
          <w:tcPr>
            <w:tcW w:w="1417" w:type="dxa"/>
          </w:tcPr>
          <w:p w:rsidR="007428DD" w:rsidRPr="00D63FF8" w:rsidRDefault="007428DD" w:rsidP="00D63FF8">
            <w:pPr>
              <w:tabs>
                <w:tab w:val="left" w:pos="0"/>
              </w:tabs>
              <w:spacing w:after="0" w:line="240" w:lineRule="auto"/>
              <w:jc w:val="center"/>
              <w:rPr>
                <w:bCs/>
                <w:sz w:val="24"/>
                <w:szCs w:val="24"/>
              </w:rPr>
            </w:pPr>
            <w:r w:rsidRPr="00D63FF8">
              <w:rPr>
                <w:bCs/>
                <w:sz w:val="24"/>
                <w:szCs w:val="24"/>
              </w:rPr>
              <w:t>80,0</w:t>
            </w:r>
          </w:p>
        </w:tc>
        <w:tc>
          <w:tcPr>
            <w:tcW w:w="1560" w:type="dxa"/>
          </w:tcPr>
          <w:p w:rsidR="007428DD" w:rsidRPr="00D63FF8" w:rsidRDefault="007428DD" w:rsidP="00D63FF8">
            <w:pPr>
              <w:tabs>
                <w:tab w:val="left" w:pos="0"/>
              </w:tabs>
              <w:spacing w:after="0" w:line="240" w:lineRule="auto"/>
              <w:jc w:val="center"/>
              <w:rPr>
                <w:bCs/>
                <w:sz w:val="24"/>
                <w:szCs w:val="24"/>
              </w:rPr>
            </w:pPr>
            <w:r w:rsidRPr="00D63FF8">
              <w:rPr>
                <w:bCs/>
                <w:sz w:val="24"/>
                <w:szCs w:val="24"/>
              </w:rPr>
              <w:t xml:space="preserve">45.4 </w:t>
            </w:r>
          </w:p>
        </w:tc>
        <w:tc>
          <w:tcPr>
            <w:tcW w:w="1275" w:type="dxa"/>
          </w:tcPr>
          <w:p w:rsidR="007428DD" w:rsidRPr="00D63FF8" w:rsidRDefault="007428DD" w:rsidP="00D63FF8">
            <w:pPr>
              <w:tabs>
                <w:tab w:val="left" w:pos="0"/>
                <w:tab w:val="left" w:pos="1026"/>
              </w:tabs>
              <w:spacing w:after="0" w:line="240" w:lineRule="auto"/>
              <w:rPr>
                <w:bCs/>
                <w:sz w:val="24"/>
                <w:szCs w:val="24"/>
              </w:rPr>
            </w:pPr>
            <w:r w:rsidRPr="00D63FF8">
              <w:rPr>
                <w:bCs/>
                <w:sz w:val="24"/>
                <w:szCs w:val="24"/>
              </w:rPr>
              <w:t xml:space="preserve">      57%</w:t>
            </w:r>
          </w:p>
        </w:tc>
      </w:tr>
      <w:tr w:rsidR="007428DD" w:rsidRPr="00DB5D45" w:rsidTr="007428DD">
        <w:tc>
          <w:tcPr>
            <w:tcW w:w="3936" w:type="dxa"/>
          </w:tcPr>
          <w:p w:rsidR="007428DD" w:rsidRPr="00D63FF8" w:rsidRDefault="007428DD" w:rsidP="00D63FF8">
            <w:pPr>
              <w:tabs>
                <w:tab w:val="left" w:pos="0"/>
              </w:tabs>
              <w:spacing w:after="0" w:line="240" w:lineRule="auto"/>
              <w:jc w:val="both"/>
              <w:rPr>
                <w:sz w:val="24"/>
                <w:szCs w:val="24"/>
              </w:rPr>
            </w:pPr>
            <w:r w:rsidRPr="00D63FF8">
              <w:rPr>
                <w:sz w:val="24"/>
                <w:szCs w:val="24"/>
              </w:rPr>
              <w:t>Фінансування на поточний, капітальний ремонт та реконструкцію приміщень,</w:t>
            </w:r>
            <w:r w:rsidR="00D63FF8">
              <w:rPr>
                <w:sz w:val="24"/>
                <w:szCs w:val="24"/>
              </w:rPr>
              <w:t xml:space="preserve"> тис.грн.</w:t>
            </w:r>
          </w:p>
        </w:tc>
        <w:tc>
          <w:tcPr>
            <w:tcW w:w="1559" w:type="dxa"/>
          </w:tcPr>
          <w:p w:rsidR="007428DD" w:rsidRPr="00D63FF8" w:rsidRDefault="007428DD" w:rsidP="00D63FF8">
            <w:pPr>
              <w:tabs>
                <w:tab w:val="left" w:pos="0"/>
              </w:tabs>
              <w:spacing w:after="0" w:line="240" w:lineRule="auto"/>
              <w:jc w:val="center"/>
              <w:rPr>
                <w:bCs/>
                <w:sz w:val="24"/>
                <w:szCs w:val="24"/>
              </w:rPr>
            </w:pPr>
            <w:r w:rsidRPr="00D63FF8">
              <w:rPr>
                <w:bCs/>
                <w:sz w:val="24"/>
                <w:szCs w:val="24"/>
              </w:rPr>
              <w:t>463,1</w:t>
            </w:r>
          </w:p>
        </w:tc>
        <w:tc>
          <w:tcPr>
            <w:tcW w:w="1417" w:type="dxa"/>
          </w:tcPr>
          <w:p w:rsidR="007428DD" w:rsidRPr="00D63FF8" w:rsidRDefault="007428DD" w:rsidP="00D63FF8">
            <w:pPr>
              <w:tabs>
                <w:tab w:val="left" w:pos="0"/>
              </w:tabs>
              <w:spacing w:after="0" w:line="240" w:lineRule="auto"/>
              <w:jc w:val="center"/>
              <w:rPr>
                <w:bCs/>
                <w:sz w:val="24"/>
                <w:szCs w:val="24"/>
              </w:rPr>
            </w:pPr>
            <w:r w:rsidRPr="00D63FF8">
              <w:rPr>
                <w:bCs/>
                <w:sz w:val="24"/>
                <w:szCs w:val="24"/>
              </w:rPr>
              <w:t xml:space="preserve">270,0                  </w:t>
            </w:r>
          </w:p>
        </w:tc>
        <w:tc>
          <w:tcPr>
            <w:tcW w:w="1560" w:type="dxa"/>
          </w:tcPr>
          <w:p w:rsidR="007428DD" w:rsidRPr="00D63FF8" w:rsidRDefault="007428DD" w:rsidP="00D63FF8">
            <w:pPr>
              <w:tabs>
                <w:tab w:val="left" w:pos="0"/>
              </w:tabs>
              <w:spacing w:after="0" w:line="240" w:lineRule="auto"/>
              <w:jc w:val="center"/>
              <w:rPr>
                <w:bCs/>
                <w:sz w:val="24"/>
                <w:szCs w:val="24"/>
              </w:rPr>
            </w:pPr>
            <w:r w:rsidRPr="00D63FF8">
              <w:rPr>
                <w:bCs/>
                <w:sz w:val="24"/>
                <w:szCs w:val="24"/>
              </w:rPr>
              <w:t>270,0</w:t>
            </w:r>
          </w:p>
        </w:tc>
        <w:tc>
          <w:tcPr>
            <w:tcW w:w="1275" w:type="dxa"/>
          </w:tcPr>
          <w:p w:rsidR="007428DD" w:rsidRPr="00D63FF8" w:rsidRDefault="007428DD" w:rsidP="00D63FF8">
            <w:pPr>
              <w:tabs>
                <w:tab w:val="left" w:pos="0"/>
                <w:tab w:val="left" w:pos="1026"/>
              </w:tabs>
              <w:spacing w:after="0" w:line="240" w:lineRule="auto"/>
              <w:jc w:val="center"/>
              <w:rPr>
                <w:bCs/>
                <w:sz w:val="24"/>
                <w:szCs w:val="24"/>
              </w:rPr>
            </w:pPr>
            <w:r w:rsidRPr="00D63FF8">
              <w:rPr>
                <w:bCs/>
                <w:sz w:val="24"/>
                <w:szCs w:val="24"/>
              </w:rPr>
              <w:t>100%</w:t>
            </w:r>
          </w:p>
        </w:tc>
      </w:tr>
      <w:tr w:rsidR="007428DD" w:rsidRPr="00DB5D45" w:rsidTr="007428DD">
        <w:tc>
          <w:tcPr>
            <w:tcW w:w="3936" w:type="dxa"/>
          </w:tcPr>
          <w:p w:rsidR="007428DD" w:rsidRPr="00D63FF8" w:rsidRDefault="007428DD" w:rsidP="00D63FF8">
            <w:pPr>
              <w:tabs>
                <w:tab w:val="left" w:pos="0"/>
              </w:tabs>
              <w:spacing w:after="0" w:line="240" w:lineRule="auto"/>
              <w:jc w:val="both"/>
              <w:rPr>
                <w:sz w:val="24"/>
                <w:szCs w:val="24"/>
              </w:rPr>
            </w:pPr>
            <w:r w:rsidRPr="00D63FF8">
              <w:rPr>
                <w:sz w:val="24"/>
                <w:szCs w:val="24"/>
              </w:rPr>
              <w:t>Видатки на туризм, тис.грн. в т.ч.</w:t>
            </w:r>
          </w:p>
        </w:tc>
        <w:tc>
          <w:tcPr>
            <w:tcW w:w="1559" w:type="dxa"/>
          </w:tcPr>
          <w:p w:rsidR="007428DD" w:rsidRPr="00D63FF8" w:rsidRDefault="007428DD" w:rsidP="00D63FF8">
            <w:pPr>
              <w:tabs>
                <w:tab w:val="left" w:pos="0"/>
              </w:tabs>
              <w:spacing w:after="0" w:line="240" w:lineRule="auto"/>
              <w:jc w:val="center"/>
              <w:rPr>
                <w:bCs/>
                <w:sz w:val="24"/>
                <w:szCs w:val="24"/>
              </w:rPr>
            </w:pPr>
            <w:r w:rsidRPr="00D63FF8">
              <w:rPr>
                <w:bCs/>
                <w:sz w:val="24"/>
                <w:szCs w:val="24"/>
              </w:rPr>
              <w:t>20,0</w:t>
            </w:r>
          </w:p>
        </w:tc>
        <w:tc>
          <w:tcPr>
            <w:tcW w:w="1417" w:type="dxa"/>
          </w:tcPr>
          <w:p w:rsidR="007428DD" w:rsidRPr="00D63FF8" w:rsidRDefault="007428DD" w:rsidP="00D63FF8">
            <w:pPr>
              <w:tabs>
                <w:tab w:val="left" w:pos="0"/>
              </w:tabs>
              <w:spacing w:after="0" w:line="240" w:lineRule="auto"/>
              <w:jc w:val="center"/>
              <w:rPr>
                <w:bCs/>
                <w:sz w:val="24"/>
                <w:szCs w:val="24"/>
              </w:rPr>
            </w:pPr>
            <w:r w:rsidRPr="00D63FF8">
              <w:rPr>
                <w:bCs/>
                <w:sz w:val="24"/>
                <w:szCs w:val="24"/>
              </w:rPr>
              <w:t>20,0</w:t>
            </w:r>
          </w:p>
        </w:tc>
        <w:tc>
          <w:tcPr>
            <w:tcW w:w="1560" w:type="dxa"/>
          </w:tcPr>
          <w:p w:rsidR="007428DD" w:rsidRPr="00D63FF8" w:rsidRDefault="007428DD" w:rsidP="00D63FF8">
            <w:pPr>
              <w:tabs>
                <w:tab w:val="left" w:pos="0"/>
              </w:tabs>
              <w:spacing w:after="0" w:line="240" w:lineRule="auto"/>
              <w:jc w:val="center"/>
              <w:rPr>
                <w:bCs/>
                <w:sz w:val="24"/>
                <w:szCs w:val="24"/>
              </w:rPr>
            </w:pPr>
            <w:r w:rsidRPr="00D63FF8">
              <w:rPr>
                <w:bCs/>
                <w:sz w:val="24"/>
                <w:szCs w:val="24"/>
              </w:rPr>
              <w:t>00,0</w:t>
            </w:r>
          </w:p>
        </w:tc>
        <w:tc>
          <w:tcPr>
            <w:tcW w:w="1275" w:type="dxa"/>
          </w:tcPr>
          <w:p w:rsidR="007428DD" w:rsidRPr="00D63FF8" w:rsidRDefault="007428DD" w:rsidP="00D63FF8">
            <w:pPr>
              <w:tabs>
                <w:tab w:val="left" w:pos="0"/>
              </w:tabs>
              <w:spacing w:after="0" w:line="240" w:lineRule="auto"/>
              <w:jc w:val="center"/>
              <w:rPr>
                <w:bCs/>
                <w:sz w:val="24"/>
                <w:szCs w:val="24"/>
              </w:rPr>
            </w:pPr>
            <w:r w:rsidRPr="00D63FF8">
              <w:rPr>
                <w:bCs/>
                <w:sz w:val="24"/>
                <w:szCs w:val="24"/>
              </w:rPr>
              <w:t>0</w:t>
            </w:r>
          </w:p>
        </w:tc>
      </w:tr>
      <w:tr w:rsidR="007428DD" w:rsidRPr="00DB5D45" w:rsidTr="007428DD">
        <w:tc>
          <w:tcPr>
            <w:tcW w:w="3936" w:type="dxa"/>
          </w:tcPr>
          <w:p w:rsidR="007428DD" w:rsidRDefault="007428DD" w:rsidP="00D63FF8">
            <w:pPr>
              <w:tabs>
                <w:tab w:val="left" w:pos="0"/>
              </w:tabs>
              <w:spacing w:after="0" w:line="240" w:lineRule="auto"/>
              <w:jc w:val="both"/>
              <w:rPr>
                <w:sz w:val="24"/>
                <w:szCs w:val="24"/>
              </w:rPr>
            </w:pPr>
            <w:r w:rsidRPr="00D63FF8">
              <w:rPr>
                <w:sz w:val="24"/>
                <w:szCs w:val="24"/>
              </w:rPr>
              <w:t>Кількість клубних закладів</w:t>
            </w:r>
            <w:r w:rsidR="00D63FF8">
              <w:rPr>
                <w:sz w:val="24"/>
                <w:szCs w:val="24"/>
              </w:rPr>
              <w:t>:</w:t>
            </w:r>
          </w:p>
          <w:p w:rsidR="00D63FF8" w:rsidRDefault="00D63FF8" w:rsidP="00D63FF8">
            <w:pPr>
              <w:tabs>
                <w:tab w:val="left" w:pos="0"/>
              </w:tabs>
              <w:spacing w:after="0" w:line="240" w:lineRule="auto"/>
              <w:jc w:val="both"/>
              <w:rPr>
                <w:sz w:val="24"/>
                <w:szCs w:val="24"/>
              </w:rPr>
            </w:pPr>
            <w:r>
              <w:rPr>
                <w:sz w:val="24"/>
                <w:szCs w:val="24"/>
              </w:rPr>
              <w:t>- палац культури</w:t>
            </w:r>
          </w:p>
          <w:p w:rsidR="00D63FF8" w:rsidRPr="00D63FF8" w:rsidRDefault="00D63FF8" w:rsidP="00D63FF8">
            <w:pPr>
              <w:tabs>
                <w:tab w:val="left" w:pos="0"/>
              </w:tabs>
              <w:spacing w:after="0" w:line="240" w:lineRule="auto"/>
              <w:jc w:val="both"/>
              <w:rPr>
                <w:sz w:val="24"/>
                <w:szCs w:val="24"/>
              </w:rPr>
            </w:pPr>
            <w:r>
              <w:rPr>
                <w:sz w:val="24"/>
                <w:szCs w:val="24"/>
              </w:rPr>
              <w:t xml:space="preserve"> - філії </w:t>
            </w:r>
          </w:p>
        </w:tc>
        <w:tc>
          <w:tcPr>
            <w:tcW w:w="1559" w:type="dxa"/>
          </w:tcPr>
          <w:p w:rsidR="007428DD" w:rsidRDefault="007428DD" w:rsidP="00D63FF8">
            <w:pPr>
              <w:tabs>
                <w:tab w:val="left" w:pos="0"/>
              </w:tabs>
              <w:spacing w:after="0" w:line="240" w:lineRule="auto"/>
              <w:jc w:val="center"/>
              <w:rPr>
                <w:bCs/>
                <w:sz w:val="24"/>
                <w:szCs w:val="24"/>
              </w:rPr>
            </w:pPr>
          </w:p>
          <w:p w:rsidR="00D63FF8" w:rsidRDefault="00D63FF8" w:rsidP="00D63FF8">
            <w:pPr>
              <w:tabs>
                <w:tab w:val="left" w:pos="0"/>
              </w:tabs>
              <w:spacing w:after="0" w:line="240" w:lineRule="auto"/>
              <w:jc w:val="center"/>
              <w:rPr>
                <w:bCs/>
                <w:sz w:val="24"/>
                <w:szCs w:val="24"/>
              </w:rPr>
            </w:pPr>
            <w:r>
              <w:rPr>
                <w:bCs/>
                <w:sz w:val="24"/>
                <w:szCs w:val="24"/>
              </w:rPr>
              <w:t>1</w:t>
            </w:r>
          </w:p>
          <w:p w:rsidR="00D63FF8" w:rsidRPr="00D63FF8" w:rsidRDefault="00D63FF8" w:rsidP="00D63FF8">
            <w:pPr>
              <w:tabs>
                <w:tab w:val="left" w:pos="0"/>
              </w:tabs>
              <w:spacing w:after="0" w:line="240" w:lineRule="auto"/>
              <w:jc w:val="center"/>
              <w:rPr>
                <w:bCs/>
                <w:sz w:val="24"/>
                <w:szCs w:val="24"/>
              </w:rPr>
            </w:pPr>
            <w:r>
              <w:rPr>
                <w:bCs/>
                <w:sz w:val="24"/>
                <w:szCs w:val="24"/>
              </w:rPr>
              <w:t>21</w:t>
            </w:r>
          </w:p>
        </w:tc>
        <w:tc>
          <w:tcPr>
            <w:tcW w:w="1417" w:type="dxa"/>
          </w:tcPr>
          <w:p w:rsidR="007428DD" w:rsidRDefault="007428DD" w:rsidP="00D63FF8">
            <w:pPr>
              <w:tabs>
                <w:tab w:val="left" w:pos="0"/>
              </w:tabs>
              <w:spacing w:after="0" w:line="240" w:lineRule="auto"/>
              <w:jc w:val="center"/>
              <w:rPr>
                <w:bCs/>
                <w:sz w:val="24"/>
                <w:szCs w:val="24"/>
              </w:rPr>
            </w:pPr>
          </w:p>
          <w:p w:rsidR="00D63FF8" w:rsidRDefault="00D63FF8" w:rsidP="00D63FF8">
            <w:pPr>
              <w:tabs>
                <w:tab w:val="left" w:pos="0"/>
              </w:tabs>
              <w:spacing w:after="0" w:line="240" w:lineRule="auto"/>
              <w:jc w:val="center"/>
              <w:rPr>
                <w:bCs/>
                <w:sz w:val="24"/>
                <w:szCs w:val="24"/>
              </w:rPr>
            </w:pPr>
            <w:r>
              <w:rPr>
                <w:bCs/>
                <w:sz w:val="24"/>
                <w:szCs w:val="24"/>
              </w:rPr>
              <w:t>1</w:t>
            </w:r>
          </w:p>
          <w:p w:rsidR="00D63FF8" w:rsidRPr="00D63FF8" w:rsidRDefault="00D63FF8" w:rsidP="00D63FF8">
            <w:pPr>
              <w:tabs>
                <w:tab w:val="left" w:pos="0"/>
              </w:tabs>
              <w:spacing w:after="0" w:line="240" w:lineRule="auto"/>
              <w:jc w:val="center"/>
              <w:rPr>
                <w:bCs/>
                <w:sz w:val="24"/>
                <w:szCs w:val="24"/>
              </w:rPr>
            </w:pPr>
            <w:r>
              <w:rPr>
                <w:bCs/>
                <w:sz w:val="24"/>
                <w:szCs w:val="24"/>
              </w:rPr>
              <w:t>21</w:t>
            </w:r>
          </w:p>
        </w:tc>
        <w:tc>
          <w:tcPr>
            <w:tcW w:w="1560" w:type="dxa"/>
          </w:tcPr>
          <w:p w:rsidR="007428DD" w:rsidRDefault="007428DD" w:rsidP="00D63FF8">
            <w:pPr>
              <w:tabs>
                <w:tab w:val="left" w:pos="0"/>
              </w:tabs>
              <w:spacing w:after="0" w:line="240" w:lineRule="auto"/>
              <w:jc w:val="center"/>
              <w:rPr>
                <w:bCs/>
                <w:sz w:val="24"/>
                <w:szCs w:val="24"/>
              </w:rPr>
            </w:pPr>
          </w:p>
          <w:p w:rsidR="00D63FF8" w:rsidRDefault="00D63FF8" w:rsidP="00D63FF8">
            <w:pPr>
              <w:tabs>
                <w:tab w:val="left" w:pos="0"/>
              </w:tabs>
              <w:spacing w:after="0" w:line="240" w:lineRule="auto"/>
              <w:jc w:val="center"/>
              <w:rPr>
                <w:bCs/>
                <w:sz w:val="24"/>
                <w:szCs w:val="24"/>
              </w:rPr>
            </w:pPr>
            <w:r>
              <w:rPr>
                <w:bCs/>
                <w:sz w:val="24"/>
                <w:szCs w:val="24"/>
              </w:rPr>
              <w:t>1</w:t>
            </w:r>
          </w:p>
          <w:p w:rsidR="00D63FF8" w:rsidRPr="00D63FF8" w:rsidRDefault="00D63FF8" w:rsidP="00D63FF8">
            <w:pPr>
              <w:tabs>
                <w:tab w:val="left" w:pos="0"/>
              </w:tabs>
              <w:spacing w:after="0" w:line="240" w:lineRule="auto"/>
              <w:jc w:val="center"/>
              <w:rPr>
                <w:bCs/>
                <w:sz w:val="24"/>
                <w:szCs w:val="24"/>
              </w:rPr>
            </w:pPr>
            <w:r>
              <w:rPr>
                <w:bCs/>
                <w:sz w:val="24"/>
                <w:szCs w:val="24"/>
              </w:rPr>
              <w:t>21</w:t>
            </w:r>
          </w:p>
        </w:tc>
        <w:tc>
          <w:tcPr>
            <w:tcW w:w="1275" w:type="dxa"/>
          </w:tcPr>
          <w:p w:rsidR="002B30AE" w:rsidRDefault="002B30AE" w:rsidP="00D63FF8">
            <w:pPr>
              <w:tabs>
                <w:tab w:val="left" w:pos="0"/>
              </w:tabs>
              <w:spacing w:after="0" w:line="240" w:lineRule="auto"/>
              <w:jc w:val="center"/>
              <w:rPr>
                <w:bCs/>
                <w:sz w:val="24"/>
                <w:szCs w:val="24"/>
              </w:rPr>
            </w:pPr>
          </w:p>
          <w:p w:rsidR="007428DD" w:rsidRPr="00D63FF8" w:rsidRDefault="007428DD" w:rsidP="00D63FF8">
            <w:pPr>
              <w:tabs>
                <w:tab w:val="left" w:pos="0"/>
              </w:tabs>
              <w:spacing w:after="0" w:line="240" w:lineRule="auto"/>
              <w:jc w:val="center"/>
              <w:rPr>
                <w:bCs/>
                <w:sz w:val="24"/>
                <w:szCs w:val="24"/>
              </w:rPr>
            </w:pPr>
            <w:r w:rsidRPr="00D63FF8">
              <w:rPr>
                <w:bCs/>
                <w:sz w:val="24"/>
                <w:szCs w:val="24"/>
              </w:rPr>
              <w:t>100%</w:t>
            </w:r>
          </w:p>
        </w:tc>
      </w:tr>
      <w:tr w:rsidR="007428DD" w:rsidRPr="00DB5D45" w:rsidTr="00D63FF8">
        <w:trPr>
          <w:trHeight w:val="379"/>
        </w:trPr>
        <w:tc>
          <w:tcPr>
            <w:tcW w:w="3936" w:type="dxa"/>
          </w:tcPr>
          <w:p w:rsidR="007428DD" w:rsidRPr="00D63FF8" w:rsidRDefault="007428DD" w:rsidP="00D63FF8">
            <w:pPr>
              <w:tabs>
                <w:tab w:val="left" w:pos="0"/>
              </w:tabs>
              <w:spacing w:after="0" w:line="240" w:lineRule="auto"/>
              <w:jc w:val="both"/>
              <w:rPr>
                <w:sz w:val="24"/>
                <w:szCs w:val="24"/>
              </w:rPr>
            </w:pPr>
            <w:r w:rsidRPr="00D63FF8">
              <w:rPr>
                <w:sz w:val="24"/>
                <w:szCs w:val="24"/>
              </w:rPr>
              <w:t>Проведено культурно-масових заходів, всього</w:t>
            </w:r>
            <w:r w:rsidR="00D63FF8">
              <w:rPr>
                <w:sz w:val="24"/>
                <w:szCs w:val="24"/>
              </w:rPr>
              <w:t xml:space="preserve">, </w:t>
            </w:r>
            <w:r w:rsidRPr="00D63FF8">
              <w:rPr>
                <w:sz w:val="24"/>
                <w:szCs w:val="24"/>
              </w:rPr>
              <w:t>у тому числі :</w:t>
            </w:r>
          </w:p>
        </w:tc>
        <w:tc>
          <w:tcPr>
            <w:tcW w:w="1559" w:type="dxa"/>
          </w:tcPr>
          <w:p w:rsidR="007428DD" w:rsidRPr="00D63FF8" w:rsidRDefault="007428DD" w:rsidP="00D63FF8">
            <w:pPr>
              <w:tabs>
                <w:tab w:val="left" w:pos="0"/>
              </w:tabs>
              <w:spacing w:after="0" w:line="240" w:lineRule="auto"/>
              <w:jc w:val="center"/>
              <w:rPr>
                <w:bCs/>
                <w:sz w:val="24"/>
                <w:szCs w:val="24"/>
              </w:rPr>
            </w:pPr>
            <w:r w:rsidRPr="00D63FF8">
              <w:rPr>
                <w:bCs/>
                <w:sz w:val="24"/>
                <w:szCs w:val="24"/>
              </w:rPr>
              <w:t>51</w:t>
            </w:r>
          </w:p>
        </w:tc>
        <w:tc>
          <w:tcPr>
            <w:tcW w:w="1417" w:type="dxa"/>
          </w:tcPr>
          <w:p w:rsidR="007428DD" w:rsidRPr="00D63FF8" w:rsidRDefault="007428DD" w:rsidP="00D63FF8">
            <w:pPr>
              <w:tabs>
                <w:tab w:val="left" w:pos="0"/>
              </w:tabs>
              <w:spacing w:after="0" w:line="240" w:lineRule="auto"/>
              <w:jc w:val="center"/>
              <w:rPr>
                <w:bCs/>
                <w:sz w:val="24"/>
                <w:szCs w:val="24"/>
              </w:rPr>
            </w:pPr>
            <w:r w:rsidRPr="00D63FF8">
              <w:rPr>
                <w:bCs/>
                <w:sz w:val="24"/>
                <w:szCs w:val="24"/>
              </w:rPr>
              <w:t>49</w:t>
            </w:r>
          </w:p>
        </w:tc>
        <w:tc>
          <w:tcPr>
            <w:tcW w:w="1560" w:type="dxa"/>
          </w:tcPr>
          <w:p w:rsidR="007428DD" w:rsidRPr="00D63FF8" w:rsidRDefault="007428DD" w:rsidP="00D63FF8">
            <w:pPr>
              <w:tabs>
                <w:tab w:val="left" w:pos="0"/>
              </w:tabs>
              <w:spacing w:after="0" w:line="240" w:lineRule="auto"/>
              <w:jc w:val="center"/>
              <w:rPr>
                <w:bCs/>
                <w:sz w:val="24"/>
                <w:szCs w:val="24"/>
              </w:rPr>
            </w:pPr>
            <w:r w:rsidRPr="00D63FF8">
              <w:rPr>
                <w:bCs/>
                <w:sz w:val="24"/>
                <w:szCs w:val="24"/>
              </w:rPr>
              <w:t>103</w:t>
            </w:r>
          </w:p>
        </w:tc>
        <w:tc>
          <w:tcPr>
            <w:tcW w:w="1275" w:type="dxa"/>
          </w:tcPr>
          <w:p w:rsidR="007428DD" w:rsidRPr="00D63FF8" w:rsidRDefault="007428DD" w:rsidP="00D63FF8">
            <w:pPr>
              <w:tabs>
                <w:tab w:val="left" w:pos="0"/>
              </w:tabs>
              <w:spacing w:after="0" w:line="240" w:lineRule="auto"/>
              <w:jc w:val="center"/>
              <w:rPr>
                <w:bCs/>
                <w:sz w:val="24"/>
                <w:szCs w:val="24"/>
              </w:rPr>
            </w:pPr>
            <w:r w:rsidRPr="00D63FF8">
              <w:rPr>
                <w:bCs/>
                <w:sz w:val="24"/>
                <w:szCs w:val="24"/>
              </w:rPr>
              <w:t>210%</w:t>
            </w:r>
          </w:p>
        </w:tc>
      </w:tr>
      <w:tr w:rsidR="007428DD" w:rsidRPr="00DB5D45" w:rsidTr="007428DD">
        <w:tc>
          <w:tcPr>
            <w:tcW w:w="3936" w:type="dxa"/>
          </w:tcPr>
          <w:p w:rsidR="007428DD" w:rsidRPr="00D63FF8" w:rsidRDefault="007428DD" w:rsidP="00D63FF8">
            <w:pPr>
              <w:tabs>
                <w:tab w:val="left" w:pos="0"/>
              </w:tabs>
              <w:spacing w:after="0" w:line="240" w:lineRule="auto"/>
              <w:jc w:val="both"/>
              <w:rPr>
                <w:sz w:val="24"/>
                <w:szCs w:val="24"/>
              </w:rPr>
            </w:pPr>
            <w:r w:rsidRPr="00D63FF8">
              <w:rPr>
                <w:sz w:val="24"/>
                <w:szCs w:val="24"/>
              </w:rPr>
              <w:t>- фестивалів, ярмарок</w:t>
            </w:r>
          </w:p>
        </w:tc>
        <w:tc>
          <w:tcPr>
            <w:tcW w:w="1559" w:type="dxa"/>
          </w:tcPr>
          <w:p w:rsidR="007428DD" w:rsidRPr="00D63FF8" w:rsidRDefault="007428DD" w:rsidP="00D63FF8">
            <w:pPr>
              <w:tabs>
                <w:tab w:val="left" w:pos="0"/>
              </w:tabs>
              <w:spacing w:after="0" w:line="240" w:lineRule="auto"/>
              <w:jc w:val="center"/>
              <w:rPr>
                <w:bCs/>
                <w:sz w:val="24"/>
                <w:szCs w:val="24"/>
              </w:rPr>
            </w:pPr>
            <w:r w:rsidRPr="00D63FF8">
              <w:rPr>
                <w:bCs/>
                <w:sz w:val="24"/>
                <w:szCs w:val="24"/>
              </w:rPr>
              <w:t>5</w:t>
            </w:r>
          </w:p>
        </w:tc>
        <w:tc>
          <w:tcPr>
            <w:tcW w:w="1417" w:type="dxa"/>
          </w:tcPr>
          <w:p w:rsidR="007428DD" w:rsidRPr="00D63FF8" w:rsidRDefault="007428DD" w:rsidP="00D63FF8">
            <w:pPr>
              <w:tabs>
                <w:tab w:val="left" w:pos="0"/>
              </w:tabs>
              <w:spacing w:after="0" w:line="240" w:lineRule="auto"/>
              <w:jc w:val="center"/>
              <w:rPr>
                <w:bCs/>
                <w:sz w:val="24"/>
                <w:szCs w:val="24"/>
              </w:rPr>
            </w:pPr>
            <w:r w:rsidRPr="00D63FF8">
              <w:rPr>
                <w:bCs/>
                <w:sz w:val="24"/>
                <w:szCs w:val="24"/>
              </w:rPr>
              <w:t>1</w:t>
            </w:r>
          </w:p>
        </w:tc>
        <w:tc>
          <w:tcPr>
            <w:tcW w:w="1560" w:type="dxa"/>
          </w:tcPr>
          <w:p w:rsidR="007428DD" w:rsidRPr="00D63FF8" w:rsidRDefault="007428DD" w:rsidP="00D63FF8">
            <w:pPr>
              <w:tabs>
                <w:tab w:val="left" w:pos="0"/>
              </w:tabs>
              <w:spacing w:after="0" w:line="240" w:lineRule="auto"/>
              <w:jc w:val="center"/>
              <w:rPr>
                <w:bCs/>
                <w:sz w:val="24"/>
                <w:szCs w:val="24"/>
              </w:rPr>
            </w:pPr>
            <w:r w:rsidRPr="00D63FF8">
              <w:rPr>
                <w:bCs/>
                <w:sz w:val="24"/>
                <w:szCs w:val="24"/>
              </w:rPr>
              <w:t>1</w:t>
            </w:r>
          </w:p>
        </w:tc>
        <w:tc>
          <w:tcPr>
            <w:tcW w:w="1275" w:type="dxa"/>
          </w:tcPr>
          <w:p w:rsidR="007428DD" w:rsidRPr="00D63FF8" w:rsidRDefault="007428DD" w:rsidP="00D63FF8">
            <w:pPr>
              <w:tabs>
                <w:tab w:val="left" w:pos="0"/>
              </w:tabs>
              <w:spacing w:after="0" w:line="240" w:lineRule="auto"/>
              <w:jc w:val="center"/>
              <w:rPr>
                <w:bCs/>
                <w:sz w:val="24"/>
                <w:szCs w:val="24"/>
              </w:rPr>
            </w:pPr>
            <w:r w:rsidRPr="00D63FF8">
              <w:rPr>
                <w:bCs/>
                <w:sz w:val="24"/>
                <w:szCs w:val="24"/>
              </w:rPr>
              <w:t>100%</w:t>
            </w:r>
          </w:p>
        </w:tc>
      </w:tr>
      <w:tr w:rsidR="007428DD" w:rsidRPr="00DB5D45" w:rsidTr="007428DD">
        <w:tc>
          <w:tcPr>
            <w:tcW w:w="3936" w:type="dxa"/>
          </w:tcPr>
          <w:p w:rsidR="007428DD" w:rsidRPr="00D63FF8" w:rsidRDefault="007428DD" w:rsidP="00D63FF8">
            <w:pPr>
              <w:tabs>
                <w:tab w:val="left" w:pos="0"/>
              </w:tabs>
              <w:spacing w:after="0" w:line="240" w:lineRule="auto"/>
              <w:jc w:val="both"/>
              <w:rPr>
                <w:sz w:val="24"/>
                <w:szCs w:val="24"/>
              </w:rPr>
            </w:pPr>
            <w:r w:rsidRPr="00D63FF8">
              <w:rPr>
                <w:sz w:val="24"/>
                <w:szCs w:val="24"/>
              </w:rPr>
              <w:t>- відзначення державних свят</w:t>
            </w:r>
          </w:p>
        </w:tc>
        <w:tc>
          <w:tcPr>
            <w:tcW w:w="1559" w:type="dxa"/>
          </w:tcPr>
          <w:p w:rsidR="007428DD" w:rsidRPr="00D63FF8" w:rsidRDefault="007428DD" w:rsidP="00D63FF8">
            <w:pPr>
              <w:tabs>
                <w:tab w:val="left" w:pos="0"/>
              </w:tabs>
              <w:spacing w:after="0" w:line="240" w:lineRule="auto"/>
              <w:jc w:val="center"/>
              <w:rPr>
                <w:bCs/>
                <w:sz w:val="24"/>
                <w:szCs w:val="24"/>
              </w:rPr>
            </w:pPr>
            <w:r w:rsidRPr="00D63FF8">
              <w:rPr>
                <w:bCs/>
                <w:sz w:val="24"/>
                <w:szCs w:val="24"/>
              </w:rPr>
              <w:t>20</w:t>
            </w:r>
          </w:p>
        </w:tc>
        <w:tc>
          <w:tcPr>
            <w:tcW w:w="1417" w:type="dxa"/>
          </w:tcPr>
          <w:p w:rsidR="007428DD" w:rsidRPr="00D63FF8" w:rsidRDefault="007428DD" w:rsidP="00D63FF8">
            <w:pPr>
              <w:tabs>
                <w:tab w:val="left" w:pos="0"/>
              </w:tabs>
              <w:spacing w:after="0" w:line="240" w:lineRule="auto"/>
              <w:jc w:val="center"/>
              <w:rPr>
                <w:bCs/>
                <w:sz w:val="24"/>
                <w:szCs w:val="24"/>
              </w:rPr>
            </w:pPr>
            <w:r w:rsidRPr="00D63FF8">
              <w:rPr>
                <w:bCs/>
                <w:sz w:val="24"/>
                <w:szCs w:val="24"/>
              </w:rPr>
              <w:t>4</w:t>
            </w:r>
          </w:p>
        </w:tc>
        <w:tc>
          <w:tcPr>
            <w:tcW w:w="1560" w:type="dxa"/>
          </w:tcPr>
          <w:p w:rsidR="007428DD" w:rsidRPr="00D63FF8" w:rsidRDefault="007428DD" w:rsidP="00D63FF8">
            <w:pPr>
              <w:tabs>
                <w:tab w:val="left" w:pos="0"/>
              </w:tabs>
              <w:spacing w:after="0" w:line="240" w:lineRule="auto"/>
              <w:jc w:val="center"/>
              <w:rPr>
                <w:bCs/>
                <w:sz w:val="24"/>
                <w:szCs w:val="24"/>
              </w:rPr>
            </w:pPr>
            <w:r w:rsidRPr="00D63FF8">
              <w:rPr>
                <w:bCs/>
                <w:sz w:val="24"/>
                <w:szCs w:val="24"/>
              </w:rPr>
              <w:t>10</w:t>
            </w:r>
          </w:p>
        </w:tc>
        <w:tc>
          <w:tcPr>
            <w:tcW w:w="1275" w:type="dxa"/>
          </w:tcPr>
          <w:p w:rsidR="007428DD" w:rsidRPr="00D63FF8" w:rsidRDefault="007428DD" w:rsidP="00D63FF8">
            <w:pPr>
              <w:tabs>
                <w:tab w:val="left" w:pos="0"/>
              </w:tabs>
              <w:spacing w:after="0" w:line="240" w:lineRule="auto"/>
              <w:jc w:val="center"/>
              <w:rPr>
                <w:bCs/>
                <w:sz w:val="24"/>
                <w:szCs w:val="24"/>
              </w:rPr>
            </w:pPr>
            <w:r w:rsidRPr="00D63FF8">
              <w:rPr>
                <w:bCs/>
                <w:sz w:val="24"/>
                <w:szCs w:val="24"/>
              </w:rPr>
              <w:t>250%</w:t>
            </w:r>
          </w:p>
        </w:tc>
      </w:tr>
      <w:tr w:rsidR="007428DD" w:rsidRPr="00DB5D45" w:rsidTr="007428DD">
        <w:tc>
          <w:tcPr>
            <w:tcW w:w="3936" w:type="dxa"/>
          </w:tcPr>
          <w:p w:rsidR="007428DD" w:rsidRPr="00D63FF8" w:rsidRDefault="007428DD" w:rsidP="00D63FF8">
            <w:pPr>
              <w:tabs>
                <w:tab w:val="left" w:pos="0"/>
              </w:tabs>
              <w:spacing w:after="0" w:line="240" w:lineRule="auto"/>
              <w:jc w:val="both"/>
              <w:rPr>
                <w:sz w:val="24"/>
                <w:szCs w:val="24"/>
              </w:rPr>
            </w:pPr>
            <w:r w:rsidRPr="00D63FF8">
              <w:rPr>
                <w:sz w:val="24"/>
                <w:szCs w:val="24"/>
              </w:rPr>
              <w:t>- мітингів</w:t>
            </w:r>
          </w:p>
        </w:tc>
        <w:tc>
          <w:tcPr>
            <w:tcW w:w="1559" w:type="dxa"/>
          </w:tcPr>
          <w:p w:rsidR="007428DD" w:rsidRPr="00D63FF8" w:rsidRDefault="007428DD" w:rsidP="00D63FF8">
            <w:pPr>
              <w:tabs>
                <w:tab w:val="left" w:pos="0"/>
              </w:tabs>
              <w:spacing w:after="0" w:line="240" w:lineRule="auto"/>
              <w:jc w:val="center"/>
              <w:rPr>
                <w:bCs/>
                <w:sz w:val="24"/>
                <w:szCs w:val="24"/>
              </w:rPr>
            </w:pPr>
            <w:r w:rsidRPr="00D63FF8">
              <w:rPr>
                <w:bCs/>
                <w:sz w:val="24"/>
                <w:szCs w:val="24"/>
              </w:rPr>
              <w:t>9</w:t>
            </w:r>
          </w:p>
        </w:tc>
        <w:tc>
          <w:tcPr>
            <w:tcW w:w="1417" w:type="dxa"/>
          </w:tcPr>
          <w:p w:rsidR="007428DD" w:rsidRPr="00D63FF8" w:rsidRDefault="007428DD" w:rsidP="00D63FF8">
            <w:pPr>
              <w:tabs>
                <w:tab w:val="left" w:pos="0"/>
              </w:tabs>
              <w:spacing w:after="0" w:line="240" w:lineRule="auto"/>
              <w:jc w:val="center"/>
              <w:rPr>
                <w:bCs/>
                <w:sz w:val="24"/>
                <w:szCs w:val="24"/>
              </w:rPr>
            </w:pPr>
            <w:r w:rsidRPr="00D63FF8">
              <w:rPr>
                <w:bCs/>
                <w:sz w:val="24"/>
                <w:szCs w:val="24"/>
              </w:rPr>
              <w:t>11</w:t>
            </w:r>
          </w:p>
        </w:tc>
        <w:tc>
          <w:tcPr>
            <w:tcW w:w="1560" w:type="dxa"/>
          </w:tcPr>
          <w:p w:rsidR="007428DD" w:rsidRPr="00D63FF8" w:rsidRDefault="007428DD" w:rsidP="00D63FF8">
            <w:pPr>
              <w:tabs>
                <w:tab w:val="left" w:pos="0"/>
              </w:tabs>
              <w:spacing w:after="0" w:line="240" w:lineRule="auto"/>
              <w:jc w:val="center"/>
              <w:rPr>
                <w:bCs/>
                <w:sz w:val="24"/>
                <w:szCs w:val="24"/>
              </w:rPr>
            </w:pPr>
            <w:r w:rsidRPr="00D63FF8">
              <w:rPr>
                <w:bCs/>
                <w:sz w:val="24"/>
                <w:szCs w:val="24"/>
              </w:rPr>
              <w:t>8</w:t>
            </w:r>
          </w:p>
        </w:tc>
        <w:tc>
          <w:tcPr>
            <w:tcW w:w="1275" w:type="dxa"/>
          </w:tcPr>
          <w:p w:rsidR="007428DD" w:rsidRPr="00D63FF8" w:rsidRDefault="007428DD" w:rsidP="00D63FF8">
            <w:pPr>
              <w:tabs>
                <w:tab w:val="left" w:pos="0"/>
              </w:tabs>
              <w:spacing w:after="0" w:line="240" w:lineRule="auto"/>
              <w:jc w:val="center"/>
              <w:rPr>
                <w:bCs/>
                <w:sz w:val="24"/>
                <w:szCs w:val="24"/>
              </w:rPr>
            </w:pPr>
            <w:r w:rsidRPr="00D63FF8">
              <w:rPr>
                <w:bCs/>
                <w:sz w:val="24"/>
                <w:szCs w:val="24"/>
              </w:rPr>
              <w:t>72%</w:t>
            </w:r>
          </w:p>
        </w:tc>
      </w:tr>
      <w:tr w:rsidR="007428DD" w:rsidRPr="00DB5D45" w:rsidTr="007428DD">
        <w:tc>
          <w:tcPr>
            <w:tcW w:w="3936" w:type="dxa"/>
          </w:tcPr>
          <w:p w:rsidR="007428DD" w:rsidRPr="00D63FF8" w:rsidRDefault="002B30AE" w:rsidP="002B30AE">
            <w:pPr>
              <w:tabs>
                <w:tab w:val="left" w:pos="0"/>
              </w:tabs>
              <w:spacing w:after="0" w:line="240" w:lineRule="auto"/>
              <w:jc w:val="both"/>
              <w:rPr>
                <w:sz w:val="24"/>
                <w:szCs w:val="24"/>
              </w:rPr>
            </w:pPr>
            <w:r>
              <w:rPr>
                <w:sz w:val="24"/>
                <w:szCs w:val="24"/>
              </w:rPr>
              <w:t xml:space="preserve">- </w:t>
            </w:r>
            <w:r w:rsidR="007428DD" w:rsidRPr="00D63FF8">
              <w:rPr>
                <w:sz w:val="24"/>
                <w:szCs w:val="24"/>
              </w:rPr>
              <w:t>заходи КМТГ</w:t>
            </w:r>
          </w:p>
        </w:tc>
        <w:tc>
          <w:tcPr>
            <w:tcW w:w="1559" w:type="dxa"/>
          </w:tcPr>
          <w:p w:rsidR="007428DD" w:rsidRPr="00D63FF8" w:rsidRDefault="007428DD" w:rsidP="00D63FF8">
            <w:pPr>
              <w:tabs>
                <w:tab w:val="left" w:pos="0"/>
              </w:tabs>
              <w:spacing w:after="0" w:line="240" w:lineRule="auto"/>
              <w:jc w:val="center"/>
              <w:rPr>
                <w:bCs/>
                <w:sz w:val="24"/>
                <w:szCs w:val="24"/>
              </w:rPr>
            </w:pPr>
            <w:r w:rsidRPr="00D63FF8">
              <w:rPr>
                <w:bCs/>
                <w:sz w:val="24"/>
                <w:szCs w:val="24"/>
              </w:rPr>
              <w:t>12</w:t>
            </w:r>
          </w:p>
        </w:tc>
        <w:tc>
          <w:tcPr>
            <w:tcW w:w="1417" w:type="dxa"/>
          </w:tcPr>
          <w:p w:rsidR="007428DD" w:rsidRPr="00D63FF8" w:rsidRDefault="007428DD" w:rsidP="00D63FF8">
            <w:pPr>
              <w:tabs>
                <w:tab w:val="left" w:pos="0"/>
              </w:tabs>
              <w:spacing w:after="0" w:line="240" w:lineRule="auto"/>
              <w:jc w:val="center"/>
              <w:rPr>
                <w:bCs/>
                <w:sz w:val="24"/>
                <w:szCs w:val="24"/>
              </w:rPr>
            </w:pPr>
            <w:r w:rsidRPr="00D63FF8">
              <w:rPr>
                <w:bCs/>
                <w:sz w:val="24"/>
                <w:szCs w:val="24"/>
              </w:rPr>
              <w:t>25</w:t>
            </w:r>
          </w:p>
        </w:tc>
        <w:tc>
          <w:tcPr>
            <w:tcW w:w="1560" w:type="dxa"/>
          </w:tcPr>
          <w:p w:rsidR="007428DD" w:rsidRPr="00D63FF8" w:rsidRDefault="007428DD" w:rsidP="00D63FF8">
            <w:pPr>
              <w:tabs>
                <w:tab w:val="left" w:pos="0"/>
              </w:tabs>
              <w:spacing w:after="0" w:line="240" w:lineRule="auto"/>
              <w:jc w:val="center"/>
              <w:rPr>
                <w:bCs/>
                <w:sz w:val="24"/>
                <w:szCs w:val="24"/>
              </w:rPr>
            </w:pPr>
            <w:r w:rsidRPr="00D63FF8">
              <w:rPr>
                <w:bCs/>
                <w:sz w:val="24"/>
                <w:szCs w:val="24"/>
              </w:rPr>
              <w:t>28</w:t>
            </w:r>
          </w:p>
        </w:tc>
        <w:tc>
          <w:tcPr>
            <w:tcW w:w="1275" w:type="dxa"/>
          </w:tcPr>
          <w:p w:rsidR="007428DD" w:rsidRPr="00D63FF8" w:rsidRDefault="007428DD" w:rsidP="00D63FF8">
            <w:pPr>
              <w:tabs>
                <w:tab w:val="left" w:pos="0"/>
              </w:tabs>
              <w:spacing w:after="0" w:line="240" w:lineRule="auto"/>
              <w:jc w:val="center"/>
              <w:rPr>
                <w:bCs/>
                <w:sz w:val="24"/>
                <w:szCs w:val="24"/>
              </w:rPr>
            </w:pPr>
            <w:r w:rsidRPr="00D63FF8">
              <w:rPr>
                <w:bCs/>
                <w:sz w:val="24"/>
                <w:szCs w:val="24"/>
              </w:rPr>
              <w:t>112%</w:t>
            </w:r>
          </w:p>
        </w:tc>
      </w:tr>
      <w:tr w:rsidR="007428DD" w:rsidRPr="00DB5D45" w:rsidTr="007428DD">
        <w:trPr>
          <w:trHeight w:val="332"/>
        </w:trPr>
        <w:tc>
          <w:tcPr>
            <w:tcW w:w="3936" w:type="dxa"/>
          </w:tcPr>
          <w:p w:rsidR="007428DD" w:rsidRPr="00D63FF8" w:rsidRDefault="007428DD" w:rsidP="00D63FF8">
            <w:pPr>
              <w:tabs>
                <w:tab w:val="left" w:pos="0"/>
              </w:tabs>
              <w:spacing w:after="0" w:line="240" w:lineRule="auto"/>
              <w:jc w:val="both"/>
              <w:rPr>
                <w:sz w:val="24"/>
                <w:szCs w:val="24"/>
              </w:rPr>
            </w:pPr>
            <w:r w:rsidRPr="00D63FF8">
              <w:rPr>
                <w:sz w:val="24"/>
                <w:szCs w:val="24"/>
              </w:rPr>
              <w:t>- концертів до професійних свят</w:t>
            </w:r>
          </w:p>
        </w:tc>
        <w:tc>
          <w:tcPr>
            <w:tcW w:w="1559" w:type="dxa"/>
          </w:tcPr>
          <w:p w:rsidR="007428DD" w:rsidRPr="00D63FF8" w:rsidRDefault="007428DD" w:rsidP="00D63FF8">
            <w:pPr>
              <w:tabs>
                <w:tab w:val="left" w:pos="0"/>
              </w:tabs>
              <w:spacing w:after="0" w:line="240" w:lineRule="auto"/>
              <w:jc w:val="center"/>
              <w:rPr>
                <w:bCs/>
                <w:sz w:val="24"/>
                <w:szCs w:val="24"/>
              </w:rPr>
            </w:pPr>
            <w:r w:rsidRPr="00D63FF8">
              <w:rPr>
                <w:bCs/>
                <w:sz w:val="24"/>
                <w:szCs w:val="24"/>
              </w:rPr>
              <w:t>5</w:t>
            </w:r>
          </w:p>
        </w:tc>
        <w:tc>
          <w:tcPr>
            <w:tcW w:w="1417" w:type="dxa"/>
          </w:tcPr>
          <w:p w:rsidR="007428DD" w:rsidRPr="00D63FF8" w:rsidRDefault="007428DD" w:rsidP="00D63FF8">
            <w:pPr>
              <w:tabs>
                <w:tab w:val="left" w:pos="0"/>
              </w:tabs>
              <w:spacing w:after="0" w:line="240" w:lineRule="auto"/>
              <w:jc w:val="center"/>
              <w:rPr>
                <w:bCs/>
                <w:sz w:val="24"/>
                <w:szCs w:val="24"/>
              </w:rPr>
            </w:pPr>
            <w:r w:rsidRPr="00D63FF8">
              <w:rPr>
                <w:bCs/>
                <w:sz w:val="24"/>
                <w:szCs w:val="24"/>
              </w:rPr>
              <w:t>8</w:t>
            </w:r>
          </w:p>
        </w:tc>
        <w:tc>
          <w:tcPr>
            <w:tcW w:w="1560" w:type="dxa"/>
          </w:tcPr>
          <w:p w:rsidR="007428DD" w:rsidRPr="00D63FF8" w:rsidRDefault="007428DD" w:rsidP="00D63FF8">
            <w:pPr>
              <w:tabs>
                <w:tab w:val="left" w:pos="0"/>
              </w:tabs>
              <w:spacing w:after="0" w:line="240" w:lineRule="auto"/>
              <w:jc w:val="center"/>
              <w:rPr>
                <w:bCs/>
                <w:sz w:val="24"/>
                <w:szCs w:val="24"/>
              </w:rPr>
            </w:pPr>
            <w:r w:rsidRPr="00D63FF8">
              <w:rPr>
                <w:bCs/>
                <w:sz w:val="24"/>
                <w:szCs w:val="24"/>
              </w:rPr>
              <w:t>10</w:t>
            </w:r>
          </w:p>
        </w:tc>
        <w:tc>
          <w:tcPr>
            <w:tcW w:w="1275" w:type="dxa"/>
          </w:tcPr>
          <w:p w:rsidR="007428DD" w:rsidRPr="00D63FF8" w:rsidRDefault="007428DD" w:rsidP="00D63FF8">
            <w:pPr>
              <w:tabs>
                <w:tab w:val="left" w:pos="0"/>
              </w:tabs>
              <w:spacing w:after="0" w:line="240" w:lineRule="auto"/>
              <w:jc w:val="center"/>
              <w:rPr>
                <w:bCs/>
                <w:sz w:val="24"/>
                <w:szCs w:val="24"/>
              </w:rPr>
            </w:pPr>
            <w:r w:rsidRPr="00D63FF8">
              <w:rPr>
                <w:bCs/>
                <w:sz w:val="24"/>
                <w:szCs w:val="24"/>
              </w:rPr>
              <w:t>125%</w:t>
            </w:r>
          </w:p>
        </w:tc>
      </w:tr>
      <w:tr w:rsidR="007428DD" w:rsidRPr="00DB5D45" w:rsidTr="007428DD">
        <w:trPr>
          <w:trHeight w:val="332"/>
        </w:trPr>
        <w:tc>
          <w:tcPr>
            <w:tcW w:w="3936" w:type="dxa"/>
          </w:tcPr>
          <w:p w:rsidR="007428DD" w:rsidRPr="00D63FF8" w:rsidRDefault="002B30AE" w:rsidP="002B30AE">
            <w:pPr>
              <w:tabs>
                <w:tab w:val="left" w:pos="0"/>
              </w:tabs>
              <w:spacing w:after="0" w:line="240" w:lineRule="auto"/>
              <w:jc w:val="both"/>
              <w:rPr>
                <w:sz w:val="24"/>
                <w:szCs w:val="24"/>
              </w:rPr>
            </w:pPr>
            <w:r>
              <w:rPr>
                <w:sz w:val="24"/>
                <w:szCs w:val="24"/>
              </w:rPr>
              <w:t xml:space="preserve">- </w:t>
            </w:r>
            <w:r w:rsidR="007428DD" w:rsidRPr="00D63FF8">
              <w:rPr>
                <w:sz w:val="24"/>
                <w:szCs w:val="24"/>
              </w:rPr>
              <w:t>відео роботи</w:t>
            </w:r>
          </w:p>
        </w:tc>
        <w:tc>
          <w:tcPr>
            <w:tcW w:w="1559" w:type="dxa"/>
          </w:tcPr>
          <w:p w:rsidR="007428DD" w:rsidRPr="00D63FF8" w:rsidRDefault="007428DD" w:rsidP="00D63FF8">
            <w:pPr>
              <w:tabs>
                <w:tab w:val="left" w:pos="0"/>
              </w:tabs>
              <w:spacing w:after="0" w:line="240" w:lineRule="auto"/>
              <w:jc w:val="center"/>
              <w:rPr>
                <w:bCs/>
                <w:sz w:val="24"/>
                <w:szCs w:val="24"/>
              </w:rPr>
            </w:pPr>
            <w:r w:rsidRPr="00D63FF8">
              <w:rPr>
                <w:bCs/>
                <w:sz w:val="24"/>
                <w:szCs w:val="24"/>
              </w:rPr>
              <w:t>26</w:t>
            </w:r>
          </w:p>
        </w:tc>
        <w:tc>
          <w:tcPr>
            <w:tcW w:w="1417" w:type="dxa"/>
          </w:tcPr>
          <w:p w:rsidR="007428DD" w:rsidRPr="00D63FF8" w:rsidRDefault="007428DD" w:rsidP="00D63FF8">
            <w:pPr>
              <w:tabs>
                <w:tab w:val="left" w:pos="0"/>
              </w:tabs>
              <w:spacing w:after="0" w:line="240" w:lineRule="auto"/>
              <w:jc w:val="center"/>
              <w:rPr>
                <w:bCs/>
                <w:sz w:val="24"/>
                <w:szCs w:val="24"/>
              </w:rPr>
            </w:pPr>
            <w:r w:rsidRPr="00D63FF8">
              <w:rPr>
                <w:bCs/>
                <w:sz w:val="24"/>
                <w:szCs w:val="24"/>
              </w:rPr>
              <w:t>0</w:t>
            </w:r>
          </w:p>
        </w:tc>
        <w:tc>
          <w:tcPr>
            <w:tcW w:w="1560" w:type="dxa"/>
          </w:tcPr>
          <w:p w:rsidR="007428DD" w:rsidRPr="00D63FF8" w:rsidRDefault="007428DD" w:rsidP="00D63FF8">
            <w:pPr>
              <w:tabs>
                <w:tab w:val="left" w:pos="0"/>
              </w:tabs>
              <w:spacing w:after="0" w:line="240" w:lineRule="auto"/>
              <w:jc w:val="center"/>
              <w:rPr>
                <w:bCs/>
                <w:sz w:val="24"/>
                <w:szCs w:val="24"/>
              </w:rPr>
            </w:pPr>
            <w:r w:rsidRPr="00D63FF8">
              <w:rPr>
                <w:bCs/>
                <w:sz w:val="24"/>
                <w:szCs w:val="24"/>
              </w:rPr>
              <w:t>46</w:t>
            </w:r>
          </w:p>
        </w:tc>
        <w:tc>
          <w:tcPr>
            <w:tcW w:w="1275" w:type="dxa"/>
          </w:tcPr>
          <w:p w:rsidR="007428DD" w:rsidRPr="00D63FF8" w:rsidRDefault="007428DD" w:rsidP="00D63FF8">
            <w:pPr>
              <w:tabs>
                <w:tab w:val="left" w:pos="0"/>
              </w:tabs>
              <w:spacing w:after="0" w:line="240" w:lineRule="auto"/>
              <w:jc w:val="center"/>
              <w:rPr>
                <w:bCs/>
                <w:sz w:val="24"/>
                <w:szCs w:val="24"/>
              </w:rPr>
            </w:pPr>
            <w:r w:rsidRPr="00D63FF8">
              <w:rPr>
                <w:bCs/>
                <w:sz w:val="24"/>
                <w:szCs w:val="24"/>
              </w:rPr>
              <w:t>-</w:t>
            </w:r>
          </w:p>
        </w:tc>
      </w:tr>
      <w:tr w:rsidR="007428DD" w:rsidRPr="00DB5D45" w:rsidTr="007428DD">
        <w:trPr>
          <w:trHeight w:val="332"/>
        </w:trPr>
        <w:tc>
          <w:tcPr>
            <w:tcW w:w="3936" w:type="dxa"/>
          </w:tcPr>
          <w:p w:rsidR="007428DD" w:rsidRPr="00D63FF8" w:rsidRDefault="007428DD" w:rsidP="00D63FF8">
            <w:pPr>
              <w:tabs>
                <w:tab w:val="left" w:pos="0"/>
              </w:tabs>
              <w:spacing w:after="0" w:line="240" w:lineRule="auto"/>
              <w:jc w:val="both"/>
              <w:rPr>
                <w:sz w:val="24"/>
                <w:szCs w:val="24"/>
              </w:rPr>
            </w:pPr>
            <w:r w:rsidRPr="00D63FF8">
              <w:rPr>
                <w:sz w:val="24"/>
                <w:szCs w:val="24"/>
              </w:rPr>
              <w:t>Художніх колективів, аматорських об’єднань, од.</w:t>
            </w:r>
          </w:p>
        </w:tc>
        <w:tc>
          <w:tcPr>
            <w:tcW w:w="1559" w:type="dxa"/>
          </w:tcPr>
          <w:p w:rsidR="007428DD" w:rsidRPr="00D63FF8" w:rsidRDefault="007428DD" w:rsidP="00D63FF8">
            <w:pPr>
              <w:tabs>
                <w:tab w:val="left" w:pos="0"/>
              </w:tabs>
              <w:spacing w:after="0" w:line="240" w:lineRule="auto"/>
              <w:jc w:val="center"/>
              <w:rPr>
                <w:bCs/>
                <w:sz w:val="24"/>
                <w:szCs w:val="24"/>
              </w:rPr>
            </w:pPr>
            <w:r w:rsidRPr="00D63FF8">
              <w:rPr>
                <w:bCs/>
                <w:sz w:val="24"/>
                <w:szCs w:val="24"/>
              </w:rPr>
              <w:t>68</w:t>
            </w:r>
          </w:p>
        </w:tc>
        <w:tc>
          <w:tcPr>
            <w:tcW w:w="1417" w:type="dxa"/>
          </w:tcPr>
          <w:p w:rsidR="007428DD" w:rsidRPr="00D63FF8" w:rsidRDefault="007428DD" w:rsidP="00D63FF8">
            <w:pPr>
              <w:tabs>
                <w:tab w:val="left" w:pos="0"/>
              </w:tabs>
              <w:spacing w:after="0" w:line="240" w:lineRule="auto"/>
              <w:jc w:val="center"/>
              <w:rPr>
                <w:bCs/>
                <w:sz w:val="24"/>
                <w:szCs w:val="24"/>
              </w:rPr>
            </w:pPr>
            <w:r w:rsidRPr="00D63FF8">
              <w:rPr>
                <w:bCs/>
                <w:sz w:val="24"/>
                <w:szCs w:val="24"/>
              </w:rPr>
              <w:t>68</w:t>
            </w:r>
          </w:p>
        </w:tc>
        <w:tc>
          <w:tcPr>
            <w:tcW w:w="1560" w:type="dxa"/>
          </w:tcPr>
          <w:p w:rsidR="007428DD" w:rsidRPr="00D63FF8" w:rsidRDefault="007428DD" w:rsidP="00D63FF8">
            <w:pPr>
              <w:tabs>
                <w:tab w:val="left" w:pos="0"/>
              </w:tabs>
              <w:spacing w:after="0" w:line="240" w:lineRule="auto"/>
              <w:jc w:val="center"/>
              <w:rPr>
                <w:bCs/>
                <w:sz w:val="24"/>
                <w:szCs w:val="24"/>
              </w:rPr>
            </w:pPr>
            <w:r w:rsidRPr="00D63FF8">
              <w:rPr>
                <w:bCs/>
                <w:sz w:val="24"/>
                <w:szCs w:val="24"/>
              </w:rPr>
              <w:t>80</w:t>
            </w:r>
          </w:p>
        </w:tc>
        <w:tc>
          <w:tcPr>
            <w:tcW w:w="1275" w:type="dxa"/>
          </w:tcPr>
          <w:p w:rsidR="007428DD" w:rsidRPr="00D63FF8" w:rsidRDefault="007428DD" w:rsidP="00D63FF8">
            <w:pPr>
              <w:tabs>
                <w:tab w:val="left" w:pos="0"/>
              </w:tabs>
              <w:spacing w:after="0" w:line="240" w:lineRule="auto"/>
              <w:jc w:val="center"/>
              <w:rPr>
                <w:bCs/>
                <w:sz w:val="24"/>
                <w:szCs w:val="24"/>
              </w:rPr>
            </w:pPr>
            <w:r w:rsidRPr="00D63FF8">
              <w:rPr>
                <w:bCs/>
                <w:sz w:val="24"/>
                <w:szCs w:val="24"/>
              </w:rPr>
              <w:t>118%</w:t>
            </w:r>
          </w:p>
        </w:tc>
      </w:tr>
      <w:tr w:rsidR="007428DD" w:rsidRPr="00B547F8" w:rsidTr="007428DD">
        <w:trPr>
          <w:trHeight w:val="332"/>
        </w:trPr>
        <w:tc>
          <w:tcPr>
            <w:tcW w:w="3936" w:type="dxa"/>
          </w:tcPr>
          <w:p w:rsidR="007428DD" w:rsidRPr="00D63FF8" w:rsidRDefault="007428DD" w:rsidP="00D63FF8">
            <w:pPr>
              <w:tabs>
                <w:tab w:val="left" w:pos="0"/>
              </w:tabs>
              <w:spacing w:after="0" w:line="240" w:lineRule="auto"/>
              <w:jc w:val="both"/>
              <w:rPr>
                <w:sz w:val="24"/>
                <w:szCs w:val="24"/>
              </w:rPr>
            </w:pPr>
            <w:r w:rsidRPr="00D63FF8">
              <w:rPr>
                <w:sz w:val="24"/>
                <w:szCs w:val="24"/>
              </w:rPr>
              <w:t>Кількість художніх колективів, які мають звання «народний»</w:t>
            </w:r>
          </w:p>
        </w:tc>
        <w:tc>
          <w:tcPr>
            <w:tcW w:w="1559" w:type="dxa"/>
          </w:tcPr>
          <w:p w:rsidR="007428DD" w:rsidRPr="00D63FF8" w:rsidRDefault="007428DD" w:rsidP="00D63FF8">
            <w:pPr>
              <w:tabs>
                <w:tab w:val="left" w:pos="0"/>
              </w:tabs>
              <w:spacing w:after="0" w:line="240" w:lineRule="auto"/>
              <w:jc w:val="center"/>
              <w:rPr>
                <w:bCs/>
                <w:sz w:val="24"/>
                <w:szCs w:val="24"/>
              </w:rPr>
            </w:pPr>
            <w:r w:rsidRPr="00D63FF8">
              <w:rPr>
                <w:bCs/>
                <w:sz w:val="24"/>
                <w:szCs w:val="24"/>
              </w:rPr>
              <w:t>12</w:t>
            </w:r>
          </w:p>
        </w:tc>
        <w:tc>
          <w:tcPr>
            <w:tcW w:w="1417" w:type="dxa"/>
          </w:tcPr>
          <w:p w:rsidR="007428DD" w:rsidRPr="00D63FF8" w:rsidRDefault="007428DD" w:rsidP="00D63FF8">
            <w:pPr>
              <w:tabs>
                <w:tab w:val="left" w:pos="0"/>
              </w:tabs>
              <w:spacing w:after="0" w:line="240" w:lineRule="auto"/>
              <w:jc w:val="center"/>
              <w:rPr>
                <w:bCs/>
                <w:sz w:val="24"/>
                <w:szCs w:val="24"/>
              </w:rPr>
            </w:pPr>
            <w:r w:rsidRPr="00D63FF8">
              <w:rPr>
                <w:bCs/>
                <w:sz w:val="24"/>
                <w:szCs w:val="24"/>
              </w:rPr>
              <w:t>12</w:t>
            </w:r>
          </w:p>
        </w:tc>
        <w:tc>
          <w:tcPr>
            <w:tcW w:w="1560" w:type="dxa"/>
          </w:tcPr>
          <w:p w:rsidR="007428DD" w:rsidRPr="00D63FF8" w:rsidRDefault="007428DD" w:rsidP="00D63FF8">
            <w:pPr>
              <w:tabs>
                <w:tab w:val="left" w:pos="0"/>
              </w:tabs>
              <w:spacing w:after="0" w:line="240" w:lineRule="auto"/>
              <w:jc w:val="center"/>
              <w:rPr>
                <w:bCs/>
                <w:sz w:val="24"/>
                <w:szCs w:val="24"/>
              </w:rPr>
            </w:pPr>
            <w:r w:rsidRPr="00D63FF8">
              <w:rPr>
                <w:bCs/>
                <w:sz w:val="24"/>
                <w:szCs w:val="24"/>
              </w:rPr>
              <w:t>12</w:t>
            </w:r>
          </w:p>
        </w:tc>
        <w:tc>
          <w:tcPr>
            <w:tcW w:w="1275" w:type="dxa"/>
          </w:tcPr>
          <w:p w:rsidR="007428DD" w:rsidRPr="00D63FF8" w:rsidRDefault="007428DD" w:rsidP="00D63FF8">
            <w:pPr>
              <w:tabs>
                <w:tab w:val="left" w:pos="0"/>
              </w:tabs>
              <w:spacing w:after="0" w:line="240" w:lineRule="auto"/>
              <w:jc w:val="center"/>
              <w:rPr>
                <w:bCs/>
                <w:sz w:val="24"/>
                <w:szCs w:val="24"/>
              </w:rPr>
            </w:pPr>
            <w:r w:rsidRPr="00D63FF8">
              <w:rPr>
                <w:bCs/>
                <w:sz w:val="24"/>
                <w:szCs w:val="24"/>
              </w:rPr>
              <w:t>100%</w:t>
            </w:r>
          </w:p>
        </w:tc>
      </w:tr>
      <w:tr w:rsidR="007428DD" w:rsidRPr="00DB5D45" w:rsidTr="007428DD">
        <w:tc>
          <w:tcPr>
            <w:tcW w:w="3936" w:type="dxa"/>
          </w:tcPr>
          <w:p w:rsidR="007428DD" w:rsidRPr="00D63FF8" w:rsidRDefault="007428DD" w:rsidP="00D63FF8">
            <w:pPr>
              <w:tabs>
                <w:tab w:val="left" w:pos="0"/>
              </w:tabs>
              <w:spacing w:after="0" w:line="240" w:lineRule="auto"/>
              <w:jc w:val="both"/>
              <w:rPr>
                <w:sz w:val="24"/>
                <w:szCs w:val="24"/>
              </w:rPr>
            </w:pPr>
            <w:r w:rsidRPr="00D63FF8">
              <w:rPr>
                <w:sz w:val="24"/>
                <w:szCs w:val="24"/>
              </w:rPr>
              <w:t>Кількість шкіл естетичного виховання</w:t>
            </w:r>
          </w:p>
        </w:tc>
        <w:tc>
          <w:tcPr>
            <w:tcW w:w="1559" w:type="dxa"/>
          </w:tcPr>
          <w:p w:rsidR="007428DD" w:rsidRPr="00D63FF8" w:rsidRDefault="007428DD" w:rsidP="00D63FF8">
            <w:pPr>
              <w:tabs>
                <w:tab w:val="left" w:pos="0"/>
              </w:tabs>
              <w:spacing w:after="0" w:line="240" w:lineRule="auto"/>
              <w:jc w:val="center"/>
              <w:rPr>
                <w:bCs/>
                <w:sz w:val="24"/>
                <w:szCs w:val="24"/>
              </w:rPr>
            </w:pPr>
            <w:r w:rsidRPr="00D63FF8">
              <w:rPr>
                <w:bCs/>
                <w:sz w:val="24"/>
                <w:szCs w:val="24"/>
              </w:rPr>
              <w:t>1</w:t>
            </w:r>
          </w:p>
        </w:tc>
        <w:tc>
          <w:tcPr>
            <w:tcW w:w="1417" w:type="dxa"/>
          </w:tcPr>
          <w:p w:rsidR="007428DD" w:rsidRPr="00D63FF8" w:rsidRDefault="007428DD" w:rsidP="00D63FF8">
            <w:pPr>
              <w:tabs>
                <w:tab w:val="left" w:pos="0"/>
              </w:tabs>
              <w:spacing w:after="0" w:line="240" w:lineRule="auto"/>
              <w:jc w:val="center"/>
              <w:rPr>
                <w:bCs/>
                <w:sz w:val="24"/>
                <w:szCs w:val="24"/>
              </w:rPr>
            </w:pPr>
            <w:r w:rsidRPr="00D63FF8">
              <w:rPr>
                <w:bCs/>
                <w:sz w:val="24"/>
                <w:szCs w:val="24"/>
              </w:rPr>
              <w:t>1</w:t>
            </w:r>
          </w:p>
        </w:tc>
        <w:tc>
          <w:tcPr>
            <w:tcW w:w="1560" w:type="dxa"/>
          </w:tcPr>
          <w:p w:rsidR="007428DD" w:rsidRPr="00D63FF8" w:rsidRDefault="007428DD" w:rsidP="00D63FF8">
            <w:pPr>
              <w:tabs>
                <w:tab w:val="left" w:pos="0"/>
              </w:tabs>
              <w:spacing w:after="0" w:line="240" w:lineRule="auto"/>
              <w:jc w:val="center"/>
              <w:rPr>
                <w:bCs/>
                <w:sz w:val="24"/>
                <w:szCs w:val="24"/>
              </w:rPr>
            </w:pPr>
            <w:r w:rsidRPr="00D63FF8">
              <w:rPr>
                <w:bCs/>
                <w:sz w:val="24"/>
                <w:szCs w:val="24"/>
              </w:rPr>
              <w:t>1</w:t>
            </w:r>
          </w:p>
        </w:tc>
        <w:tc>
          <w:tcPr>
            <w:tcW w:w="1275" w:type="dxa"/>
          </w:tcPr>
          <w:p w:rsidR="007428DD" w:rsidRPr="00D63FF8" w:rsidRDefault="007428DD" w:rsidP="00D63FF8">
            <w:pPr>
              <w:tabs>
                <w:tab w:val="left" w:pos="0"/>
              </w:tabs>
              <w:spacing w:after="0" w:line="240" w:lineRule="auto"/>
              <w:jc w:val="center"/>
              <w:rPr>
                <w:bCs/>
                <w:sz w:val="24"/>
                <w:szCs w:val="24"/>
              </w:rPr>
            </w:pPr>
            <w:r w:rsidRPr="00D63FF8">
              <w:rPr>
                <w:bCs/>
                <w:sz w:val="24"/>
                <w:szCs w:val="24"/>
              </w:rPr>
              <w:t>100%</w:t>
            </w:r>
          </w:p>
        </w:tc>
      </w:tr>
      <w:tr w:rsidR="007428DD" w:rsidRPr="00DB5D45" w:rsidTr="007428DD">
        <w:tc>
          <w:tcPr>
            <w:tcW w:w="3936" w:type="dxa"/>
          </w:tcPr>
          <w:p w:rsidR="007428DD" w:rsidRPr="00D63FF8" w:rsidRDefault="007428DD" w:rsidP="00D63FF8">
            <w:pPr>
              <w:tabs>
                <w:tab w:val="left" w:pos="0"/>
              </w:tabs>
              <w:spacing w:after="0" w:line="240" w:lineRule="auto"/>
              <w:jc w:val="both"/>
              <w:rPr>
                <w:sz w:val="24"/>
                <w:szCs w:val="24"/>
              </w:rPr>
            </w:pPr>
            <w:r w:rsidRPr="00D63FF8">
              <w:rPr>
                <w:sz w:val="24"/>
                <w:szCs w:val="24"/>
              </w:rPr>
              <w:t xml:space="preserve">Контингент учнів школи мистецтв </w:t>
            </w:r>
            <w:proofErr w:type="spellStart"/>
            <w:r w:rsidRPr="00D63FF8">
              <w:rPr>
                <w:sz w:val="24"/>
                <w:szCs w:val="24"/>
              </w:rPr>
              <w:t>ім.А.Білошицького</w:t>
            </w:r>
            <w:proofErr w:type="spellEnd"/>
          </w:p>
        </w:tc>
        <w:tc>
          <w:tcPr>
            <w:tcW w:w="1559" w:type="dxa"/>
          </w:tcPr>
          <w:p w:rsidR="007428DD" w:rsidRPr="00D63FF8" w:rsidRDefault="007428DD" w:rsidP="00D63FF8">
            <w:pPr>
              <w:tabs>
                <w:tab w:val="left" w:pos="0"/>
              </w:tabs>
              <w:spacing w:after="0" w:line="240" w:lineRule="auto"/>
              <w:jc w:val="center"/>
              <w:rPr>
                <w:bCs/>
                <w:sz w:val="24"/>
                <w:szCs w:val="24"/>
              </w:rPr>
            </w:pPr>
            <w:r w:rsidRPr="00D63FF8">
              <w:rPr>
                <w:bCs/>
                <w:sz w:val="24"/>
                <w:szCs w:val="24"/>
              </w:rPr>
              <w:t>660</w:t>
            </w:r>
          </w:p>
        </w:tc>
        <w:tc>
          <w:tcPr>
            <w:tcW w:w="1417" w:type="dxa"/>
          </w:tcPr>
          <w:p w:rsidR="007428DD" w:rsidRPr="00D63FF8" w:rsidRDefault="007428DD" w:rsidP="00D63FF8">
            <w:pPr>
              <w:tabs>
                <w:tab w:val="left" w:pos="0"/>
              </w:tabs>
              <w:spacing w:after="0" w:line="240" w:lineRule="auto"/>
              <w:jc w:val="center"/>
              <w:rPr>
                <w:bCs/>
                <w:sz w:val="24"/>
                <w:szCs w:val="24"/>
              </w:rPr>
            </w:pPr>
            <w:r w:rsidRPr="00D63FF8">
              <w:rPr>
                <w:bCs/>
                <w:sz w:val="24"/>
                <w:szCs w:val="24"/>
              </w:rPr>
              <w:t>660</w:t>
            </w:r>
          </w:p>
        </w:tc>
        <w:tc>
          <w:tcPr>
            <w:tcW w:w="1560" w:type="dxa"/>
          </w:tcPr>
          <w:p w:rsidR="007428DD" w:rsidRPr="00D63FF8" w:rsidRDefault="007428DD" w:rsidP="00D63FF8">
            <w:pPr>
              <w:tabs>
                <w:tab w:val="left" w:pos="0"/>
              </w:tabs>
              <w:spacing w:after="0" w:line="240" w:lineRule="auto"/>
              <w:jc w:val="center"/>
              <w:rPr>
                <w:bCs/>
                <w:sz w:val="24"/>
                <w:szCs w:val="24"/>
              </w:rPr>
            </w:pPr>
            <w:r w:rsidRPr="00D63FF8">
              <w:rPr>
                <w:bCs/>
                <w:sz w:val="24"/>
                <w:szCs w:val="24"/>
              </w:rPr>
              <w:t>660</w:t>
            </w:r>
          </w:p>
        </w:tc>
        <w:tc>
          <w:tcPr>
            <w:tcW w:w="1275" w:type="dxa"/>
          </w:tcPr>
          <w:p w:rsidR="007428DD" w:rsidRPr="00D63FF8" w:rsidRDefault="007428DD" w:rsidP="00D63FF8">
            <w:pPr>
              <w:tabs>
                <w:tab w:val="left" w:pos="0"/>
              </w:tabs>
              <w:spacing w:after="0" w:line="240" w:lineRule="auto"/>
              <w:jc w:val="center"/>
              <w:rPr>
                <w:bCs/>
                <w:sz w:val="24"/>
                <w:szCs w:val="24"/>
              </w:rPr>
            </w:pPr>
            <w:r w:rsidRPr="00D63FF8">
              <w:rPr>
                <w:bCs/>
                <w:sz w:val="24"/>
                <w:szCs w:val="24"/>
              </w:rPr>
              <w:t>100%</w:t>
            </w:r>
          </w:p>
        </w:tc>
      </w:tr>
      <w:tr w:rsidR="007428DD" w:rsidRPr="00DB5D45" w:rsidTr="007428DD">
        <w:trPr>
          <w:trHeight w:val="416"/>
        </w:trPr>
        <w:tc>
          <w:tcPr>
            <w:tcW w:w="3936" w:type="dxa"/>
          </w:tcPr>
          <w:p w:rsidR="007428DD" w:rsidRPr="00D63FF8" w:rsidRDefault="007428DD" w:rsidP="00D63FF8">
            <w:pPr>
              <w:tabs>
                <w:tab w:val="left" w:pos="0"/>
              </w:tabs>
              <w:spacing w:after="0" w:line="240" w:lineRule="auto"/>
              <w:jc w:val="both"/>
              <w:rPr>
                <w:sz w:val="24"/>
                <w:szCs w:val="24"/>
              </w:rPr>
            </w:pPr>
            <w:r w:rsidRPr="00D63FF8">
              <w:rPr>
                <w:sz w:val="24"/>
                <w:szCs w:val="24"/>
              </w:rPr>
              <w:t>Взяли участь та перемогли в:</w:t>
            </w:r>
          </w:p>
          <w:p w:rsidR="007428DD" w:rsidRPr="00D63FF8" w:rsidRDefault="007428DD" w:rsidP="00D63FF8">
            <w:pPr>
              <w:tabs>
                <w:tab w:val="left" w:pos="0"/>
              </w:tabs>
              <w:spacing w:after="0" w:line="240" w:lineRule="auto"/>
              <w:jc w:val="both"/>
              <w:rPr>
                <w:sz w:val="24"/>
                <w:szCs w:val="24"/>
              </w:rPr>
            </w:pPr>
            <w:r w:rsidRPr="00D63FF8">
              <w:rPr>
                <w:sz w:val="24"/>
                <w:szCs w:val="24"/>
              </w:rPr>
              <w:t>-Міжнародних конкурсах</w:t>
            </w:r>
          </w:p>
          <w:p w:rsidR="007428DD" w:rsidRPr="00D63FF8" w:rsidRDefault="007428DD" w:rsidP="00D63FF8">
            <w:pPr>
              <w:tabs>
                <w:tab w:val="left" w:pos="0"/>
              </w:tabs>
              <w:spacing w:after="0" w:line="240" w:lineRule="auto"/>
              <w:jc w:val="both"/>
              <w:rPr>
                <w:sz w:val="24"/>
                <w:szCs w:val="24"/>
              </w:rPr>
            </w:pPr>
            <w:r w:rsidRPr="00D63FF8">
              <w:rPr>
                <w:sz w:val="24"/>
                <w:szCs w:val="24"/>
              </w:rPr>
              <w:t>- Всеукраїнських конкурсах</w:t>
            </w:r>
          </w:p>
          <w:p w:rsidR="007428DD" w:rsidRPr="00D63FF8" w:rsidRDefault="007428DD" w:rsidP="00D63FF8">
            <w:pPr>
              <w:tabs>
                <w:tab w:val="left" w:pos="0"/>
              </w:tabs>
              <w:spacing w:after="0" w:line="240" w:lineRule="auto"/>
              <w:jc w:val="both"/>
              <w:rPr>
                <w:sz w:val="24"/>
                <w:szCs w:val="24"/>
              </w:rPr>
            </w:pPr>
            <w:r w:rsidRPr="00D63FF8">
              <w:rPr>
                <w:sz w:val="24"/>
                <w:szCs w:val="24"/>
              </w:rPr>
              <w:t>- Обласних конкурсах</w:t>
            </w:r>
          </w:p>
        </w:tc>
        <w:tc>
          <w:tcPr>
            <w:tcW w:w="1559" w:type="dxa"/>
          </w:tcPr>
          <w:p w:rsidR="007428DD" w:rsidRPr="00D63FF8" w:rsidRDefault="007428DD" w:rsidP="00D63FF8">
            <w:pPr>
              <w:tabs>
                <w:tab w:val="left" w:pos="0"/>
              </w:tabs>
              <w:spacing w:after="0" w:line="240" w:lineRule="auto"/>
              <w:jc w:val="center"/>
              <w:rPr>
                <w:bCs/>
                <w:sz w:val="24"/>
                <w:szCs w:val="24"/>
              </w:rPr>
            </w:pPr>
          </w:p>
          <w:p w:rsidR="007428DD" w:rsidRPr="00D63FF8" w:rsidRDefault="007428DD" w:rsidP="00D63FF8">
            <w:pPr>
              <w:tabs>
                <w:tab w:val="left" w:pos="0"/>
              </w:tabs>
              <w:spacing w:after="0" w:line="240" w:lineRule="auto"/>
              <w:jc w:val="center"/>
              <w:rPr>
                <w:bCs/>
                <w:sz w:val="24"/>
                <w:szCs w:val="24"/>
              </w:rPr>
            </w:pPr>
            <w:r w:rsidRPr="00D63FF8">
              <w:rPr>
                <w:bCs/>
                <w:sz w:val="24"/>
                <w:szCs w:val="24"/>
              </w:rPr>
              <w:t>27</w:t>
            </w:r>
          </w:p>
          <w:p w:rsidR="007428DD" w:rsidRPr="00D63FF8" w:rsidRDefault="007428DD" w:rsidP="00D63FF8">
            <w:pPr>
              <w:tabs>
                <w:tab w:val="left" w:pos="0"/>
              </w:tabs>
              <w:spacing w:after="0" w:line="240" w:lineRule="auto"/>
              <w:jc w:val="center"/>
              <w:rPr>
                <w:bCs/>
                <w:sz w:val="24"/>
                <w:szCs w:val="24"/>
              </w:rPr>
            </w:pPr>
            <w:r w:rsidRPr="00D63FF8">
              <w:rPr>
                <w:bCs/>
                <w:sz w:val="24"/>
                <w:szCs w:val="24"/>
              </w:rPr>
              <w:t>17</w:t>
            </w:r>
          </w:p>
          <w:p w:rsidR="007428DD" w:rsidRPr="00D63FF8" w:rsidRDefault="007428DD" w:rsidP="00D63FF8">
            <w:pPr>
              <w:tabs>
                <w:tab w:val="left" w:pos="0"/>
              </w:tabs>
              <w:spacing w:after="0" w:line="240" w:lineRule="auto"/>
              <w:jc w:val="center"/>
              <w:rPr>
                <w:bCs/>
                <w:sz w:val="24"/>
                <w:szCs w:val="24"/>
              </w:rPr>
            </w:pPr>
            <w:r w:rsidRPr="00D63FF8">
              <w:rPr>
                <w:bCs/>
                <w:sz w:val="24"/>
                <w:szCs w:val="24"/>
              </w:rPr>
              <w:t xml:space="preserve">7 </w:t>
            </w:r>
          </w:p>
        </w:tc>
        <w:tc>
          <w:tcPr>
            <w:tcW w:w="1417" w:type="dxa"/>
          </w:tcPr>
          <w:p w:rsidR="007428DD" w:rsidRPr="00D63FF8" w:rsidRDefault="007428DD" w:rsidP="00D63FF8">
            <w:pPr>
              <w:tabs>
                <w:tab w:val="left" w:pos="0"/>
              </w:tabs>
              <w:spacing w:after="0" w:line="240" w:lineRule="auto"/>
              <w:jc w:val="center"/>
              <w:rPr>
                <w:bCs/>
                <w:sz w:val="24"/>
                <w:szCs w:val="24"/>
              </w:rPr>
            </w:pPr>
          </w:p>
          <w:p w:rsidR="007428DD" w:rsidRPr="00D63FF8" w:rsidRDefault="007428DD" w:rsidP="00D63FF8">
            <w:pPr>
              <w:tabs>
                <w:tab w:val="left" w:pos="0"/>
              </w:tabs>
              <w:spacing w:after="0" w:line="240" w:lineRule="auto"/>
              <w:jc w:val="center"/>
              <w:rPr>
                <w:bCs/>
                <w:sz w:val="24"/>
                <w:szCs w:val="24"/>
              </w:rPr>
            </w:pPr>
            <w:r w:rsidRPr="00D63FF8">
              <w:rPr>
                <w:bCs/>
                <w:sz w:val="24"/>
                <w:szCs w:val="24"/>
              </w:rPr>
              <w:t>4</w:t>
            </w:r>
          </w:p>
          <w:p w:rsidR="007428DD" w:rsidRPr="00D63FF8" w:rsidRDefault="007428DD" w:rsidP="00D63FF8">
            <w:pPr>
              <w:tabs>
                <w:tab w:val="left" w:pos="0"/>
              </w:tabs>
              <w:spacing w:after="0" w:line="240" w:lineRule="auto"/>
              <w:jc w:val="center"/>
              <w:rPr>
                <w:bCs/>
                <w:sz w:val="24"/>
                <w:szCs w:val="24"/>
              </w:rPr>
            </w:pPr>
            <w:r w:rsidRPr="00D63FF8">
              <w:rPr>
                <w:bCs/>
                <w:sz w:val="24"/>
                <w:szCs w:val="24"/>
              </w:rPr>
              <w:t>6</w:t>
            </w:r>
          </w:p>
          <w:p w:rsidR="007428DD" w:rsidRPr="00D63FF8" w:rsidRDefault="007428DD" w:rsidP="00D63FF8">
            <w:pPr>
              <w:tabs>
                <w:tab w:val="left" w:pos="0"/>
              </w:tabs>
              <w:spacing w:after="0" w:line="240" w:lineRule="auto"/>
              <w:jc w:val="center"/>
              <w:rPr>
                <w:bCs/>
                <w:sz w:val="24"/>
                <w:szCs w:val="24"/>
              </w:rPr>
            </w:pPr>
            <w:r w:rsidRPr="00D63FF8">
              <w:rPr>
                <w:bCs/>
                <w:sz w:val="24"/>
                <w:szCs w:val="24"/>
              </w:rPr>
              <w:t>1</w:t>
            </w:r>
          </w:p>
        </w:tc>
        <w:tc>
          <w:tcPr>
            <w:tcW w:w="1560" w:type="dxa"/>
          </w:tcPr>
          <w:p w:rsidR="007428DD" w:rsidRPr="00D63FF8" w:rsidRDefault="007428DD" w:rsidP="00D63FF8">
            <w:pPr>
              <w:tabs>
                <w:tab w:val="left" w:pos="0"/>
              </w:tabs>
              <w:spacing w:after="0" w:line="240" w:lineRule="auto"/>
              <w:jc w:val="center"/>
              <w:rPr>
                <w:bCs/>
                <w:sz w:val="24"/>
                <w:szCs w:val="24"/>
              </w:rPr>
            </w:pPr>
          </w:p>
          <w:p w:rsidR="007428DD" w:rsidRPr="00D63FF8" w:rsidRDefault="007428DD" w:rsidP="00D63FF8">
            <w:pPr>
              <w:tabs>
                <w:tab w:val="left" w:pos="0"/>
              </w:tabs>
              <w:spacing w:after="0" w:line="240" w:lineRule="auto"/>
              <w:jc w:val="center"/>
              <w:rPr>
                <w:bCs/>
                <w:sz w:val="24"/>
                <w:szCs w:val="24"/>
              </w:rPr>
            </w:pPr>
            <w:r w:rsidRPr="00D63FF8">
              <w:rPr>
                <w:bCs/>
                <w:sz w:val="24"/>
                <w:szCs w:val="24"/>
              </w:rPr>
              <w:t>11</w:t>
            </w:r>
          </w:p>
          <w:p w:rsidR="007428DD" w:rsidRPr="00D63FF8" w:rsidRDefault="007428DD" w:rsidP="00D63FF8">
            <w:pPr>
              <w:tabs>
                <w:tab w:val="left" w:pos="0"/>
              </w:tabs>
              <w:spacing w:after="0" w:line="240" w:lineRule="auto"/>
              <w:jc w:val="center"/>
              <w:rPr>
                <w:bCs/>
                <w:sz w:val="24"/>
                <w:szCs w:val="24"/>
              </w:rPr>
            </w:pPr>
            <w:r w:rsidRPr="00D63FF8">
              <w:rPr>
                <w:bCs/>
                <w:sz w:val="24"/>
                <w:szCs w:val="24"/>
              </w:rPr>
              <w:t>6</w:t>
            </w:r>
          </w:p>
          <w:p w:rsidR="007428DD" w:rsidRPr="00D63FF8" w:rsidRDefault="007428DD" w:rsidP="00D63FF8">
            <w:pPr>
              <w:tabs>
                <w:tab w:val="left" w:pos="0"/>
              </w:tabs>
              <w:spacing w:after="0" w:line="240" w:lineRule="auto"/>
              <w:jc w:val="center"/>
              <w:rPr>
                <w:bCs/>
                <w:sz w:val="24"/>
                <w:szCs w:val="24"/>
              </w:rPr>
            </w:pPr>
            <w:r w:rsidRPr="00D63FF8">
              <w:rPr>
                <w:bCs/>
                <w:sz w:val="24"/>
                <w:szCs w:val="24"/>
              </w:rPr>
              <w:t>-</w:t>
            </w:r>
          </w:p>
        </w:tc>
        <w:tc>
          <w:tcPr>
            <w:tcW w:w="1275" w:type="dxa"/>
          </w:tcPr>
          <w:p w:rsidR="007428DD" w:rsidRPr="00D63FF8" w:rsidRDefault="007428DD" w:rsidP="00D63FF8">
            <w:pPr>
              <w:tabs>
                <w:tab w:val="left" w:pos="0"/>
              </w:tabs>
              <w:spacing w:after="0" w:line="240" w:lineRule="auto"/>
              <w:jc w:val="center"/>
              <w:rPr>
                <w:bCs/>
                <w:sz w:val="24"/>
                <w:szCs w:val="24"/>
              </w:rPr>
            </w:pPr>
          </w:p>
          <w:p w:rsidR="007428DD" w:rsidRPr="00D63FF8" w:rsidRDefault="007428DD" w:rsidP="00D63FF8">
            <w:pPr>
              <w:tabs>
                <w:tab w:val="left" w:pos="0"/>
              </w:tabs>
              <w:spacing w:after="0" w:line="240" w:lineRule="auto"/>
              <w:jc w:val="center"/>
              <w:rPr>
                <w:bCs/>
                <w:sz w:val="24"/>
                <w:szCs w:val="24"/>
              </w:rPr>
            </w:pPr>
            <w:r w:rsidRPr="00D63FF8">
              <w:rPr>
                <w:bCs/>
                <w:sz w:val="24"/>
                <w:szCs w:val="24"/>
              </w:rPr>
              <w:t>275%</w:t>
            </w:r>
          </w:p>
          <w:p w:rsidR="007428DD" w:rsidRPr="00D63FF8" w:rsidRDefault="007428DD" w:rsidP="00D63FF8">
            <w:pPr>
              <w:tabs>
                <w:tab w:val="left" w:pos="0"/>
              </w:tabs>
              <w:spacing w:after="0" w:line="240" w:lineRule="auto"/>
              <w:jc w:val="center"/>
              <w:rPr>
                <w:bCs/>
                <w:sz w:val="24"/>
                <w:szCs w:val="24"/>
              </w:rPr>
            </w:pPr>
            <w:r w:rsidRPr="00D63FF8">
              <w:rPr>
                <w:bCs/>
                <w:sz w:val="24"/>
                <w:szCs w:val="24"/>
              </w:rPr>
              <w:t>100%</w:t>
            </w:r>
          </w:p>
          <w:p w:rsidR="007428DD" w:rsidRPr="00D63FF8" w:rsidRDefault="007428DD" w:rsidP="00D63FF8">
            <w:pPr>
              <w:tabs>
                <w:tab w:val="left" w:pos="0"/>
              </w:tabs>
              <w:spacing w:after="0" w:line="240" w:lineRule="auto"/>
              <w:jc w:val="center"/>
              <w:rPr>
                <w:bCs/>
                <w:sz w:val="24"/>
                <w:szCs w:val="24"/>
              </w:rPr>
            </w:pPr>
            <w:r w:rsidRPr="00D63FF8">
              <w:rPr>
                <w:bCs/>
                <w:sz w:val="24"/>
                <w:szCs w:val="24"/>
              </w:rPr>
              <w:t>0</w:t>
            </w:r>
          </w:p>
        </w:tc>
      </w:tr>
      <w:tr w:rsidR="007428DD" w:rsidRPr="00DB5D45" w:rsidTr="007428DD">
        <w:tc>
          <w:tcPr>
            <w:tcW w:w="3936" w:type="dxa"/>
          </w:tcPr>
          <w:p w:rsidR="007428DD" w:rsidRDefault="007428DD" w:rsidP="00D63FF8">
            <w:pPr>
              <w:tabs>
                <w:tab w:val="left" w:pos="0"/>
              </w:tabs>
              <w:spacing w:after="0" w:line="240" w:lineRule="auto"/>
              <w:jc w:val="both"/>
              <w:rPr>
                <w:sz w:val="24"/>
                <w:szCs w:val="24"/>
              </w:rPr>
            </w:pPr>
            <w:r w:rsidRPr="00D63FF8">
              <w:rPr>
                <w:sz w:val="24"/>
                <w:szCs w:val="24"/>
              </w:rPr>
              <w:t>Кількість бібліотек</w:t>
            </w:r>
            <w:r w:rsidR="002B30AE">
              <w:rPr>
                <w:sz w:val="24"/>
                <w:szCs w:val="24"/>
              </w:rPr>
              <w:t>:</w:t>
            </w:r>
          </w:p>
          <w:p w:rsidR="002B30AE" w:rsidRDefault="002B30AE" w:rsidP="00D63FF8">
            <w:pPr>
              <w:tabs>
                <w:tab w:val="left" w:pos="0"/>
              </w:tabs>
              <w:spacing w:after="0" w:line="240" w:lineRule="auto"/>
              <w:jc w:val="both"/>
              <w:rPr>
                <w:sz w:val="24"/>
                <w:szCs w:val="24"/>
              </w:rPr>
            </w:pPr>
            <w:r>
              <w:rPr>
                <w:sz w:val="24"/>
                <w:szCs w:val="24"/>
              </w:rPr>
              <w:t>- центральна бібліотека</w:t>
            </w:r>
          </w:p>
          <w:p w:rsidR="002B30AE" w:rsidRPr="00D63FF8" w:rsidRDefault="002B30AE" w:rsidP="00D63FF8">
            <w:pPr>
              <w:tabs>
                <w:tab w:val="left" w:pos="0"/>
              </w:tabs>
              <w:spacing w:after="0" w:line="240" w:lineRule="auto"/>
              <w:jc w:val="both"/>
              <w:rPr>
                <w:sz w:val="24"/>
                <w:szCs w:val="24"/>
              </w:rPr>
            </w:pPr>
            <w:r>
              <w:rPr>
                <w:sz w:val="24"/>
                <w:szCs w:val="24"/>
              </w:rPr>
              <w:t>- філіали</w:t>
            </w:r>
          </w:p>
        </w:tc>
        <w:tc>
          <w:tcPr>
            <w:tcW w:w="1559" w:type="dxa"/>
          </w:tcPr>
          <w:p w:rsidR="002B30AE" w:rsidRDefault="002B30AE" w:rsidP="00D63FF8">
            <w:pPr>
              <w:tabs>
                <w:tab w:val="left" w:pos="0"/>
              </w:tabs>
              <w:spacing w:after="0" w:line="240" w:lineRule="auto"/>
              <w:jc w:val="center"/>
              <w:rPr>
                <w:bCs/>
                <w:sz w:val="24"/>
                <w:szCs w:val="24"/>
              </w:rPr>
            </w:pPr>
          </w:p>
          <w:p w:rsidR="002B30AE" w:rsidRDefault="002B30AE" w:rsidP="00D63FF8">
            <w:pPr>
              <w:tabs>
                <w:tab w:val="left" w:pos="0"/>
              </w:tabs>
              <w:spacing w:after="0" w:line="240" w:lineRule="auto"/>
              <w:jc w:val="center"/>
              <w:rPr>
                <w:bCs/>
                <w:sz w:val="24"/>
                <w:szCs w:val="24"/>
              </w:rPr>
            </w:pPr>
            <w:r>
              <w:rPr>
                <w:bCs/>
                <w:sz w:val="24"/>
                <w:szCs w:val="24"/>
              </w:rPr>
              <w:t>1</w:t>
            </w:r>
          </w:p>
          <w:p w:rsidR="002B30AE" w:rsidRPr="00D63FF8" w:rsidRDefault="002B30AE" w:rsidP="00D63FF8">
            <w:pPr>
              <w:tabs>
                <w:tab w:val="left" w:pos="0"/>
              </w:tabs>
              <w:spacing w:after="0" w:line="240" w:lineRule="auto"/>
              <w:jc w:val="center"/>
              <w:rPr>
                <w:bCs/>
                <w:sz w:val="24"/>
                <w:szCs w:val="24"/>
              </w:rPr>
            </w:pPr>
            <w:r>
              <w:rPr>
                <w:bCs/>
                <w:sz w:val="24"/>
                <w:szCs w:val="24"/>
              </w:rPr>
              <w:t>19</w:t>
            </w:r>
          </w:p>
        </w:tc>
        <w:tc>
          <w:tcPr>
            <w:tcW w:w="1417" w:type="dxa"/>
          </w:tcPr>
          <w:p w:rsidR="002B30AE" w:rsidRDefault="002B30AE" w:rsidP="00D63FF8">
            <w:pPr>
              <w:tabs>
                <w:tab w:val="left" w:pos="0"/>
              </w:tabs>
              <w:spacing w:after="0" w:line="240" w:lineRule="auto"/>
              <w:jc w:val="center"/>
              <w:rPr>
                <w:bCs/>
                <w:sz w:val="24"/>
                <w:szCs w:val="24"/>
              </w:rPr>
            </w:pPr>
          </w:p>
          <w:p w:rsidR="002B30AE" w:rsidRDefault="002B30AE" w:rsidP="00D63FF8">
            <w:pPr>
              <w:tabs>
                <w:tab w:val="left" w:pos="0"/>
              </w:tabs>
              <w:spacing w:after="0" w:line="240" w:lineRule="auto"/>
              <w:jc w:val="center"/>
              <w:rPr>
                <w:bCs/>
                <w:sz w:val="24"/>
                <w:szCs w:val="24"/>
              </w:rPr>
            </w:pPr>
            <w:r>
              <w:rPr>
                <w:bCs/>
                <w:sz w:val="24"/>
                <w:szCs w:val="24"/>
              </w:rPr>
              <w:t>1</w:t>
            </w:r>
          </w:p>
          <w:p w:rsidR="007428DD" w:rsidRPr="00D63FF8" w:rsidRDefault="002B30AE" w:rsidP="00D63FF8">
            <w:pPr>
              <w:tabs>
                <w:tab w:val="left" w:pos="0"/>
              </w:tabs>
              <w:spacing w:after="0" w:line="240" w:lineRule="auto"/>
              <w:jc w:val="center"/>
              <w:rPr>
                <w:bCs/>
                <w:sz w:val="24"/>
                <w:szCs w:val="24"/>
              </w:rPr>
            </w:pPr>
            <w:r>
              <w:rPr>
                <w:bCs/>
                <w:sz w:val="24"/>
                <w:szCs w:val="24"/>
              </w:rPr>
              <w:t>19</w:t>
            </w:r>
          </w:p>
        </w:tc>
        <w:tc>
          <w:tcPr>
            <w:tcW w:w="1560" w:type="dxa"/>
          </w:tcPr>
          <w:p w:rsidR="007428DD" w:rsidRDefault="007428DD" w:rsidP="00D63FF8">
            <w:pPr>
              <w:tabs>
                <w:tab w:val="left" w:pos="0"/>
              </w:tabs>
              <w:spacing w:after="0" w:line="240" w:lineRule="auto"/>
              <w:jc w:val="center"/>
              <w:rPr>
                <w:bCs/>
                <w:sz w:val="24"/>
                <w:szCs w:val="24"/>
              </w:rPr>
            </w:pPr>
          </w:p>
          <w:p w:rsidR="002B30AE" w:rsidRDefault="002B30AE" w:rsidP="00D63FF8">
            <w:pPr>
              <w:tabs>
                <w:tab w:val="left" w:pos="0"/>
              </w:tabs>
              <w:spacing w:after="0" w:line="240" w:lineRule="auto"/>
              <w:jc w:val="center"/>
              <w:rPr>
                <w:bCs/>
                <w:sz w:val="24"/>
                <w:szCs w:val="24"/>
              </w:rPr>
            </w:pPr>
            <w:r>
              <w:rPr>
                <w:bCs/>
                <w:sz w:val="24"/>
                <w:szCs w:val="24"/>
              </w:rPr>
              <w:t>1</w:t>
            </w:r>
          </w:p>
          <w:p w:rsidR="002B30AE" w:rsidRPr="00D63FF8" w:rsidRDefault="002B30AE" w:rsidP="00D63FF8">
            <w:pPr>
              <w:tabs>
                <w:tab w:val="left" w:pos="0"/>
              </w:tabs>
              <w:spacing w:after="0" w:line="240" w:lineRule="auto"/>
              <w:jc w:val="center"/>
              <w:rPr>
                <w:bCs/>
                <w:sz w:val="24"/>
                <w:szCs w:val="24"/>
              </w:rPr>
            </w:pPr>
            <w:r>
              <w:rPr>
                <w:bCs/>
                <w:sz w:val="24"/>
                <w:szCs w:val="24"/>
              </w:rPr>
              <w:t>19</w:t>
            </w:r>
          </w:p>
        </w:tc>
        <w:tc>
          <w:tcPr>
            <w:tcW w:w="1275" w:type="dxa"/>
          </w:tcPr>
          <w:p w:rsidR="002B30AE" w:rsidRDefault="002B30AE" w:rsidP="00D63FF8">
            <w:pPr>
              <w:tabs>
                <w:tab w:val="left" w:pos="0"/>
              </w:tabs>
              <w:spacing w:after="0" w:line="240" w:lineRule="auto"/>
              <w:jc w:val="center"/>
              <w:rPr>
                <w:bCs/>
                <w:sz w:val="24"/>
                <w:szCs w:val="24"/>
              </w:rPr>
            </w:pPr>
          </w:p>
          <w:p w:rsidR="007428DD" w:rsidRPr="00D63FF8" w:rsidRDefault="007428DD" w:rsidP="00D63FF8">
            <w:pPr>
              <w:tabs>
                <w:tab w:val="left" w:pos="0"/>
              </w:tabs>
              <w:spacing w:after="0" w:line="240" w:lineRule="auto"/>
              <w:jc w:val="center"/>
              <w:rPr>
                <w:bCs/>
                <w:sz w:val="24"/>
                <w:szCs w:val="24"/>
              </w:rPr>
            </w:pPr>
            <w:r w:rsidRPr="00D63FF8">
              <w:rPr>
                <w:bCs/>
                <w:sz w:val="24"/>
                <w:szCs w:val="24"/>
              </w:rPr>
              <w:t>100%</w:t>
            </w:r>
          </w:p>
        </w:tc>
      </w:tr>
      <w:tr w:rsidR="007428DD" w:rsidRPr="00DB5D45" w:rsidTr="007428DD">
        <w:tc>
          <w:tcPr>
            <w:tcW w:w="3936" w:type="dxa"/>
          </w:tcPr>
          <w:p w:rsidR="007428DD" w:rsidRPr="00D63FF8" w:rsidRDefault="007428DD" w:rsidP="00D63FF8">
            <w:pPr>
              <w:tabs>
                <w:tab w:val="left" w:pos="0"/>
              </w:tabs>
              <w:spacing w:after="0" w:line="240" w:lineRule="auto"/>
              <w:jc w:val="both"/>
              <w:rPr>
                <w:sz w:val="24"/>
                <w:szCs w:val="24"/>
              </w:rPr>
            </w:pPr>
            <w:r w:rsidRPr="00D63FF8">
              <w:rPr>
                <w:sz w:val="24"/>
                <w:szCs w:val="24"/>
              </w:rPr>
              <w:t xml:space="preserve">Бібліотечний фонд, </w:t>
            </w:r>
            <w:proofErr w:type="spellStart"/>
            <w:r w:rsidRPr="00D63FF8">
              <w:rPr>
                <w:sz w:val="24"/>
                <w:szCs w:val="24"/>
              </w:rPr>
              <w:t>тис.прим</w:t>
            </w:r>
            <w:proofErr w:type="spellEnd"/>
            <w:r w:rsidRPr="00D63FF8">
              <w:rPr>
                <w:sz w:val="24"/>
                <w:szCs w:val="24"/>
              </w:rPr>
              <w:t>.</w:t>
            </w:r>
          </w:p>
        </w:tc>
        <w:tc>
          <w:tcPr>
            <w:tcW w:w="1559" w:type="dxa"/>
          </w:tcPr>
          <w:p w:rsidR="007428DD" w:rsidRPr="00D63FF8" w:rsidRDefault="007428DD" w:rsidP="00D63FF8">
            <w:pPr>
              <w:tabs>
                <w:tab w:val="left" w:pos="0"/>
              </w:tabs>
              <w:spacing w:after="0" w:line="240" w:lineRule="auto"/>
              <w:jc w:val="center"/>
              <w:rPr>
                <w:bCs/>
                <w:sz w:val="24"/>
                <w:szCs w:val="24"/>
                <w:highlight w:val="yellow"/>
              </w:rPr>
            </w:pPr>
            <w:r w:rsidRPr="00D63FF8">
              <w:rPr>
                <w:bCs/>
                <w:sz w:val="24"/>
                <w:szCs w:val="24"/>
              </w:rPr>
              <w:t>439,1</w:t>
            </w:r>
          </w:p>
        </w:tc>
        <w:tc>
          <w:tcPr>
            <w:tcW w:w="1417" w:type="dxa"/>
          </w:tcPr>
          <w:p w:rsidR="007428DD" w:rsidRPr="00D63FF8" w:rsidRDefault="007428DD" w:rsidP="00D63FF8">
            <w:pPr>
              <w:tabs>
                <w:tab w:val="left" w:pos="0"/>
              </w:tabs>
              <w:spacing w:after="0" w:line="240" w:lineRule="auto"/>
              <w:jc w:val="center"/>
              <w:rPr>
                <w:bCs/>
                <w:sz w:val="24"/>
                <w:szCs w:val="24"/>
                <w:highlight w:val="yellow"/>
              </w:rPr>
            </w:pPr>
            <w:r w:rsidRPr="00D63FF8">
              <w:rPr>
                <w:bCs/>
                <w:sz w:val="24"/>
                <w:szCs w:val="24"/>
              </w:rPr>
              <w:t>402,7</w:t>
            </w:r>
          </w:p>
        </w:tc>
        <w:tc>
          <w:tcPr>
            <w:tcW w:w="1560" w:type="dxa"/>
          </w:tcPr>
          <w:p w:rsidR="007428DD" w:rsidRPr="00D63FF8" w:rsidRDefault="007428DD" w:rsidP="00D63FF8">
            <w:pPr>
              <w:tabs>
                <w:tab w:val="left" w:pos="0"/>
              </w:tabs>
              <w:spacing w:after="0" w:line="240" w:lineRule="auto"/>
              <w:jc w:val="center"/>
              <w:rPr>
                <w:bCs/>
                <w:sz w:val="24"/>
                <w:szCs w:val="24"/>
              </w:rPr>
            </w:pPr>
            <w:r w:rsidRPr="00D63FF8">
              <w:rPr>
                <w:bCs/>
                <w:sz w:val="24"/>
                <w:szCs w:val="24"/>
              </w:rPr>
              <w:t>394,5</w:t>
            </w:r>
          </w:p>
        </w:tc>
        <w:tc>
          <w:tcPr>
            <w:tcW w:w="1275" w:type="dxa"/>
          </w:tcPr>
          <w:p w:rsidR="007428DD" w:rsidRPr="00D63FF8" w:rsidRDefault="007428DD" w:rsidP="00D63FF8">
            <w:pPr>
              <w:tabs>
                <w:tab w:val="left" w:pos="0"/>
              </w:tabs>
              <w:spacing w:after="0" w:line="240" w:lineRule="auto"/>
              <w:jc w:val="center"/>
              <w:rPr>
                <w:bCs/>
                <w:sz w:val="24"/>
                <w:szCs w:val="24"/>
              </w:rPr>
            </w:pPr>
            <w:r w:rsidRPr="00D63FF8">
              <w:rPr>
                <w:bCs/>
                <w:sz w:val="24"/>
                <w:szCs w:val="24"/>
              </w:rPr>
              <w:t>98%</w:t>
            </w:r>
          </w:p>
        </w:tc>
      </w:tr>
      <w:tr w:rsidR="007428DD" w:rsidRPr="00DB5D45" w:rsidTr="007428DD">
        <w:tc>
          <w:tcPr>
            <w:tcW w:w="3936" w:type="dxa"/>
          </w:tcPr>
          <w:p w:rsidR="007428DD" w:rsidRPr="00D63FF8" w:rsidRDefault="007428DD" w:rsidP="00D63FF8">
            <w:pPr>
              <w:tabs>
                <w:tab w:val="left" w:pos="0"/>
              </w:tabs>
              <w:spacing w:after="0" w:line="240" w:lineRule="auto"/>
              <w:jc w:val="both"/>
              <w:rPr>
                <w:sz w:val="24"/>
                <w:szCs w:val="24"/>
              </w:rPr>
            </w:pPr>
            <w:r w:rsidRPr="00D63FF8">
              <w:rPr>
                <w:sz w:val="24"/>
                <w:szCs w:val="24"/>
              </w:rPr>
              <w:t xml:space="preserve">Кількість читачів, </w:t>
            </w:r>
            <w:proofErr w:type="spellStart"/>
            <w:r w:rsidR="002B30AE">
              <w:rPr>
                <w:sz w:val="24"/>
                <w:szCs w:val="24"/>
              </w:rPr>
              <w:t>тис.</w:t>
            </w:r>
            <w:r w:rsidRPr="00D63FF8">
              <w:rPr>
                <w:sz w:val="24"/>
                <w:szCs w:val="24"/>
              </w:rPr>
              <w:t>чол</w:t>
            </w:r>
            <w:proofErr w:type="spellEnd"/>
            <w:r w:rsidRPr="00D63FF8">
              <w:rPr>
                <w:sz w:val="24"/>
                <w:szCs w:val="24"/>
              </w:rPr>
              <w:t>.</w:t>
            </w:r>
          </w:p>
        </w:tc>
        <w:tc>
          <w:tcPr>
            <w:tcW w:w="1559" w:type="dxa"/>
          </w:tcPr>
          <w:p w:rsidR="007428DD" w:rsidRPr="00D63FF8" w:rsidRDefault="007428DD" w:rsidP="00D63FF8">
            <w:pPr>
              <w:tabs>
                <w:tab w:val="left" w:pos="0"/>
              </w:tabs>
              <w:spacing w:after="0" w:line="240" w:lineRule="auto"/>
              <w:jc w:val="center"/>
              <w:rPr>
                <w:bCs/>
                <w:sz w:val="24"/>
                <w:szCs w:val="24"/>
                <w:highlight w:val="yellow"/>
              </w:rPr>
            </w:pPr>
            <w:r w:rsidRPr="00D63FF8">
              <w:rPr>
                <w:bCs/>
                <w:sz w:val="24"/>
                <w:szCs w:val="24"/>
              </w:rPr>
              <w:t>20,4</w:t>
            </w:r>
          </w:p>
        </w:tc>
        <w:tc>
          <w:tcPr>
            <w:tcW w:w="1417" w:type="dxa"/>
          </w:tcPr>
          <w:p w:rsidR="007428DD" w:rsidRPr="00D63FF8" w:rsidRDefault="007428DD" w:rsidP="00D63FF8">
            <w:pPr>
              <w:tabs>
                <w:tab w:val="left" w:pos="0"/>
              </w:tabs>
              <w:spacing w:after="0" w:line="240" w:lineRule="auto"/>
              <w:jc w:val="center"/>
              <w:rPr>
                <w:bCs/>
                <w:sz w:val="24"/>
                <w:szCs w:val="24"/>
                <w:highlight w:val="yellow"/>
              </w:rPr>
            </w:pPr>
            <w:r w:rsidRPr="00D63FF8">
              <w:rPr>
                <w:bCs/>
                <w:sz w:val="24"/>
                <w:szCs w:val="24"/>
              </w:rPr>
              <w:t>20,0</w:t>
            </w:r>
          </w:p>
        </w:tc>
        <w:tc>
          <w:tcPr>
            <w:tcW w:w="1560" w:type="dxa"/>
          </w:tcPr>
          <w:p w:rsidR="007428DD" w:rsidRPr="00D63FF8" w:rsidRDefault="007428DD" w:rsidP="00D63FF8">
            <w:pPr>
              <w:tabs>
                <w:tab w:val="left" w:pos="0"/>
              </w:tabs>
              <w:spacing w:after="0" w:line="240" w:lineRule="auto"/>
              <w:jc w:val="center"/>
              <w:rPr>
                <w:bCs/>
                <w:sz w:val="24"/>
                <w:szCs w:val="24"/>
              </w:rPr>
            </w:pPr>
            <w:r w:rsidRPr="00D63FF8">
              <w:rPr>
                <w:bCs/>
                <w:sz w:val="24"/>
                <w:szCs w:val="24"/>
              </w:rPr>
              <w:t>20,4</w:t>
            </w:r>
          </w:p>
        </w:tc>
        <w:tc>
          <w:tcPr>
            <w:tcW w:w="1275" w:type="dxa"/>
          </w:tcPr>
          <w:p w:rsidR="007428DD" w:rsidRPr="00D63FF8" w:rsidRDefault="007428DD" w:rsidP="00D63FF8">
            <w:pPr>
              <w:tabs>
                <w:tab w:val="left" w:pos="0"/>
              </w:tabs>
              <w:spacing w:after="0" w:line="240" w:lineRule="auto"/>
              <w:jc w:val="center"/>
              <w:rPr>
                <w:bCs/>
                <w:sz w:val="24"/>
                <w:szCs w:val="24"/>
              </w:rPr>
            </w:pPr>
            <w:r w:rsidRPr="00D63FF8">
              <w:rPr>
                <w:bCs/>
                <w:sz w:val="24"/>
                <w:szCs w:val="24"/>
              </w:rPr>
              <w:t>102%</w:t>
            </w:r>
          </w:p>
        </w:tc>
      </w:tr>
      <w:tr w:rsidR="007428DD" w:rsidRPr="00DB5D45" w:rsidTr="007428DD">
        <w:tc>
          <w:tcPr>
            <w:tcW w:w="3936" w:type="dxa"/>
          </w:tcPr>
          <w:p w:rsidR="007428DD" w:rsidRPr="00D63FF8" w:rsidRDefault="007428DD" w:rsidP="00D63FF8">
            <w:pPr>
              <w:tabs>
                <w:tab w:val="left" w:pos="0"/>
              </w:tabs>
              <w:spacing w:after="0" w:line="240" w:lineRule="auto"/>
              <w:jc w:val="both"/>
              <w:rPr>
                <w:sz w:val="24"/>
                <w:szCs w:val="24"/>
              </w:rPr>
            </w:pPr>
            <w:r w:rsidRPr="00D63FF8">
              <w:rPr>
                <w:sz w:val="24"/>
                <w:szCs w:val="24"/>
              </w:rPr>
              <w:t>Проведення оглядових туристичних екскурсій</w:t>
            </w:r>
          </w:p>
        </w:tc>
        <w:tc>
          <w:tcPr>
            <w:tcW w:w="1559" w:type="dxa"/>
          </w:tcPr>
          <w:p w:rsidR="007428DD" w:rsidRPr="00D63FF8" w:rsidRDefault="007428DD" w:rsidP="00D63FF8">
            <w:pPr>
              <w:tabs>
                <w:tab w:val="left" w:pos="0"/>
              </w:tabs>
              <w:spacing w:after="0" w:line="240" w:lineRule="auto"/>
              <w:jc w:val="center"/>
              <w:rPr>
                <w:bCs/>
                <w:sz w:val="24"/>
                <w:szCs w:val="24"/>
              </w:rPr>
            </w:pPr>
            <w:r w:rsidRPr="00D63FF8">
              <w:rPr>
                <w:bCs/>
                <w:sz w:val="24"/>
                <w:szCs w:val="24"/>
              </w:rPr>
              <w:t>139</w:t>
            </w:r>
          </w:p>
        </w:tc>
        <w:tc>
          <w:tcPr>
            <w:tcW w:w="1417" w:type="dxa"/>
          </w:tcPr>
          <w:p w:rsidR="007428DD" w:rsidRPr="00D63FF8" w:rsidRDefault="007428DD" w:rsidP="00D63FF8">
            <w:pPr>
              <w:tabs>
                <w:tab w:val="left" w:pos="0"/>
              </w:tabs>
              <w:spacing w:after="0" w:line="240" w:lineRule="auto"/>
              <w:jc w:val="center"/>
              <w:rPr>
                <w:bCs/>
                <w:sz w:val="24"/>
                <w:szCs w:val="24"/>
              </w:rPr>
            </w:pPr>
            <w:r w:rsidRPr="00D63FF8">
              <w:rPr>
                <w:bCs/>
                <w:sz w:val="24"/>
                <w:szCs w:val="24"/>
              </w:rPr>
              <w:t>29</w:t>
            </w:r>
          </w:p>
        </w:tc>
        <w:tc>
          <w:tcPr>
            <w:tcW w:w="1560" w:type="dxa"/>
          </w:tcPr>
          <w:p w:rsidR="007428DD" w:rsidRPr="00D63FF8" w:rsidRDefault="007428DD" w:rsidP="00D63FF8">
            <w:pPr>
              <w:tabs>
                <w:tab w:val="left" w:pos="0"/>
              </w:tabs>
              <w:spacing w:after="0" w:line="240" w:lineRule="auto"/>
              <w:jc w:val="center"/>
              <w:rPr>
                <w:bCs/>
                <w:sz w:val="24"/>
                <w:szCs w:val="24"/>
              </w:rPr>
            </w:pPr>
            <w:r w:rsidRPr="00D63FF8">
              <w:rPr>
                <w:bCs/>
                <w:sz w:val="24"/>
                <w:szCs w:val="24"/>
              </w:rPr>
              <w:t>14</w:t>
            </w:r>
          </w:p>
        </w:tc>
        <w:tc>
          <w:tcPr>
            <w:tcW w:w="1275" w:type="dxa"/>
          </w:tcPr>
          <w:p w:rsidR="007428DD" w:rsidRPr="00D63FF8" w:rsidRDefault="007428DD" w:rsidP="00D63FF8">
            <w:pPr>
              <w:tabs>
                <w:tab w:val="left" w:pos="0"/>
              </w:tabs>
              <w:spacing w:after="0" w:line="240" w:lineRule="auto"/>
              <w:jc w:val="center"/>
              <w:rPr>
                <w:bCs/>
                <w:sz w:val="24"/>
                <w:szCs w:val="24"/>
              </w:rPr>
            </w:pPr>
            <w:r w:rsidRPr="00D63FF8">
              <w:rPr>
                <w:bCs/>
                <w:sz w:val="24"/>
                <w:szCs w:val="24"/>
              </w:rPr>
              <w:t>48%</w:t>
            </w:r>
          </w:p>
        </w:tc>
      </w:tr>
      <w:tr w:rsidR="007428DD" w:rsidRPr="00DB5D45" w:rsidTr="007428DD">
        <w:tc>
          <w:tcPr>
            <w:tcW w:w="3936" w:type="dxa"/>
          </w:tcPr>
          <w:p w:rsidR="007428DD" w:rsidRPr="00D63FF8" w:rsidRDefault="007428DD" w:rsidP="00D63FF8">
            <w:pPr>
              <w:tabs>
                <w:tab w:val="left" w:pos="0"/>
              </w:tabs>
              <w:spacing w:after="0" w:line="240" w:lineRule="auto"/>
              <w:jc w:val="both"/>
              <w:rPr>
                <w:sz w:val="24"/>
                <w:szCs w:val="24"/>
              </w:rPr>
            </w:pPr>
            <w:r w:rsidRPr="00D63FF8">
              <w:rPr>
                <w:sz w:val="24"/>
                <w:szCs w:val="24"/>
              </w:rPr>
              <w:t>Зареєстровано відвідувачів та гостей міста</w:t>
            </w:r>
          </w:p>
        </w:tc>
        <w:tc>
          <w:tcPr>
            <w:tcW w:w="1559" w:type="dxa"/>
          </w:tcPr>
          <w:p w:rsidR="007428DD" w:rsidRPr="00D63FF8" w:rsidRDefault="007428DD" w:rsidP="00D63FF8">
            <w:pPr>
              <w:tabs>
                <w:tab w:val="left" w:pos="0"/>
              </w:tabs>
              <w:spacing w:after="0" w:line="240" w:lineRule="auto"/>
              <w:jc w:val="center"/>
              <w:rPr>
                <w:bCs/>
                <w:sz w:val="24"/>
                <w:szCs w:val="24"/>
              </w:rPr>
            </w:pPr>
            <w:r w:rsidRPr="00D63FF8">
              <w:rPr>
                <w:bCs/>
                <w:sz w:val="24"/>
                <w:szCs w:val="24"/>
              </w:rPr>
              <w:t>3756</w:t>
            </w:r>
          </w:p>
        </w:tc>
        <w:tc>
          <w:tcPr>
            <w:tcW w:w="1417" w:type="dxa"/>
          </w:tcPr>
          <w:p w:rsidR="007428DD" w:rsidRPr="00D63FF8" w:rsidRDefault="007428DD" w:rsidP="00D63FF8">
            <w:pPr>
              <w:tabs>
                <w:tab w:val="left" w:pos="0"/>
              </w:tabs>
              <w:spacing w:after="0" w:line="240" w:lineRule="auto"/>
              <w:jc w:val="center"/>
              <w:rPr>
                <w:bCs/>
                <w:sz w:val="24"/>
                <w:szCs w:val="24"/>
              </w:rPr>
            </w:pPr>
            <w:r w:rsidRPr="00D63FF8">
              <w:rPr>
                <w:bCs/>
                <w:sz w:val="24"/>
                <w:szCs w:val="24"/>
              </w:rPr>
              <w:t>160</w:t>
            </w:r>
          </w:p>
        </w:tc>
        <w:tc>
          <w:tcPr>
            <w:tcW w:w="1560" w:type="dxa"/>
          </w:tcPr>
          <w:p w:rsidR="007428DD" w:rsidRPr="00D63FF8" w:rsidRDefault="007428DD" w:rsidP="00D63FF8">
            <w:pPr>
              <w:tabs>
                <w:tab w:val="left" w:pos="0"/>
              </w:tabs>
              <w:spacing w:after="0" w:line="240" w:lineRule="auto"/>
              <w:jc w:val="center"/>
              <w:rPr>
                <w:bCs/>
                <w:sz w:val="24"/>
                <w:szCs w:val="24"/>
              </w:rPr>
            </w:pPr>
            <w:r w:rsidRPr="00D63FF8">
              <w:rPr>
                <w:bCs/>
                <w:sz w:val="24"/>
                <w:szCs w:val="24"/>
              </w:rPr>
              <w:t>129</w:t>
            </w:r>
          </w:p>
        </w:tc>
        <w:tc>
          <w:tcPr>
            <w:tcW w:w="1275" w:type="dxa"/>
          </w:tcPr>
          <w:p w:rsidR="007428DD" w:rsidRPr="00D63FF8" w:rsidRDefault="007428DD" w:rsidP="00D63FF8">
            <w:pPr>
              <w:tabs>
                <w:tab w:val="left" w:pos="0"/>
              </w:tabs>
              <w:spacing w:after="0" w:line="240" w:lineRule="auto"/>
              <w:jc w:val="center"/>
              <w:rPr>
                <w:bCs/>
                <w:sz w:val="24"/>
                <w:szCs w:val="24"/>
              </w:rPr>
            </w:pPr>
            <w:r w:rsidRPr="00D63FF8">
              <w:rPr>
                <w:bCs/>
                <w:sz w:val="24"/>
                <w:szCs w:val="24"/>
              </w:rPr>
              <w:t>81%</w:t>
            </w:r>
          </w:p>
        </w:tc>
      </w:tr>
      <w:tr w:rsidR="007428DD" w:rsidRPr="00DB5D45" w:rsidTr="007428DD">
        <w:tc>
          <w:tcPr>
            <w:tcW w:w="3936" w:type="dxa"/>
          </w:tcPr>
          <w:p w:rsidR="007428DD" w:rsidRPr="00D63FF8" w:rsidRDefault="007428DD" w:rsidP="00D63FF8">
            <w:pPr>
              <w:tabs>
                <w:tab w:val="left" w:pos="0"/>
              </w:tabs>
              <w:spacing w:after="0" w:line="240" w:lineRule="auto"/>
              <w:jc w:val="both"/>
              <w:rPr>
                <w:sz w:val="24"/>
                <w:szCs w:val="24"/>
              </w:rPr>
            </w:pPr>
            <w:r w:rsidRPr="00D63FF8">
              <w:rPr>
                <w:sz w:val="24"/>
                <w:szCs w:val="24"/>
              </w:rPr>
              <w:t>Участь у заходах з питань розвитку туризму</w:t>
            </w:r>
          </w:p>
        </w:tc>
        <w:tc>
          <w:tcPr>
            <w:tcW w:w="1559" w:type="dxa"/>
          </w:tcPr>
          <w:p w:rsidR="007428DD" w:rsidRPr="00D63FF8" w:rsidRDefault="007428DD" w:rsidP="00D63FF8">
            <w:pPr>
              <w:tabs>
                <w:tab w:val="left" w:pos="0"/>
              </w:tabs>
              <w:spacing w:after="0" w:line="240" w:lineRule="auto"/>
              <w:jc w:val="center"/>
              <w:rPr>
                <w:bCs/>
                <w:sz w:val="24"/>
                <w:szCs w:val="24"/>
              </w:rPr>
            </w:pPr>
            <w:r w:rsidRPr="00D63FF8">
              <w:rPr>
                <w:bCs/>
                <w:sz w:val="24"/>
                <w:szCs w:val="24"/>
              </w:rPr>
              <w:t>3</w:t>
            </w:r>
          </w:p>
        </w:tc>
        <w:tc>
          <w:tcPr>
            <w:tcW w:w="1417" w:type="dxa"/>
          </w:tcPr>
          <w:p w:rsidR="007428DD" w:rsidRPr="00D63FF8" w:rsidRDefault="007428DD" w:rsidP="00D63FF8">
            <w:pPr>
              <w:tabs>
                <w:tab w:val="left" w:pos="0"/>
              </w:tabs>
              <w:spacing w:after="0" w:line="240" w:lineRule="auto"/>
              <w:jc w:val="center"/>
              <w:rPr>
                <w:bCs/>
                <w:sz w:val="24"/>
                <w:szCs w:val="24"/>
              </w:rPr>
            </w:pPr>
            <w:r w:rsidRPr="00D63FF8">
              <w:rPr>
                <w:bCs/>
                <w:sz w:val="24"/>
                <w:szCs w:val="24"/>
              </w:rPr>
              <w:t>5</w:t>
            </w:r>
          </w:p>
        </w:tc>
        <w:tc>
          <w:tcPr>
            <w:tcW w:w="1560" w:type="dxa"/>
          </w:tcPr>
          <w:p w:rsidR="007428DD" w:rsidRPr="00D63FF8" w:rsidRDefault="007428DD" w:rsidP="00D63FF8">
            <w:pPr>
              <w:tabs>
                <w:tab w:val="left" w:pos="0"/>
              </w:tabs>
              <w:spacing w:after="0" w:line="240" w:lineRule="auto"/>
              <w:jc w:val="center"/>
              <w:rPr>
                <w:bCs/>
                <w:sz w:val="24"/>
                <w:szCs w:val="24"/>
              </w:rPr>
            </w:pPr>
            <w:r w:rsidRPr="00D63FF8">
              <w:rPr>
                <w:bCs/>
                <w:sz w:val="24"/>
                <w:szCs w:val="24"/>
              </w:rPr>
              <w:t>3</w:t>
            </w:r>
          </w:p>
        </w:tc>
        <w:tc>
          <w:tcPr>
            <w:tcW w:w="1275" w:type="dxa"/>
          </w:tcPr>
          <w:p w:rsidR="007428DD" w:rsidRPr="00D63FF8" w:rsidRDefault="007428DD" w:rsidP="00D63FF8">
            <w:pPr>
              <w:tabs>
                <w:tab w:val="left" w:pos="0"/>
              </w:tabs>
              <w:spacing w:after="0" w:line="240" w:lineRule="auto"/>
              <w:jc w:val="center"/>
              <w:rPr>
                <w:bCs/>
                <w:sz w:val="24"/>
                <w:szCs w:val="24"/>
              </w:rPr>
            </w:pPr>
            <w:r w:rsidRPr="00D63FF8">
              <w:rPr>
                <w:bCs/>
                <w:sz w:val="24"/>
                <w:szCs w:val="24"/>
              </w:rPr>
              <w:t>60%</w:t>
            </w:r>
          </w:p>
        </w:tc>
      </w:tr>
      <w:tr w:rsidR="007428DD" w:rsidRPr="00DB5D45" w:rsidTr="007428DD">
        <w:tc>
          <w:tcPr>
            <w:tcW w:w="3936" w:type="dxa"/>
          </w:tcPr>
          <w:p w:rsidR="007428DD" w:rsidRPr="00D63FF8" w:rsidRDefault="007428DD" w:rsidP="00D63FF8">
            <w:pPr>
              <w:tabs>
                <w:tab w:val="left" w:pos="0"/>
              </w:tabs>
              <w:spacing w:after="0" w:line="240" w:lineRule="auto"/>
              <w:jc w:val="both"/>
              <w:rPr>
                <w:sz w:val="24"/>
                <w:szCs w:val="24"/>
              </w:rPr>
            </w:pPr>
            <w:r w:rsidRPr="00D63FF8">
              <w:rPr>
                <w:sz w:val="24"/>
                <w:szCs w:val="24"/>
              </w:rPr>
              <w:lastRenderedPageBreak/>
              <w:t>Участь у конкурсах в галузі туризму</w:t>
            </w:r>
          </w:p>
        </w:tc>
        <w:tc>
          <w:tcPr>
            <w:tcW w:w="1559" w:type="dxa"/>
          </w:tcPr>
          <w:p w:rsidR="007428DD" w:rsidRPr="00D63FF8" w:rsidRDefault="007428DD" w:rsidP="00D63FF8">
            <w:pPr>
              <w:tabs>
                <w:tab w:val="left" w:pos="0"/>
              </w:tabs>
              <w:spacing w:after="0" w:line="240" w:lineRule="auto"/>
              <w:jc w:val="center"/>
              <w:rPr>
                <w:bCs/>
                <w:sz w:val="24"/>
                <w:szCs w:val="24"/>
              </w:rPr>
            </w:pPr>
            <w:r w:rsidRPr="00D63FF8">
              <w:rPr>
                <w:bCs/>
                <w:sz w:val="24"/>
                <w:szCs w:val="24"/>
              </w:rPr>
              <w:t>1</w:t>
            </w:r>
          </w:p>
        </w:tc>
        <w:tc>
          <w:tcPr>
            <w:tcW w:w="1417" w:type="dxa"/>
          </w:tcPr>
          <w:p w:rsidR="007428DD" w:rsidRPr="00D63FF8" w:rsidRDefault="007428DD" w:rsidP="00D63FF8">
            <w:pPr>
              <w:tabs>
                <w:tab w:val="left" w:pos="0"/>
              </w:tabs>
              <w:spacing w:after="0" w:line="240" w:lineRule="auto"/>
              <w:jc w:val="center"/>
              <w:rPr>
                <w:bCs/>
                <w:sz w:val="24"/>
                <w:szCs w:val="24"/>
              </w:rPr>
            </w:pPr>
            <w:r w:rsidRPr="00D63FF8">
              <w:rPr>
                <w:bCs/>
                <w:sz w:val="24"/>
                <w:szCs w:val="24"/>
              </w:rPr>
              <w:t>-</w:t>
            </w:r>
          </w:p>
        </w:tc>
        <w:tc>
          <w:tcPr>
            <w:tcW w:w="1560" w:type="dxa"/>
          </w:tcPr>
          <w:p w:rsidR="007428DD" w:rsidRPr="00D63FF8" w:rsidRDefault="007428DD" w:rsidP="00D63FF8">
            <w:pPr>
              <w:tabs>
                <w:tab w:val="left" w:pos="0"/>
              </w:tabs>
              <w:spacing w:after="0" w:line="240" w:lineRule="auto"/>
              <w:jc w:val="center"/>
              <w:rPr>
                <w:bCs/>
                <w:sz w:val="24"/>
                <w:szCs w:val="24"/>
              </w:rPr>
            </w:pPr>
            <w:r w:rsidRPr="00D63FF8">
              <w:rPr>
                <w:bCs/>
                <w:sz w:val="24"/>
                <w:szCs w:val="24"/>
              </w:rPr>
              <w:t>4</w:t>
            </w:r>
          </w:p>
        </w:tc>
        <w:tc>
          <w:tcPr>
            <w:tcW w:w="1275" w:type="dxa"/>
          </w:tcPr>
          <w:p w:rsidR="007428DD" w:rsidRPr="00D63FF8" w:rsidRDefault="007428DD" w:rsidP="00D63FF8">
            <w:pPr>
              <w:tabs>
                <w:tab w:val="left" w:pos="0"/>
              </w:tabs>
              <w:spacing w:after="0" w:line="240" w:lineRule="auto"/>
              <w:jc w:val="center"/>
              <w:rPr>
                <w:bCs/>
                <w:sz w:val="24"/>
                <w:szCs w:val="24"/>
              </w:rPr>
            </w:pPr>
          </w:p>
        </w:tc>
      </w:tr>
      <w:tr w:rsidR="007428DD" w:rsidRPr="00DB5D45" w:rsidTr="007428DD">
        <w:tc>
          <w:tcPr>
            <w:tcW w:w="3936" w:type="dxa"/>
          </w:tcPr>
          <w:p w:rsidR="007428DD" w:rsidRPr="00D63FF8" w:rsidRDefault="007428DD" w:rsidP="00D63FF8">
            <w:pPr>
              <w:tabs>
                <w:tab w:val="left" w:pos="0"/>
              </w:tabs>
              <w:spacing w:after="0" w:line="240" w:lineRule="auto"/>
              <w:jc w:val="both"/>
              <w:rPr>
                <w:sz w:val="24"/>
                <w:szCs w:val="24"/>
              </w:rPr>
            </w:pPr>
            <w:r w:rsidRPr="00D63FF8">
              <w:rPr>
                <w:sz w:val="24"/>
                <w:szCs w:val="24"/>
              </w:rPr>
              <w:t>Випущено інформаційно-туристичної продукції</w:t>
            </w:r>
          </w:p>
        </w:tc>
        <w:tc>
          <w:tcPr>
            <w:tcW w:w="1559" w:type="dxa"/>
          </w:tcPr>
          <w:p w:rsidR="007428DD" w:rsidRPr="00D63FF8" w:rsidRDefault="007428DD" w:rsidP="00D63FF8">
            <w:pPr>
              <w:tabs>
                <w:tab w:val="left" w:pos="0"/>
              </w:tabs>
              <w:spacing w:after="0" w:line="240" w:lineRule="auto"/>
              <w:jc w:val="center"/>
              <w:rPr>
                <w:bCs/>
                <w:sz w:val="24"/>
                <w:szCs w:val="24"/>
              </w:rPr>
            </w:pPr>
            <w:r w:rsidRPr="00D63FF8">
              <w:rPr>
                <w:bCs/>
                <w:sz w:val="24"/>
                <w:szCs w:val="24"/>
              </w:rPr>
              <w:t>4</w:t>
            </w:r>
          </w:p>
        </w:tc>
        <w:tc>
          <w:tcPr>
            <w:tcW w:w="1417" w:type="dxa"/>
          </w:tcPr>
          <w:p w:rsidR="007428DD" w:rsidRPr="00D63FF8" w:rsidRDefault="007428DD" w:rsidP="00D63FF8">
            <w:pPr>
              <w:tabs>
                <w:tab w:val="left" w:pos="0"/>
              </w:tabs>
              <w:spacing w:after="0" w:line="240" w:lineRule="auto"/>
              <w:jc w:val="center"/>
              <w:rPr>
                <w:bCs/>
                <w:sz w:val="24"/>
                <w:szCs w:val="24"/>
              </w:rPr>
            </w:pPr>
            <w:r w:rsidRPr="00D63FF8">
              <w:rPr>
                <w:bCs/>
                <w:sz w:val="24"/>
                <w:szCs w:val="24"/>
              </w:rPr>
              <w:t>-</w:t>
            </w:r>
          </w:p>
        </w:tc>
        <w:tc>
          <w:tcPr>
            <w:tcW w:w="1560" w:type="dxa"/>
          </w:tcPr>
          <w:p w:rsidR="007428DD" w:rsidRPr="00D63FF8" w:rsidRDefault="007428DD" w:rsidP="00D63FF8">
            <w:pPr>
              <w:tabs>
                <w:tab w:val="left" w:pos="0"/>
              </w:tabs>
              <w:spacing w:after="0" w:line="240" w:lineRule="auto"/>
              <w:jc w:val="center"/>
              <w:rPr>
                <w:bCs/>
                <w:sz w:val="24"/>
                <w:szCs w:val="24"/>
              </w:rPr>
            </w:pPr>
            <w:r w:rsidRPr="00D63FF8">
              <w:rPr>
                <w:bCs/>
                <w:sz w:val="24"/>
                <w:szCs w:val="24"/>
              </w:rPr>
              <w:t>-</w:t>
            </w:r>
          </w:p>
        </w:tc>
        <w:tc>
          <w:tcPr>
            <w:tcW w:w="1275" w:type="dxa"/>
          </w:tcPr>
          <w:p w:rsidR="007428DD" w:rsidRPr="00D63FF8" w:rsidRDefault="007428DD" w:rsidP="00D63FF8">
            <w:pPr>
              <w:tabs>
                <w:tab w:val="left" w:pos="0"/>
              </w:tabs>
              <w:spacing w:after="0" w:line="240" w:lineRule="auto"/>
              <w:jc w:val="center"/>
              <w:rPr>
                <w:bCs/>
                <w:sz w:val="24"/>
                <w:szCs w:val="24"/>
              </w:rPr>
            </w:pPr>
          </w:p>
        </w:tc>
      </w:tr>
      <w:tr w:rsidR="007428DD" w:rsidRPr="00DB5D45" w:rsidTr="007428DD">
        <w:trPr>
          <w:trHeight w:val="588"/>
        </w:trPr>
        <w:tc>
          <w:tcPr>
            <w:tcW w:w="3936" w:type="dxa"/>
          </w:tcPr>
          <w:p w:rsidR="007428DD" w:rsidRPr="00D63FF8" w:rsidRDefault="007428DD" w:rsidP="00D63FF8">
            <w:pPr>
              <w:tabs>
                <w:tab w:val="left" w:pos="0"/>
              </w:tabs>
              <w:spacing w:after="0" w:line="240" w:lineRule="auto"/>
              <w:jc w:val="both"/>
              <w:rPr>
                <w:sz w:val="24"/>
                <w:szCs w:val="24"/>
              </w:rPr>
            </w:pPr>
            <w:r w:rsidRPr="00D63FF8">
              <w:rPr>
                <w:sz w:val="24"/>
                <w:szCs w:val="24"/>
              </w:rPr>
              <w:t>Кількість музейних кімнат (музеїв) по місту, од.</w:t>
            </w:r>
          </w:p>
        </w:tc>
        <w:tc>
          <w:tcPr>
            <w:tcW w:w="1559" w:type="dxa"/>
          </w:tcPr>
          <w:p w:rsidR="007428DD" w:rsidRPr="00D63FF8" w:rsidRDefault="007428DD" w:rsidP="00D63FF8">
            <w:pPr>
              <w:tabs>
                <w:tab w:val="left" w:pos="0"/>
              </w:tabs>
              <w:spacing w:after="0" w:line="240" w:lineRule="auto"/>
              <w:jc w:val="center"/>
              <w:rPr>
                <w:bCs/>
                <w:sz w:val="24"/>
                <w:szCs w:val="24"/>
              </w:rPr>
            </w:pPr>
            <w:r w:rsidRPr="00D63FF8">
              <w:rPr>
                <w:bCs/>
                <w:sz w:val="24"/>
                <w:szCs w:val="24"/>
              </w:rPr>
              <w:t>5</w:t>
            </w:r>
          </w:p>
        </w:tc>
        <w:tc>
          <w:tcPr>
            <w:tcW w:w="1417" w:type="dxa"/>
          </w:tcPr>
          <w:p w:rsidR="007428DD" w:rsidRPr="00D63FF8" w:rsidRDefault="007428DD" w:rsidP="00D63FF8">
            <w:pPr>
              <w:tabs>
                <w:tab w:val="left" w:pos="0"/>
              </w:tabs>
              <w:spacing w:after="0" w:line="240" w:lineRule="auto"/>
              <w:jc w:val="center"/>
              <w:rPr>
                <w:bCs/>
                <w:sz w:val="24"/>
                <w:szCs w:val="24"/>
              </w:rPr>
            </w:pPr>
            <w:r w:rsidRPr="00D63FF8">
              <w:rPr>
                <w:bCs/>
                <w:sz w:val="24"/>
                <w:szCs w:val="24"/>
              </w:rPr>
              <w:t>4</w:t>
            </w:r>
          </w:p>
        </w:tc>
        <w:tc>
          <w:tcPr>
            <w:tcW w:w="1560" w:type="dxa"/>
          </w:tcPr>
          <w:p w:rsidR="007428DD" w:rsidRPr="00D63FF8" w:rsidRDefault="007428DD" w:rsidP="00D63FF8">
            <w:pPr>
              <w:tabs>
                <w:tab w:val="left" w:pos="0"/>
              </w:tabs>
              <w:spacing w:after="0" w:line="240" w:lineRule="auto"/>
              <w:jc w:val="center"/>
              <w:rPr>
                <w:bCs/>
                <w:sz w:val="24"/>
                <w:szCs w:val="24"/>
              </w:rPr>
            </w:pPr>
            <w:r w:rsidRPr="00D63FF8">
              <w:rPr>
                <w:bCs/>
                <w:sz w:val="24"/>
                <w:szCs w:val="24"/>
              </w:rPr>
              <w:t>4</w:t>
            </w:r>
          </w:p>
        </w:tc>
        <w:tc>
          <w:tcPr>
            <w:tcW w:w="1275" w:type="dxa"/>
          </w:tcPr>
          <w:p w:rsidR="007428DD" w:rsidRPr="00D63FF8" w:rsidRDefault="007428DD" w:rsidP="00D63FF8">
            <w:pPr>
              <w:tabs>
                <w:tab w:val="left" w:pos="0"/>
              </w:tabs>
              <w:spacing w:after="0" w:line="240" w:lineRule="auto"/>
              <w:jc w:val="center"/>
              <w:rPr>
                <w:bCs/>
                <w:sz w:val="24"/>
                <w:szCs w:val="24"/>
              </w:rPr>
            </w:pPr>
            <w:r w:rsidRPr="00D63FF8">
              <w:rPr>
                <w:bCs/>
                <w:sz w:val="24"/>
                <w:szCs w:val="24"/>
              </w:rPr>
              <w:t>100%</w:t>
            </w:r>
          </w:p>
        </w:tc>
      </w:tr>
      <w:tr w:rsidR="007428DD" w:rsidRPr="00233FBF" w:rsidTr="007428DD">
        <w:tc>
          <w:tcPr>
            <w:tcW w:w="3936" w:type="dxa"/>
          </w:tcPr>
          <w:p w:rsidR="007428DD" w:rsidRPr="00233FBF" w:rsidRDefault="007428DD" w:rsidP="00D63FF8">
            <w:pPr>
              <w:tabs>
                <w:tab w:val="left" w:pos="0"/>
              </w:tabs>
              <w:spacing w:after="0" w:line="240" w:lineRule="auto"/>
              <w:jc w:val="both"/>
              <w:rPr>
                <w:sz w:val="24"/>
                <w:szCs w:val="24"/>
              </w:rPr>
            </w:pPr>
            <w:r w:rsidRPr="00233FBF">
              <w:rPr>
                <w:sz w:val="24"/>
                <w:szCs w:val="24"/>
              </w:rPr>
              <w:t xml:space="preserve">Кількість </w:t>
            </w:r>
            <w:proofErr w:type="spellStart"/>
            <w:r w:rsidRPr="00233FBF">
              <w:rPr>
                <w:sz w:val="24"/>
                <w:szCs w:val="24"/>
              </w:rPr>
              <w:t>пам</w:t>
            </w:r>
            <w:proofErr w:type="spellEnd"/>
            <w:r w:rsidRPr="00233FBF">
              <w:rPr>
                <w:sz w:val="24"/>
                <w:szCs w:val="24"/>
                <w:lang w:val="en-US"/>
              </w:rPr>
              <w:t>’</w:t>
            </w:r>
            <w:proofErr w:type="spellStart"/>
            <w:r w:rsidRPr="00233FBF">
              <w:rPr>
                <w:sz w:val="24"/>
                <w:szCs w:val="24"/>
              </w:rPr>
              <w:t>ятників</w:t>
            </w:r>
            <w:proofErr w:type="spellEnd"/>
          </w:p>
        </w:tc>
        <w:tc>
          <w:tcPr>
            <w:tcW w:w="1559" w:type="dxa"/>
          </w:tcPr>
          <w:p w:rsidR="007428DD" w:rsidRPr="00233FBF" w:rsidRDefault="007428DD" w:rsidP="00D63FF8">
            <w:pPr>
              <w:tabs>
                <w:tab w:val="left" w:pos="0"/>
              </w:tabs>
              <w:spacing w:after="0" w:line="240" w:lineRule="auto"/>
              <w:jc w:val="center"/>
              <w:rPr>
                <w:bCs/>
                <w:sz w:val="24"/>
                <w:szCs w:val="24"/>
              </w:rPr>
            </w:pPr>
            <w:r w:rsidRPr="00233FBF">
              <w:rPr>
                <w:bCs/>
                <w:sz w:val="24"/>
                <w:szCs w:val="24"/>
              </w:rPr>
              <w:t>242</w:t>
            </w:r>
          </w:p>
        </w:tc>
        <w:tc>
          <w:tcPr>
            <w:tcW w:w="1417" w:type="dxa"/>
          </w:tcPr>
          <w:p w:rsidR="007428DD" w:rsidRPr="00233FBF" w:rsidRDefault="007428DD" w:rsidP="00D63FF8">
            <w:pPr>
              <w:tabs>
                <w:tab w:val="left" w:pos="0"/>
              </w:tabs>
              <w:spacing w:after="0" w:line="240" w:lineRule="auto"/>
              <w:jc w:val="center"/>
              <w:rPr>
                <w:bCs/>
                <w:sz w:val="24"/>
                <w:szCs w:val="24"/>
              </w:rPr>
            </w:pPr>
            <w:r w:rsidRPr="00233FBF">
              <w:rPr>
                <w:bCs/>
                <w:sz w:val="24"/>
                <w:szCs w:val="24"/>
              </w:rPr>
              <w:t>242</w:t>
            </w:r>
          </w:p>
        </w:tc>
        <w:tc>
          <w:tcPr>
            <w:tcW w:w="1560" w:type="dxa"/>
          </w:tcPr>
          <w:p w:rsidR="007428DD" w:rsidRPr="00233FBF" w:rsidRDefault="007428DD" w:rsidP="00D63FF8">
            <w:pPr>
              <w:tabs>
                <w:tab w:val="left" w:pos="0"/>
              </w:tabs>
              <w:spacing w:after="0" w:line="240" w:lineRule="auto"/>
              <w:jc w:val="center"/>
              <w:rPr>
                <w:bCs/>
                <w:sz w:val="24"/>
                <w:szCs w:val="24"/>
              </w:rPr>
            </w:pPr>
            <w:r w:rsidRPr="00233FBF">
              <w:rPr>
                <w:bCs/>
                <w:sz w:val="24"/>
                <w:szCs w:val="24"/>
              </w:rPr>
              <w:t>242</w:t>
            </w:r>
          </w:p>
        </w:tc>
        <w:tc>
          <w:tcPr>
            <w:tcW w:w="1275" w:type="dxa"/>
          </w:tcPr>
          <w:p w:rsidR="007428DD" w:rsidRPr="00233FBF" w:rsidRDefault="007428DD" w:rsidP="00D63FF8">
            <w:pPr>
              <w:tabs>
                <w:tab w:val="left" w:pos="0"/>
              </w:tabs>
              <w:spacing w:after="0" w:line="240" w:lineRule="auto"/>
              <w:jc w:val="center"/>
              <w:rPr>
                <w:bCs/>
                <w:sz w:val="24"/>
                <w:szCs w:val="24"/>
              </w:rPr>
            </w:pPr>
            <w:r w:rsidRPr="00233FBF">
              <w:rPr>
                <w:bCs/>
                <w:sz w:val="24"/>
                <w:szCs w:val="24"/>
              </w:rPr>
              <w:t>100%</w:t>
            </w:r>
          </w:p>
        </w:tc>
      </w:tr>
    </w:tbl>
    <w:p w:rsidR="007D3749" w:rsidRDefault="000635A8" w:rsidP="007D3749">
      <w:pPr>
        <w:spacing w:after="0" w:line="240" w:lineRule="auto"/>
        <w:ind w:firstLine="708"/>
        <w:jc w:val="both"/>
      </w:pPr>
      <w:r>
        <w:t xml:space="preserve">Враховуючи обмеження щодо фінансування заходів в період дії воєнного стану, закладами культури було проведено ряд робіт щодо матеріально-технічного забезпечення </w:t>
      </w:r>
    </w:p>
    <w:p w:rsidR="007428DD" w:rsidRDefault="007D3749" w:rsidP="007D3749">
      <w:pPr>
        <w:spacing w:after="0" w:line="240" w:lineRule="auto"/>
        <w:ind w:firstLine="708"/>
        <w:jc w:val="both"/>
      </w:pPr>
      <w:r>
        <w:t>Впродовж 2</w:t>
      </w:r>
      <w:r w:rsidR="007428DD">
        <w:t>022 року було</w:t>
      </w:r>
      <w:r w:rsidR="007428DD" w:rsidRPr="00253A57">
        <w:t xml:space="preserve"> підготовлено </w:t>
      </w:r>
      <w:r w:rsidR="007428DD">
        <w:t>6</w:t>
      </w:r>
      <w:r w:rsidR="007428DD" w:rsidRPr="00253A57">
        <w:t xml:space="preserve"> проектів,</w:t>
      </w:r>
      <w:r w:rsidR="007428DD">
        <w:t xml:space="preserve"> що </w:t>
      </w:r>
      <w:r w:rsidR="007428DD" w:rsidRPr="00253A57">
        <w:t>спрямовані на популяризацію об’єктів культурної спадщини, сприяння розвитку креативних індустрій та партнерської співпраці у сфері культури</w:t>
      </w:r>
      <w:r>
        <w:t>: п</w:t>
      </w:r>
      <w:r w:rsidR="007428DD" w:rsidRPr="007D3749">
        <w:t>роект «Міжнародний фестиваль дерунів» УКФ (поданий у січні 2022р.)</w:t>
      </w:r>
      <w:r>
        <w:t xml:space="preserve">, </w:t>
      </w:r>
      <w:r w:rsidR="007428DD" w:rsidRPr="007D3749">
        <w:t>Платформа «Культурний простір» УКФ (поданий у липні, вересні 2022 р.)</w:t>
      </w:r>
      <w:r>
        <w:t>, п</w:t>
      </w:r>
      <w:r w:rsidR="007428DD" w:rsidRPr="007D3749">
        <w:t xml:space="preserve">роект збереження культурної спадщини в конкурсній програмі </w:t>
      </w:r>
      <w:proofErr w:type="spellStart"/>
      <w:r w:rsidR="007428DD" w:rsidRPr="007D3749">
        <w:t>Prince</w:t>
      </w:r>
      <w:proofErr w:type="spellEnd"/>
      <w:r w:rsidR="007428DD" w:rsidRPr="007D3749">
        <w:t xml:space="preserve"> </w:t>
      </w:r>
      <w:proofErr w:type="spellStart"/>
      <w:r w:rsidR="007428DD" w:rsidRPr="007D3749">
        <w:t>Claus</w:t>
      </w:r>
      <w:proofErr w:type="spellEnd"/>
      <w:r w:rsidR="007428DD" w:rsidRPr="007D3749">
        <w:t xml:space="preserve"> </w:t>
      </w:r>
      <w:proofErr w:type="spellStart"/>
      <w:r w:rsidR="007428DD" w:rsidRPr="007D3749">
        <w:t>Fund</w:t>
      </w:r>
      <w:proofErr w:type="spellEnd"/>
      <w:r w:rsidR="007428DD" w:rsidRPr="007D3749">
        <w:t xml:space="preserve"> Нідерланди (поданий у жовтні 2022р)</w:t>
      </w:r>
      <w:r>
        <w:t>,  б</w:t>
      </w:r>
      <w:r w:rsidR="007428DD" w:rsidRPr="007D3749">
        <w:t>лагодійний проект Арт-захід «Наш код – Наша Перемога» (реалізовано у листопаді 2022 р.)</w:t>
      </w:r>
      <w:r>
        <w:t>, п</w:t>
      </w:r>
      <w:r w:rsidR="007428DD" w:rsidRPr="007D3749">
        <w:t xml:space="preserve">роект облаштування укриттів ГО </w:t>
      </w:r>
      <w:proofErr w:type="spellStart"/>
      <w:r w:rsidR="007428DD" w:rsidRPr="007D3749">
        <w:t>КримSOS</w:t>
      </w:r>
      <w:proofErr w:type="spellEnd"/>
      <w:r w:rsidR="007428DD" w:rsidRPr="007D3749">
        <w:t xml:space="preserve"> (поданий у грудні 2022 р.)</w:t>
      </w:r>
      <w:r>
        <w:t>, п</w:t>
      </w:r>
      <w:r w:rsidR="007428DD" w:rsidRPr="007D3749">
        <w:t>роект «Інтерактивна мапа пам’яток Коростенської МТГ» (триває)</w:t>
      </w:r>
      <w:r w:rsidR="007428DD">
        <w:t xml:space="preserve"> - створення інформаційної платформи розміщення пам’яток Коростенської МТГ на офіційному сайті </w:t>
      </w:r>
      <w:proofErr w:type="spellStart"/>
      <w:r w:rsidR="007428DD">
        <w:t>м.Коростеня</w:t>
      </w:r>
      <w:proofErr w:type="spellEnd"/>
      <w:r w:rsidR="007428DD">
        <w:t>.</w:t>
      </w:r>
    </w:p>
    <w:p w:rsidR="00162402" w:rsidRDefault="00E76E23" w:rsidP="009157E7">
      <w:pPr>
        <w:pStyle w:val="1"/>
        <w:numPr>
          <w:ilvl w:val="0"/>
          <w:numId w:val="2"/>
        </w:numPr>
        <w:rPr>
          <w:rFonts w:eastAsia="Calibri"/>
          <w:szCs w:val="28"/>
          <w:lang w:val="uk-UA" w:eastAsia="en-US"/>
        </w:rPr>
      </w:pPr>
      <w:r>
        <w:rPr>
          <w:rFonts w:eastAsia="Calibri"/>
          <w:szCs w:val="28"/>
          <w:lang w:val="uk-UA" w:eastAsia="en-US"/>
        </w:rPr>
        <w:t xml:space="preserve"> </w:t>
      </w:r>
      <w:bookmarkStart w:id="23" w:name="_Toc127537293"/>
      <w:r>
        <w:rPr>
          <w:rFonts w:eastAsia="Calibri"/>
          <w:szCs w:val="28"/>
          <w:lang w:val="uk-UA" w:eastAsia="en-US"/>
        </w:rPr>
        <w:t>Фізична культура і спорт</w:t>
      </w:r>
      <w:bookmarkEnd w:id="23"/>
      <w:r>
        <w:rPr>
          <w:rFonts w:eastAsia="Calibri"/>
          <w:szCs w:val="28"/>
          <w:lang w:val="uk-UA" w:eastAsia="en-US"/>
        </w:rPr>
        <w:t xml:space="preserve"> </w:t>
      </w:r>
    </w:p>
    <w:p w:rsidR="007124DB" w:rsidRPr="00CA18AB" w:rsidRDefault="007124DB" w:rsidP="007124DB">
      <w:pPr>
        <w:spacing w:after="0" w:line="240" w:lineRule="auto"/>
        <w:ind w:firstLine="708"/>
        <w:jc w:val="both"/>
      </w:pPr>
      <w:r w:rsidRPr="00CA18AB">
        <w:t xml:space="preserve">У 2022 році </w:t>
      </w:r>
      <w:r>
        <w:t xml:space="preserve">продовжувалась реалізація заходів </w:t>
      </w:r>
      <w:r w:rsidRPr="00CA18AB">
        <w:t>Програми розвитку фізичної культури і спорту у Коростенській міській територіальній громаді на 2021-2025 роки</w:t>
      </w:r>
      <w:r>
        <w:t xml:space="preserve">. </w:t>
      </w:r>
      <w:r w:rsidR="00BB5CB9">
        <w:t xml:space="preserve">Використано коштів </w:t>
      </w:r>
      <w:r w:rsidRPr="00CA18AB">
        <w:t>для реалізації</w:t>
      </w:r>
      <w:r w:rsidR="00BB5CB9">
        <w:t xml:space="preserve"> заходів </w:t>
      </w:r>
      <w:r w:rsidRPr="00CA18AB">
        <w:t xml:space="preserve"> Програми у 2022 році становив 368,0 </w:t>
      </w:r>
      <w:r w:rsidR="00BB5CB9">
        <w:t xml:space="preserve">тис.грн. </w:t>
      </w:r>
    </w:p>
    <w:p w:rsidR="007124DB" w:rsidRPr="00CA18AB" w:rsidRDefault="00BB5CB9" w:rsidP="007124DB">
      <w:pPr>
        <w:spacing w:after="0" w:line="240" w:lineRule="auto"/>
        <w:ind w:firstLine="708"/>
        <w:jc w:val="both"/>
      </w:pPr>
      <w:r>
        <w:t xml:space="preserve">В рамках програми </w:t>
      </w:r>
      <w:r w:rsidR="007124DB" w:rsidRPr="00CA18AB">
        <w:t>„Молодь Коростенської міської територіальної громади” на 2021-2025 роки</w:t>
      </w:r>
      <w:r>
        <w:t xml:space="preserve"> р</w:t>
      </w:r>
      <w:r w:rsidR="007124DB" w:rsidRPr="00CA18AB">
        <w:t>еалізовано І щорічний етап Програми, на виконання якого було виділено кошти з бюджету міської програми у сумі 30,0</w:t>
      </w:r>
      <w:r>
        <w:t xml:space="preserve"> тис.грн. </w:t>
      </w:r>
      <w:r w:rsidR="007124DB" w:rsidRPr="00CA18AB">
        <w:t xml:space="preserve">для організації роботи молодіжного простору на базі клубу </w:t>
      </w:r>
      <w:proofErr w:type="spellStart"/>
      <w:r w:rsidR="007124DB" w:rsidRPr="00CA18AB">
        <w:t>„Орбіта</w:t>
      </w:r>
      <w:proofErr w:type="spellEnd"/>
      <w:r w:rsidR="007124DB" w:rsidRPr="00CA18AB">
        <w:t xml:space="preserve">” Коростенського міського ЦФЗН </w:t>
      </w:r>
      <w:proofErr w:type="spellStart"/>
      <w:r w:rsidR="007124DB" w:rsidRPr="00CA18AB">
        <w:t>„Спорт</w:t>
      </w:r>
      <w:proofErr w:type="spellEnd"/>
      <w:r w:rsidR="007124DB" w:rsidRPr="00CA18AB">
        <w:t xml:space="preserve"> для всіх”.</w:t>
      </w:r>
    </w:p>
    <w:p w:rsidR="00E76E23" w:rsidRPr="00CA18AB" w:rsidRDefault="00E76E23" w:rsidP="008A6A28">
      <w:pPr>
        <w:spacing w:after="0" w:line="240" w:lineRule="auto"/>
        <w:ind w:firstLine="708"/>
        <w:jc w:val="both"/>
      </w:pPr>
      <w:r w:rsidRPr="00CA18AB">
        <w:t>За рейтинговими показниками розвитку фізичної культури і спорту місто Коростень вже декілька років займає провідні позиції серед міст та районів Житомирської області. Але наше місто знають як спортивне  не тільки в області, а й за її межами.</w:t>
      </w:r>
    </w:p>
    <w:p w:rsidR="008A6A28" w:rsidRDefault="00E76E23" w:rsidP="008A6A28">
      <w:pPr>
        <w:spacing w:after="0" w:line="240" w:lineRule="auto"/>
        <w:ind w:firstLine="708"/>
        <w:jc w:val="both"/>
      </w:pPr>
      <w:r w:rsidRPr="00CA18AB">
        <w:t>Завдяки зусиллям міської влади щодо збереження, реконструкції та розбудови мережі спортивних споруд, у місті функціонує 2 стадіони, фізкультурно-оздоровчий комплекс, 20 спортзалів, 67 спортивних майданчиків (13 із штучним покриттям).</w:t>
      </w:r>
      <w:r w:rsidR="008A6A28">
        <w:t xml:space="preserve"> </w:t>
      </w:r>
      <w:r w:rsidRPr="00CA18AB">
        <w:t xml:space="preserve">У місті збережена мережа клубів спортивної спрямованості у загальноосвітніх навчальних закладах та за місцем проживання. </w:t>
      </w:r>
      <w:r w:rsidR="008A6A28">
        <w:t>Д</w:t>
      </w:r>
      <w:r w:rsidRPr="00CA18AB">
        <w:t xml:space="preserve">ля організації занять з різних видів спорту працюють клуби в усіх школах міста та 8 спортивних клубів ЦФЗН </w:t>
      </w:r>
      <w:proofErr w:type="spellStart"/>
      <w:r w:rsidRPr="00CA18AB">
        <w:t>„Спорт</w:t>
      </w:r>
      <w:proofErr w:type="spellEnd"/>
      <w:r w:rsidRPr="00CA18AB">
        <w:t xml:space="preserve"> для всіх”. </w:t>
      </w:r>
    </w:p>
    <w:p w:rsidR="008A6A28" w:rsidRDefault="00E76E23" w:rsidP="008A6A28">
      <w:pPr>
        <w:spacing w:after="0" w:line="240" w:lineRule="auto"/>
        <w:ind w:firstLine="708"/>
        <w:jc w:val="both"/>
      </w:pPr>
      <w:r w:rsidRPr="00CA18AB">
        <w:t xml:space="preserve">У місті працює  Коростенська дитячо-юнацька спортивна школа, де є відділення з таких видів спорту як легка атлетика, волейбол, баскетбол, </w:t>
      </w:r>
      <w:r w:rsidRPr="00CA18AB">
        <w:lastRenderedPageBreak/>
        <w:t>футбол та відділення з видів спорту для осіб з інвалідністю, визнаних в Україні (</w:t>
      </w:r>
      <w:proofErr w:type="spellStart"/>
      <w:r w:rsidRPr="00CA18AB">
        <w:t>армспорт</w:t>
      </w:r>
      <w:proofErr w:type="spellEnd"/>
      <w:r w:rsidRPr="00CA18AB">
        <w:t xml:space="preserve">, </w:t>
      </w:r>
      <w:proofErr w:type="spellStart"/>
      <w:r w:rsidRPr="00CA18AB">
        <w:t>голбол</w:t>
      </w:r>
      <w:proofErr w:type="spellEnd"/>
      <w:r w:rsidRPr="00CA18AB">
        <w:t xml:space="preserve">). Загальна кількість вихованців школи у 2021-2022 навчальному році складала 845 осіб. </w:t>
      </w:r>
      <w:r w:rsidR="008A6A28">
        <w:t xml:space="preserve"> </w:t>
      </w:r>
      <w:r w:rsidRPr="00CA18AB">
        <w:t>Діють</w:t>
      </w:r>
      <w:r w:rsidR="008A6A28">
        <w:t xml:space="preserve"> 35 </w:t>
      </w:r>
      <w:r w:rsidRPr="00CA18AB">
        <w:t xml:space="preserve"> с</w:t>
      </w:r>
      <w:r w:rsidR="00F05E41">
        <w:t>портивні</w:t>
      </w:r>
      <w:r w:rsidRPr="00CA18AB">
        <w:t xml:space="preserve"> клуб</w:t>
      </w:r>
      <w:r w:rsidR="008A6A28">
        <w:t>и.</w:t>
      </w:r>
    </w:p>
    <w:p w:rsidR="00E76E23" w:rsidRPr="008A6A28" w:rsidRDefault="00E76E23" w:rsidP="008A6A28">
      <w:pPr>
        <w:spacing w:after="0" w:line="240" w:lineRule="auto"/>
        <w:ind w:firstLine="708"/>
        <w:jc w:val="both"/>
      </w:pPr>
      <w:r w:rsidRPr="00CA18AB">
        <w:t>Коростень пишається досягненнями своїх спортсменів</w:t>
      </w:r>
      <w:r w:rsidR="008A6A28">
        <w:t>, які протягом року вибор</w:t>
      </w:r>
      <w:r w:rsidR="007124DB">
        <w:t>о</w:t>
      </w:r>
      <w:r w:rsidR="008A6A28">
        <w:t xml:space="preserve">ли призові місця в змаганнях </w:t>
      </w:r>
      <w:r w:rsidR="00F05E41">
        <w:t>в</w:t>
      </w:r>
      <w:r w:rsidRPr="008A6A28">
        <w:t xml:space="preserve"> обласних, всеукраїнських та міжнародних змаганнях.</w:t>
      </w:r>
    </w:p>
    <w:p w:rsidR="00E76E23" w:rsidRPr="008A6A28" w:rsidRDefault="00E76E23" w:rsidP="008A6A28">
      <w:pPr>
        <w:spacing w:after="0" w:line="240" w:lineRule="auto"/>
        <w:ind w:firstLine="708"/>
        <w:jc w:val="both"/>
      </w:pPr>
      <w:r w:rsidRPr="00CA18AB">
        <w:t>За 2022 рік забезпечено проведення 41 спортивного заходу</w:t>
      </w:r>
      <w:r w:rsidR="007124DB">
        <w:t>, у</w:t>
      </w:r>
      <w:r w:rsidRPr="008A6A28">
        <w:t xml:space="preserve"> тому числі:</w:t>
      </w:r>
      <w:r w:rsidR="007124DB">
        <w:t xml:space="preserve"> </w:t>
      </w:r>
      <w:r w:rsidRPr="008A6A28">
        <w:t>організовано та проведено 4 міських змагання з різних видів спорту,</w:t>
      </w:r>
      <w:r w:rsidR="007124DB">
        <w:t xml:space="preserve"> </w:t>
      </w:r>
      <w:r w:rsidRPr="008A6A28">
        <w:t>забезпечено участь спортсменів міста у 12 обласних, 22 всеукраїнських та міжнародних змаганнях, 3 турнірах різних рівнів. Проведено 3 навчально- тренувальн</w:t>
      </w:r>
      <w:r w:rsidR="00F05E41">
        <w:t>і</w:t>
      </w:r>
      <w:r w:rsidRPr="008A6A28">
        <w:t xml:space="preserve"> збори.</w:t>
      </w:r>
    </w:p>
    <w:p w:rsidR="00E76E23" w:rsidRPr="00CA18AB" w:rsidRDefault="00E76E23" w:rsidP="008A6A28">
      <w:pPr>
        <w:spacing w:after="0" w:line="240" w:lineRule="auto"/>
        <w:ind w:firstLine="708"/>
        <w:jc w:val="both"/>
      </w:pPr>
      <w:r w:rsidRPr="00CA18AB">
        <w:t>У місті були проведені Новорічні та Різдвяні заходи у підліткових клубах міста; ігри чемпіонату України з баскетболу серед чоловічих команд І ліги</w:t>
      </w:r>
      <w:r w:rsidRPr="008A6A28">
        <w:t xml:space="preserve">; Відкритий зимовий турнір з </w:t>
      </w:r>
      <w:proofErr w:type="spellStart"/>
      <w:r w:rsidRPr="008A6A28">
        <w:t>футзалу</w:t>
      </w:r>
      <w:proofErr w:type="spellEnd"/>
      <w:r w:rsidRPr="008A6A28">
        <w:t xml:space="preserve"> Коростенської міської територіальної громади серед чоловіків; </w:t>
      </w:r>
      <w:r w:rsidRPr="00CA18AB">
        <w:t>урочисте вручення Стипендії міського голови; благодійний турнір з футболу для збору коштів на підтримку ЗСУ, ІІ Відкритий чемпіонат Коростенської міської територіальної громади з футболу.</w:t>
      </w:r>
    </w:p>
    <w:p w:rsidR="00E76E23" w:rsidRPr="00CA18AB" w:rsidRDefault="00E76E23" w:rsidP="008A6A28">
      <w:pPr>
        <w:spacing w:after="0" w:line="240" w:lineRule="auto"/>
        <w:ind w:firstLine="708"/>
        <w:jc w:val="both"/>
      </w:pPr>
      <w:r w:rsidRPr="00CA18AB">
        <w:t>Підготовлено документи на присвоєння спортивних розрядів: МСУ – 1 особа, КМС – 3 особа, І спортивного розряду – 12 осіб, ІІ спортивного розряду – 3 особи, ІІІ спортивного розряду – 28 особи.</w:t>
      </w:r>
    </w:p>
    <w:p w:rsidR="00E76E23" w:rsidRPr="00CA18AB" w:rsidRDefault="00E76E23" w:rsidP="008A6A28">
      <w:pPr>
        <w:spacing w:after="0" w:line="240" w:lineRule="auto"/>
        <w:ind w:firstLine="708"/>
        <w:jc w:val="both"/>
      </w:pPr>
      <w:r w:rsidRPr="00CA18AB">
        <w:t>Встановлено стипендії виконавчого комітету Коростенської міської ради провідним спортсменам Коростенської міської територіальної громади  на 2022 рік (16 спортсменам з олімпійських видів спорту та 7 спортсменам з неолімпійських видів спорту).</w:t>
      </w:r>
    </w:p>
    <w:tbl>
      <w:tblPr>
        <w:tblOverlap w:val="never"/>
        <w:tblW w:w="9767" w:type="dxa"/>
        <w:jc w:val="center"/>
        <w:tblLayout w:type="fixed"/>
        <w:tblCellMar>
          <w:left w:w="10" w:type="dxa"/>
          <w:right w:w="10" w:type="dxa"/>
        </w:tblCellMar>
        <w:tblLook w:val="0000" w:firstRow="0" w:lastRow="0" w:firstColumn="0" w:lastColumn="0" w:noHBand="0" w:noVBand="0"/>
      </w:tblPr>
      <w:tblGrid>
        <w:gridCol w:w="3819"/>
        <w:gridCol w:w="1123"/>
        <w:gridCol w:w="1138"/>
        <w:gridCol w:w="1138"/>
        <w:gridCol w:w="1128"/>
        <w:gridCol w:w="1421"/>
      </w:tblGrid>
      <w:tr w:rsidR="00E76E23" w:rsidRPr="00CA18AB" w:rsidTr="007124DB">
        <w:trPr>
          <w:trHeight w:hRule="exact" w:val="581"/>
          <w:jc w:val="center"/>
        </w:trPr>
        <w:tc>
          <w:tcPr>
            <w:tcW w:w="3819" w:type="dxa"/>
            <w:tcBorders>
              <w:top w:val="single" w:sz="4" w:space="0" w:color="auto"/>
              <w:left w:val="single" w:sz="4" w:space="0" w:color="auto"/>
            </w:tcBorders>
            <w:shd w:val="clear" w:color="auto" w:fill="FFFFFF"/>
            <w:vAlign w:val="center"/>
          </w:tcPr>
          <w:p w:rsidR="00E76E23" w:rsidRPr="00F05E41" w:rsidRDefault="00E76E23" w:rsidP="008A6A28">
            <w:pPr>
              <w:pStyle w:val="afc"/>
              <w:shd w:val="clear" w:color="auto" w:fill="auto"/>
              <w:jc w:val="center"/>
              <w:rPr>
                <w:sz w:val="24"/>
                <w:szCs w:val="24"/>
                <w:lang w:val="uk-UA"/>
              </w:rPr>
            </w:pPr>
            <w:r w:rsidRPr="00F05E41">
              <w:rPr>
                <w:b/>
                <w:bCs/>
                <w:sz w:val="24"/>
                <w:szCs w:val="24"/>
                <w:lang w:val="uk-UA" w:eastAsia="uk-UA" w:bidi="uk-UA"/>
              </w:rPr>
              <w:t>Показники</w:t>
            </w:r>
          </w:p>
        </w:tc>
        <w:tc>
          <w:tcPr>
            <w:tcW w:w="1123" w:type="dxa"/>
            <w:tcBorders>
              <w:top w:val="single" w:sz="4" w:space="0" w:color="auto"/>
              <w:left w:val="single" w:sz="4" w:space="0" w:color="auto"/>
            </w:tcBorders>
            <w:shd w:val="clear" w:color="auto" w:fill="FFFFFF"/>
            <w:vAlign w:val="bottom"/>
          </w:tcPr>
          <w:p w:rsidR="00E76E23" w:rsidRPr="00F05E41" w:rsidRDefault="00E76E23" w:rsidP="008A6A28">
            <w:pPr>
              <w:pStyle w:val="afc"/>
              <w:shd w:val="clear" w:color="auto" w:fill="auto"/>
              <w:jc w:val="center"/>
              <w:rPr>
                <w:sz w:val="24"/>
                <w:szCs w:val="24"/>
                <w:lang w:val="uk-UA"/>
              </w:rPr>
            </w:pPr>
            <w:r w:rsidRPr="00F05E41">
              <w:rPr>
                <w:b/>
                <w:bCs/>
                <w:sz w:val="24"/>
                <w:szCs w:val="24"/>
                <w:lang w:val="uk-UA"/>
              </w:rPr>
              <w:t>Одиниця</w:t>
            </w:r>
          </w:p>
          <w:p w:rsidR="00E76E23" w:rsidRPr="00F05E41" w:rsidRDefault="00E76E23" w:rsidP="008A6A28">
            <w:pPr>
              <w:pStyle w:val="afc"/>
              <w:shd w:val="clear" w:color="auto" w:fill="auto"/>
              <w:jc w:val="center"/>
              <w:rPr>
                <w:sz w:val="24"/>
                <w:szCs w:val="24"/>
                <w:lang w:val="uk-UA"/>
              </w:rPr>
            </w:pPr>
            <w:r w:rsidRPr="00F05E41">
              <w:rPr>
                <w:b/>
                <w:bCs/>
                <w:sz w:val="24"/>
                <w:szCs w:val="24"/>
                <w:lang w:val="uk-UA" w:eastAsia="uk-UA" w:bidi="uk-UA"/>
              </w:rPr>
              <w:t>виміру</w:t>
            </w:r>
          </w:p>
        </w:tc>
        <w:tc>
          <w:tcPr>
            <w:tcW w:w="1138" w:type="dxa"/>
            <w:tcBorders>
              <w:top w:val="single" w:sz="4" w:space="0" w:color="auto"/>
              <w:left w:val="single" w:sz="4" w:space="0" w:color="auto"/>
            </w:tcBorders>
            <w:shd w:val="clear" w:color="auto" w:fill="FFFFFF"/>
            <w:vAlign w:val="bottom"/>
          </w:tcPr>
          <w:p w:rsidR="00E76E23" w:rsidRPr="00F05E41" w:rsidRDefault="00E76E23" w:rsidP="008A6A28">
            <w:pPr>
              <w:pStyle w:val="afc"/>
              <w:shd w:val="clear" w:color="auto" w:fill="auto"/>
              <w:jc w:val="center"/>
              <w:rPr>
                <w:b/>
                <w:bCs/>
                <w:sz w:val="24"/>
                <w:szCs w:val="24"/>
                <w:lang w:val="uk-UA"/>
              </w:rPr>
            </w:pPr>
            <w:r w:rsidRPr="00F05E41">
              <w:rPr>
                <w:b/>
                <w:bCs/>
                <w:sz w:val="24"/>
                <w:szCs w:val="24"/>
                <w:lang w:val="uk-UA" w:eastAsia="uk-UA" w:bidi="uk-UA"/>
              </w:rPr>
              <w:t>2021р.</w:t>
            </w:r>
          </w:p>
          <w:p w:rsidR="00E76E23" w:rsidRPr="00F05E41" w:rsidRDefault="00E76E23" w:rsidP="008A6A28">
            <w:pPr>
              <w:pStyle w:val="afc"/>
              <w:shd w:val="clear" w:color="auto" w:fill="auto"/>
              <w:jc w:val="center"/>
              <w:rPr>
                <w:sz w:val="24"/>
                <w:szCs w:val="24"/>
                <w:lang w:val="uk-UA"/>
              </w:rPr>
            </w:pPr>
            <w:r w:rsidRPr="00F05E41">
              <w:rPr>
                <w:b/>
                <w:bCs/>
                <w:sz w:val="24"/>
                <w:szCs w:val="24"/>
                <w:lang w:val="uk-UA"/>
              </w:rPr>
              <w:t>факт</w:t>
            </w:r>
          </w:p>
        </w:tc>
        <w:tc>
          <w:tcPr>
            <w:tcW w:w="1138" w:type="dxa"/>
            <w:tcBorders>
              <w:top w:val="single" w:sz="4" w:space="0" w:color="auto"/>
              <w:left w:val="single" w:sz="4" w:space="0" w:color="auto"/>
            </w:tcBorders>
            <w:shd w:val="clear" w:color="auto" w:fill="FFFFFF"/>
            <w:vAlign w:val="bottom"/>
          </w:tcPr>
          <w:p w:rsidR="00E76E23" w:rsidRPr="00CA18AB" w:rsidRDefault="00E76E23" w:rsidP="008A6A28">
            <w:pPr>
              <w:pStyle w:val="afc"/>
              <w:shd w:val="clear" w:color="auto" w:fill="auto"/>
              <w:jc w:val="center"/>
              <w:rPr>
                <w:b/>
                <w:bCs/>
                <w:sz w:val="24"/>
                <w:szCs w:val="24"/>
              </w:rPr>
            </w:pPr>
            <w:r w:rsidRPr="00CA18AB">
              <w:rPr>
                <w:b/>
                <w:bCs/>
                <w:sz w:val="24"/>
                <w:szCs w:val="24"/>
              </w:rPr>
              <w:t>2022</w:t>
            </w:r>
            <w:r w:rsidRPr="00CA18AB">
              <w:rPr>
                <w:b/>
                <w:bCs/>
                <w:sz w:val="24"/>
                <w:szCs w:val="24"/>
                <w:lang w:eastAsia="uk-UA" w:bidi="uk-UA"/>
              </w:rPr>
              <w:t>р.</w:t>
            </w:r>
          </w:p>
          <w:p w:rsidR="00E76E23" w:rsidRPr="00CA18AB" w:rsidRDefault="00E76E23" w:rsidP="008A6A28">
            <w:pPr>
              <w:pStyle w:val="afc"/>
              <w:shd w:val="clear" w:color="auto" w:fill="auto"/>
              <w:jc w:val="center"/>
              <w:rPr>
                <w:b/>
                <w:sz w:val="24"/>
                <w:szCs w:val="24"/>
              </w:rPr>
            </w:pPr>
            <w:r w:rsidRPr="00CA18AB">
              <w:rPr>
                <w:b/>
                <w:sz w:val="24"/>
                <w:szCs w:val="24"/>
              </w:rPr>
              <w:t>прогноз</w:t>
            </w:r>
          </w:p>
        </w:tc>
        <w:tc>
          <w:tcPr>
            <w:tcW w:w="1128" w:type="dxa"/>
            <w:tcBorders>
              <w:top w:val="single" w:sz="4" w:space="0" w:color="auto"/>
              <w:left w:val="single" w:sz="4" w:space="0" w:color="auto"/>
            </w:tcBorders>
            <w:shd w:val="clear" w:color="auto" w:fill="FFFFFF"/>
            <w:vAlign w:val="bottom"/>
          </w:tcPr>
          <w:p w:rsidR="00E76E23" w:rsidRPr="00CA18AB" w:rsidRDefault="00E76E23" w:rsidP="008A6A28">
            <w:pPr>
              <w:pStyle w:val="afc"/>
              <w:shd w:val="clear" w:color="auto" w:fill="auto"/>
              <w:jc w:val="center"/>
              <w:rPr>
                <w:b/>
                <w:bCs/>
                <w:sz w:val="24"/>
                <w:szCs w:val="24"/>
              </w:rPr>
            </w:pPr>
            <w:r w:rsidRPr="00CA18AB">
              <w:rPr>
                <w:b/>
                <w:bCs/>
                <w:sz w:val="24"/>
                <w:szCs w:val="24"/>
                <w:lang w:eastAsia="uk-UA" w:bidi="uk-UA"/>
              </w:rPr>
              <w:t>2022р.</w:t>
            </w:r>
          </w:p>
          <w:p w:rsidR="00E76E23" w:rsidRPr="00F05E41" w:rsidRDefault="00F05E41" w:rsidP="008A6A28">
            <w:pPr>
              <w:pStyle w:val="afc"/>
              <w:shd w:val="clear" w:color="auto" w:fill="auto"/>
              <w:jc w:val="center"/>
              <w:rPr>
                <w:sz w:val="24"/>
                <w:szCs w:val="24"/>
                <w:lang w:val="uk-UA"/>
              </w:rPr>
            </w:pPr>
            <w:r w:rsidRPr="00233FBF">
              <w:rPr>
                <w:b/>
                <w:bCs/>
                <w:sz w:val="24"/>
                <w:szCs w:val="24"/>
                <w:lang w:val="uk-UA"/>
              </w:rPr>
              <w:t>факт</w:t>
            </w:r>
          </w:p>
        </w:tc>
        <w:tc>
          <w:tcPr>
            <w:tcW w:w="1421" w:type="dxa"/>
            <w:tcBorders>
              <w:top w:val="single" w:sz="4" w:space="0" w:color="auto"/>
              <w:left w:val="single" w:sz="4" w:space="0" w:color="auto"/>
              <w:right w:val="single" w:sz="4" w:space="0" w:color="auto"/>
            </w:tcBorders>
            <w:shd w:val="clear" w:color="auto" w:fill="FFFFFF"/>
            <w:vAlign w:val="bottom"/>
          </w:tcPr>
          <w:p w:rsidR="00E76E23" w:rsidRPr="00CA18AB" w:rsidRDefault="00E76E23" w:rsidP="008A6A28">
            <w:pPr>
              <w:pStyle w:val="afc"/>
              <w:shd w:val="clear" w:color="auto" w:fill="auto"/>
              <w:jc w:val="center"/>
              <w:rPr>
                <w:sz w:val="24"/>
                <w:szCs w:val="24"/>
              </w:rPr>
            </w:pPr>
            <w:r w:rsidRPr="00CA18AB">
              <w:rPr>
                <w:b/>
                <w:bCs/>
                <w:sz w:val="24"/>
                <w:szCs w:val="24"/>
              </w:rPr>
              <w:t>2022р.у % до 2021</w:t>
            </w:r>
            <w:r w:rsidRPr="00CA18AB">
              <w:rPr>
                <w:b/>
                <w:bCs/>
                <w:sz w:val="24"/>
                <w:szCs w:val="24"/>
                <w:lang w:eastAsia="uk-UA" w:bidi="uk-UA"/>
              </w:rPr>
              <w:t>р.</w:t>
            </w:r>
          </w:p>
        </w:tc>
      </w:tr>
      <w:tr w:rsidR="00E76E23" w:rsidRPr="00CA18AB" w:rsidTr="007124DB">
        <w:trPr>
          <w:trHeight w:hRule="exact" w:val="566"/>
          <w:jc w:val="center"/>
        </w:trPr>
        <w:tc>
          <w:tcPr>
            <w:tcW w:w="3819" w:type="dxa"/>
            <w:tcBorders>
              <w:top w:val="single" w:sz="4" w:space="0" w:color="auto"/>
              <w:left w:val="single" w:sz="4" w:space="0" w:color="auto"/>
            </w:tcBorders>
            <w:shd w:val="clear" w:color="auto" w:fill="FFFFFF"/>
            <w:vAlign w:val="bottom"/>
          </w:tcPr>
          <w:p w:rsidR="00E76E23" w:rsidRPr="00F05E41" w:rsidRDefault="00E76E23" w:rsidP="008A6A28">
            <w:pPr>
              <w:pStyle w:val="afc"/>
              <w:shd w:val="clear" w:color="auto" w:fill="auto"/>
              <w:rPr>
                <w:sz w:val="24"/>
                <w:szCs w:val="24"/>
                <w:lang w:val="uk-UA"/>
              </w:rPr>
            </w:pPr>
            <w:r w:rsidRPr="00F05E41">
              <w:rPr>
                <w:sz w:val="24"/>
                <w:szCs w:val="24"/>
                <w:lang w:val="uk-UA" w:eastAsia="uk-UA" w:bidi="uk-UA"/>
              </w:rPr>
              <w:t>Кількість проведених спортивних заходів, у т.ч.:</w:t>
            </w:r>
          </w:p>
        </w:tc>
        <w:tc>
          <w:tcPr>
            <w:tcW w:w="1123" w:type="dxa"/>
            <w:tcBorders>
              <w:top w:val="single" w:sz="4" w:space="0" w:color="auto"/>
              <w:left w:val="single" w:sz="4" w:space="0" w:color="auto"/>
            </w:tcBorders>
            <w:shd w:val="clear" w:color="auto" w:fill="FFFFFF"/>
          </w:tcPr>
          <w:p w:rsidR="00E76E23" w:rsidRPr="00F05E41" w:rsidRDefault="00E76E23" w:rsidP="008A6A28">
            <w:pPr>
              <w:pStyle w:val="afc"/>
              <w:shd w:val="clear" w:color="auto" w:fill="auto"/>
              <w:jc w:val="center"/>
              <w:rPr>
                <w:sz w:val="24"/>
                <w:szCs w:val="24"/>
                <w:lang w:val="uk-UA"/>
              </w:rPr>
            </w:pPr>
            <w:r w:rsidRPr="00F05E41">
              <w:rPr>
                <w:sz w:val="24"/>
                <w:szCs w:val="24"/>
                <w:lang w:val="uk-UA" w:eastAsia="uk-UA" w:bidi="uk-UA"/>
              </w:rPr>
              <w:t>од.</w:t>
            </w:r>
          </w:p>
        </w:tc>
        <w:tc>
          <w:tcPr>
            <w:tcW w:w="1138" w:type="dxa"/>
            <w:tcBorders>
              <w:top w:val="single" w:sz="4" w:space="0" w:color="auto"/>
              <w:left w:val="single" w:sz="4" w:space="0" w:color="auto"/>
            </w:tcBorders>
            <w:shd w:val="clear" w:color="auto" w:fill="FFFFFF"/>
          </w:tcPr>
          <w:p w:rsidR="00E76E23" w:rsidRPr="00F05E41" w:rsidRDefault="00E76E23" w:rsidP="008A6A28">
            <w:pPr>
              <w:pStyle w:val="afc"/>
              <w:shd w:val="clear" w:color="auto" w:fill="auto"/>
              <w:jc w:val="center"/>
              <w:rPr>
                <w:sz w:val="24"/>
                <w:szCs w:val="24"/>
                <w:lang w:val="uk-UA"/>
              </w:rPr>
            </w:pPr>
            <w:r w:rsidRPr="00F05E41">
              <w:rPr>
                <w:sz w:val="24"/>
                <w:szCs w:val="24"/>
                <w:lang w:val="uk-UA"/>
              </w:rPr>
              <w:t>263</w:t>
            </w:r>
          </w:p>
        </w:tc>
        <w:tc>
          <w:tcPr>
            <w:tcW w:w="1138" w:type="dxa"/>
            <w:tcBorders>
              <w:top w:val="single" w:sz="4" w:space="0" w:color="auto"/>
              <w:left w:val="single" w:sz="4" w:space="0" w:color="auto"/>
            </w:tcBorders>
            <w:shd w:val="clear" w:color="auto" w:fill="FFFFFF"/>
            <w:vAlign w:val="center"/>
          </w:tcPr>
          <w:p w:rsidR="00E76E23" w:rsidRPr="00CA18AB" w:rsidRDefault="00E76E23" w:rsidP="008A6A28">
            <w:pPr>
              <w:pStyle w:val="afc"/>
              <w:shd w:val="clear" w:color="auto" w:fill="auto"/>
              <w:jc w:val="center"/>
              <w:rPr>
                <w:sz w:val="24"/>
                <w:szCs w:val="24"/>
              </w:rPr>
            </w:pPr>
            <w:r w:rsidRPr="00CA18AB">
              <w:rPr>
                <w:sz w:val="24"/>
                <w:szCs w:val="24"/>
              </w:rPr>
              <w:t>400</w:t>
            </w:r>
          </w:p>
        </w:tc>
        <w:tc>
          <w:tcPr>
            <w:tcW w:w="1128" w:type="dxa"/>
            <w:tcBorders>
              <w:top w:val="single" w:sz="4" w:space="0" w:color="auto"/>
              <w:left w:val="single" w:sz="4" w:space="0" w:color="auto"/>
            </w:tcBorders>
            <w:shd w:val="clear" w:color="auto" w:fill="FFFFFF"/>
          </w:tcPr>
          <w:p w:rsidR="00E76E23" w:rsidRPr="00CA18AB" w:rsidRDefault="00E76E23" w:rsidP="008A6A28">
            <w:pPr>
              <w:pStyle w:val="afc"/>
              <w:shd w:val="clear" w:color="auto" w:fill="auto"/>
              <w:jc w:val="center"/>
              <w:rPr>
                <w:sz w:val="24"/>
                <w:szCs w:val="24"/>
              </w:rPr>
            </w:pPr>
            <w:r w:rsidRPr="00CA18AB">
              <w:rPr>
                <w:sz w:val="24"/>
                <w:szCs w:val="24"/>
              </w:rPr>
              <w:t>41</w:t>
            </w:r>
          </w:p>
        </w:tc>
        <w:tc>
          <w:tcPr>
            <w:tcW w:w="1421" w:type="dxa"/>
            <w:tcBorders>
              <w:top w:val="single" w:sz="4" w:space="0" w:color="auto"/>
              <w:left w:val="single" w:sz="4" w:space="0" w:color="auto"/>
              <w:right w:val="single" w:sz="4" w:space="0" w:color="auto"/>
            </w:tcBorders>
            <w:shd w:val="clear" w:color="auto" w:fill="FFFFFF"/>
          </w:tcPr>
          <w:p w:rsidR="00E76E23" w:rsidRPr="00CA18AB" w:rsidRDefault="00E76E23" w:rsidP="008A6A28">
            <w:pPr>
              <w:pStyle w:val="afc"/>
              <w:shd w:val="clear" w:color="auto" w:fill="auto"/>
              <w:jc w:val="center"/>
              <w:rPr>
                <w:sz w:val="24"/>
                <w:szCs w:val="24"/>
              </w:rPr>
            </w:pPr>
            <w:r w:rsidRPr="00CA18AB">
              <w:rPr>
                <w:sz w:val="24"/>
                <w:szCs w:val="24"/>
              </w:rPr>
              <w:t>15,6</w:t>
            </w:r>
          </w:p>
        </w:tc>
      </w:tr>
      <w:tr w:rsidR="00E76E23" w:rsidRPr="00CA18AB" w:rsidTr="007124DB">
        <w:trPr>
          <w:trHeight w:hRule="exact" w:val="293"/>
          <w:jc w:val="center"/>
        </w:trPr>
        <w:tc>
          <w:tcPr>
            <w:tcW w:w="3819" w:type="dxa"/>
            <w:tcBorders>
              <w:top w:val="single" w:sz="4" w:space="0" w:color="auto"/>
              <w:left w:val="single" w:sz="4" w:space="0" w:color="auto"/>
            </w:tcBorders>
            <w:shd w:val="clear" w:color="auto" w:fill="FFFFFF"/>
            <w:vAlign w:val="bottom"/>
          </w:tcPr>
          <w:p w:rsidR="00E76E23" w:rsidRPr="00F05E41" w:rsidRDefault="00E76E23" w:rsidP="008A6A28">
            <w:pPr>
              <w:pStyle w:val="afc"/>
              <w:shd w:val="clear" w:color="auto" w:fill="auto"/>
              <w:rPr>
                <w:sz w:val="24"/>
                <w:szCs w:val="24"/>
                <w:lang w:val="uk-UA"/>
              </w:rPr>
            </w:pPr>
            <w:r w:rsidRPr="00F05E41">
              <w:rPr>
                <w:sz w:val="24"/>
                <w:szCs w:val="24"/>
                <w:lang w:val="uk-UA" w:eastAsia="uk-UA" w:bidi="uk-UA"/>
              </w:rPr>
              <w:t>- міських змагань</w:t>
            </w:r>
          </w:p>
        </w:tc>
        <w:tc>
          <w:tcPr>
            <w:tcW w:w="1123" w:type="dxa"/>
            <w:tcBorders>
              <w:top w:val="single" w:sz="4" w:space="0" w:color="auto"/>
              <w:left w:val="single" w:sz="4" w:space="0" w:color="auto"/>
            </w:tcBorders>
            <w:shd w:val="clear" w:color="auto" w:fill="FFFFFF"/>
            <w:vAlign w:val="bottom"/>
          </w:tcPr>
          <w:p w:rsidR="00E76E23" w:rsidRPr="00F05E41" w:rsidRDefault="00E76E23" w:rsidP="008A6A28">
            <w:pPr>
              <w:pStyle w:val="afc"/>
              <w:shd w:val="clear" w:color="auto" w:fill="auto"/>
              <w:jc w:val="center"/>
              <w:rPr>
                <w:sz w:val="24"/>
                <w:szCs w:val="24"/>
                <w:lang w:val="uk-UA"/>
              </w:rPr>
            </w:pPr>
            <w:r w:rsidRPr="00F05E41">
              <w:rPr>
                <w:sz w:val="24"/>
                <w:szCs w:val="24"/>
                <w:lang w:val="uk-UA" w:eastAsia="uk-UA" w:bidi="uk-UA"/>
              </w:rPr>
              <w:t>од.</w:t>
            </w:r>
          </w:p>
        </w:tc>
        <w:tc>
          <w:tcPr>
            <w:tcW w:w="1138" w:type="dxa"/>
            <w:tcBorders>
              <w:top w:val="single" w:sz="4" w:space="0" w:color="auto"/>
              <w:left w:val="single" w:sz="4" w:space="0" w:color="auto"/>
            </w:tcBorders>
            <w:shd w:val="clear" w:color="auto" w:fill="FFFFFF"/>
            <w:vAlign w:val="bottom"/>
          </w:tcPr>
          <w:p w:rsidR="00E76E23" w:rsidRPr="00F05E41" w:rsidRDefault="00E76E23" w:rsidP="008A6A28">
            <w:pPr>
              <w:pStyle w:val="afc"/>
              <w:shd w:val="clear" w:color="auto" w:fill="auto"/>
              <w:jc w:val="center"/>
              <w:rPr>
                <w:sz w:val="24"/>
                <w:szCs w:val="24"/>
                <w:lang w:val="uk-UA"/>
              </w:rPr>
            </w:pPr>
            <w:r w:rsidRPr="00F05E41">
              <w:rPr>
                <w:sz w:val="24"/>
                <w:szCs w:val="24"/>
                <w:lang w:val="uk-UA"/>
              </w:rPr>
              <w:t>23</w:t>
            </w:r>
          </w:p>
        </w:tc>
        <w:tc>
          <w:tcPr>
            <w:tcW w:w="1138" w:type="dxa"/>
            <w:tcBorders>
              <w:top w:val="single" w:sz="4" w:space="0" w:color="auto"/>
              <w:left w:val="single" w:sz="4" w:space="0" w:color="auto"/>
            </w:tcBorders>
            <w:shd w:val="clear" w:color="auto" w:fill="FFFFFF"/>
            <w:vAlign w:val="bottom"/>
          </w:tcPr>
          <w:p w:rsidR="00E76E23" w:rsidRPr="00CA18AB" w:rsidRDefault="00E76E23" w:rsidP="008A6A28">
            <w:pPr>
              <w:pStyle w:val="afc"/>
              <w:shd w:val="clear" w:color="auto" w:fill="auto"/>
              <w:jc w:val="center"/>
              <w:rPr>
                <w:sz w:val="24"/>
                <w:szCs w:val="24"/>
              </w:rPr>
            </w:pPr>
            <w:r w:rsidRPr="00CA18AB">
              <w:rPr>
                <w:sz w:val="24"/>
                <w:szCs w:val="24"/>
              </w:rPr>
              <w:t>30</w:t>
            </w:r>
          </w:p>
        </w:tc>
        <w:tc>
          <w:tcPr>
            <w:tcW w:w="1128" w:type="dxa"/>
            <w:tcBorders>
              <w:top w:val="single" w:sz="4" w:space="0" w:color="auto"/>
              <w:left w:val="single" w:sz="4" w:space="0" w:color="auto"/>
            </w:tcBorders>
            <w:shd w:val="clear" w:color="auto" w:fill="FFFFFF"/>
            <w:vAlign w:val="bottom"/>
          </w:tcPr>
          <w:p w:rsidR="00E76E23" w:rsidRPr="00CA18AB" w:rsidRDefault="00E76E23" w:rsidP="008A6A28">
            <w:pPr>
              <w:pStyle w:val="afc"/>
              <w:shd w:val="clear" w:color="auto" w:fill="auto"/>
              <w:jc w:val="center"/>
              <w:rPr>
                <w:sz w:val="24"/>
                <w:szCs w:val="24"/>
              </w:rPr>
            </w:pPr>
            <w:r w:rsidRPr="00CA18AB">
              <w:rPr>
                <w:sz w:val="24"/>
                <w:szCs w:val="24"/>
              </w:rPr>
              <w:t>4</w:t>
            </w:r>
          </w:p>
        </w:tc>
        <w:tc>
          <w:tcPr>
            <w:tcW w:w="1421" w:type="dxa"/>
            <w:tcBorders>
              <w:top w:val="single" w:sz="4" w:space="0" w:color="auto"/>
              <w:left w:val="single" w:sz="4" w:space="0" w:color="auto"/>
              <w:right w:val="single" w:sz="4" w:space="0" w:color="auto"/>
            </w:tcBorders>
            <w:shd w:val="clear" w:color="auto" w:fill="FFFFFF"/>
            <w:vAlign w:val="bottom"/>
          </w:tcPr>
          <w:p w:rsidR="00E76E23" w:rsidRPr="00CA18AB" w:rsidRDefault="00E76E23" w:rsidP="008A6A28">
            <w:pPr>
              <w:pStyle w:val="afc"/>
              <w:shd w:val="clear" w:color="auto" w:fill="auto"/>
              <w:jc w:val="center"/>
              <w:rPr>
                <w:sz w:val="24"/>
                <w:szCs w:val="24"/>
              </w:rPr>
            </w:pPr>
            <w:r w:rsidRPr="00CA18AB">
              <w:rPr>
                <w:sz w:val="24"/>
                <w:szCs w:val="24"/>
              </w:rPr>
              <w:t>17,4</w:t>
            </w:r>
          </w:p>
        </w:tc>
      </w:tr>
      <w:tr w:rsidR="00E76E23" w:rsidRPr="00CA18AB" w:rsidTr="007124DB">
        <w:trPr>
          <w:trHeight w:hRule="exact" w:val="288"/>
          <w:jc w:val="center"/>
        </w:trPr>
        <w:tc>
          <w:tcPr>
            <w:tcW w:w="3819" w:type="dxa"/>
            <w:tcBorders>
              <w:top w:val="single" w:sz="4" w:space="0" w:color="auto"/>
              <w:left w:val="single" w:sz="4" w:space="0" w:color="auto"/>
            </w:tcBorders>
            <w:shd w:val="clear" w:color="auto" w:fill="FFFFFF"/>
            <w:vAlign w:val="bottom"/>
          </w:tcPr>
          <w:p w:rsidR="00E76E23" w:rsidRPr="00F05E41" w:rsidRDefault="00E76E23" w:rsidP="008A6A28">
            <w:pPr>
              <w:pStyle w:val="afc"/>
              <w:shd w:val="clear" w:color="auto" w:fill="auto"/>
              <w:rPr>
                <w:sz w:val="24"/>
                <w:szCs w:val="24"/>
                <w:lang w:val="uk-UA"/>
              </w:rPr>
            </w:pPr>
            <w:r w:rsidRPr="00F05E41">
              <w:rPr>
                <w:sz w:val="24"/>
                <w:szCs w:val="24"/>
                <w:lang w:val="uk-UA" w:eastAsia="uk-UA" w:bidi="uk-UA"/>
              </w:rPr>
              <w:t>- участь у обласних змаганнях</w:t>
            </w:r>
          </w:p>
        </w:tc>
        <w:tc>
          <w:tcPr>
            <w:tcW w:w="1123" w:type="dxa"/>
            <w:tcBorders>
              <w:top w:val="single" w:sz="4" w:space="0" w:color="auto"/>
              <w:left w:val="single" w:sz="4" w:space="0" w:color="auto"/>
            </w:tcBorders>
            <w:shd w:val="clear" w:color="auto" w:fill="FFFFFF"/>
            <w:vAlign w:val="bottom"/>
          </w:tcPr>
          <w:p w:rsidR="00E76E23" w:rsidRPr="00F05E41" w:rsidRDefault="00E76E23" w:rsidP="008A6A28">
            <w:pPr>
              <w:pStyle w:val="afc"/>
              <w:shd w:val="clear" w:color="auto" w:fill="auto"/>
              <w:jc w:val="center"/>
              <w:rPr>
                <w:sz w:val="24"/>
                <w:szCs w:val="24"/>
                <w:lang w:val="uk-UA"/>
              </w:rPr>
            </w:pPr>
            <w:r w:rsidRPr="00F05E41">
              <w:rPr>
                <w:sz w:val="24"/>
                <w:szCs w:val="24"/>
                <w:lang w:val="uk-UA"/>
              </w:rPr>
              <w:t>од</w:t>
            </w:r>
            <w:r w:rsidRPr="00F05E41">
              <w:rPr>
                <w:sz w:val="24"/>
                <w:szCs w:val="24"/>
                <w:lang w:val="uk-UA" w:eastAsia="uk-UA" w:bidi="uk-UA"/>
              </w:rPr>
              <w:t>.</w:t>
            </w:r>
          </w:p>
        </w:tc>
        <w:tc>
          <w:tcPr>
            <w:tcW w:w="1138" w:type="dxa"/>
            <w:tcBorders>
              <w:top w:val="single" w:sz="4" w:space="0" w:color="auto"/>
              <w:left w:val="single" w:sz="4" w:space="0" w:color="auto"/>
            </w:tcBorders>
            <w:shd w:val="clear" w:color="auto" w:fill="FFFFFF"/>
            <w:vAlign w:val="bottom"/>
          </w:tcPr>
          <w:p w:rsidR="00E76E23" w:rsidRPr="00F05E41" w:rsidRDefault="00E76E23" w:rsidP="008A6A28">
            <w:pPr>
              <w:pStyle w:val="afc"/>
              <w:shd w:val="clear" w:color="auto" w:fill="auto"/>
              <w:jc w:val="center"/>
              <w:rPr>
                <w:sz w:val="24"/>
                <w:szCs w:val="24"/>
                <w:lang w:val="uk-UA"/>
              </w:rPr>
            </w:pPr>
            <w:r w:rsidRPr="00F05E41">
              <w:rPr>
                <w:sz w:val="24"/>
                <w:szCs w:val="24"/>
                <w:lang w:val="uk-UA"/>
              </w:rPr>
              <w:t>85</w:t>
            </w:r>
          </w:p>
        </w:tc>
        <w:tc>
          <w:tcPr>
            <w:tcW w:w="1138" w:type="dxa"/>
            <w:tcBorders>
              <w:top w:val="single" w:sz="4" w:space="0" w:color="auto"/>
              <w:left w:val="single" w:sz="4" w:space="0" w:color="auto"/>
            </w:tcBorders>
            <w:shd w:val="clear" w:color="auto" w:fill="FFFFFF"/>
            <w:vAlign w:val="bottom"/>
          </w:tcPr>
          <w:p w:rsidR="00E76E23" w:rsidRPr="00CA18AB" w:rsidRDefault="00E76E23" w:rsidP="008A6A28">
            <w:pPr>
              <w:pStyle w:val="afc"/>
              <w:shd w:val="clear" w:color="auto" w:fill="auto"/>
              <w:jc w:val="center"/>
              <w:rPr>
                <w:sz w:val="24"/>
                <w:szCs w:val="24"/>
              </w:rPr>
            </w:pPr>
            <w:r w:rsidRPr="00CA18AB">
              <w:rPr>
                <w:sz w:val="24"/>
                <w:szCs w:val="24"/>
              </w:rPr>
              <w:t>115</w:t>
            </w:r>
          </w:p>
        </w:tc>
        <w:tc>
          <w:tcPr>
            <w:tcW w:w="1128" w:type="dxa"/>
            <w:tcBorders>
              <w:top w:val="single" w:sz="4" w:space="0" w:color="auto"/>
              <w:left w:val="single" w:sz="4" w:space="0" w:color="auto"/>
            </w:tcBorders>
            <w:shd w:val="clear" w:color="auto" w:fill="FFFFFF"/>
            <w:vAlign w:val="bottom"/>
          </w:tcPr>
          <w:p w:rsidR="00E76E23" w:rsidRPr="00CA18AB" w:rsidRDefault="00E76E23" w:rsidP="008A6A28">
            <w:pPr>
              <w:pStyle w:val="afc"/>
              <w:shd w:val="clear" w:color="auto" w:fill="auto"/>
              <w:jc w:val="center"/>
              <w:rPr>
                <w:sz w:val="24"/>
                <w:szCs w:val="24"/>
              </w:rPr>
            </w:pPr>
            <w:r w:rsidRPr="00CA18AB">
              <w:rPr>
                <w:sz w:val="24"/>
                <w:szCs w:val="24"/>
              </w:rPr>
              <w:t>12</w:t>
            </w:r>
          </w:p>
        </w:tc>
        <w:tc>
          <w:tcPr>
            <w:tcW w:w="1421" w:type="dxa"/>
            <w:tcBorders>
              <w:top w:val="single" w:sz="4" w:space="0" w:color="auto"/>
              <w:left w:val="single" w:sz="4" w:space="0" w:color="auto"/>
              <w:right w:val="single" w:sz="4" w:space="0" w:color="auto"/>
            </w:tcBorders>
            <w:shd w:val="clear" w:color="auto" w:fill="FFFFFF"/>
            <w:vAlign w:val="bottom"/>
          </w:tcPr>
          <w:p w:rsidR="00E76E23" w:rsidRPr="00CA18AB" w:rsidRDefault="00E76E23" w:rsidP="008A6A28">
            <w:pPr>
              <w:pStyle w:val="afc"/>
              <w:shd w:val="clear" w:color="auto" w:fill="auto"/>
              <w:jc w:val="center"/>
              <w:rPr>
                <w:sz w:val="24"/>
                <w:szCs w:val="24"/>
              </w:rPr>
            </w:pPr>
            <w:r w:rsidRPr="00CA18AB">
              <w:rPr>
                <w:sz w:val="24"/>
                <w:szCs w:val="24"/>
              </w:rPr>
              <w:t>14,1</w:t>
            </w:r>
          </w:p>
        </w:tc>
      </w:tr>
      <w:tr w:rsidR="00E76E23" w:rsidRPr="00CA18AB" w:rsidTr="007124DB">
        <w:trPr>
          <w:trHeight w:hRule="exact" w:val="566"/>
          <w:jc w:val="center"/>
        </w:trPr>
        <w:tc>
          <w:tcPr>
            <w:tcW w:w="3819" w:type="dxa"/>
            <w:tcBorders>
              <w:top w:val="single" w:sz="4" w:space="0" w:color="auto"/>
              <w:left w:val="single" w:sz="4" w:space="0" w:color="auto"/>
            </w:tcBorders>
            <w:shd w:val="clear" w:color="auto" w:fill="FFFFFF"/>
            <w:vAlign w:val="bottom"/>
          </w:tcPr>
          <w:p w:rsidR="00E76E23" w:rsidRPr="00F05E41" w:rsidRDefault="00E76E23" w:rsidP="008A6A28">
            <w:pPr>
              <w:pStyle w:val="afc"/>
              <w:shd w:val="clear" w:color="auto" w:fill="auto"/>
              <w:rPr>
                <w:sz w:val="24"/>
                <w:szCs w:val="24"/>
                <w:lang w:val="uk-UA"/>
              </w:rPr>
            </w:pPr>
            <w:r w:rsidRPr="00F05E41">
              <w:rPr>
                <w:sz w:val="24"/>
                <w:szCs w:val="24"/>
                <w:lang w:val="uk-UA" w:eastAsia="uk-UA" w:bidi="uk-UA"/>
              </w:rPr>
              <w:t>- участь у всеукраїнських та міжнародних змаганнях</w:t>
            </w:r>
          </w:p>
        </w:tc>
        <w:tc>
          <w:tcPr>
            <w:tcW w:w="1123" w:type="dxa"/>
            <w:tcBorders>
              <w:top w:val="single" w:sz="4" w:space="0" w:color="auto"/>
              <w:left w:val="single" w:sz="4" w:space="0" w:color="auto"/>
            </w:tcBorders>
            <w:shd w:val="clear" w:color="auto" w:fill="FFFFFF"/>
          </w:tcPr>
          <w:p w:rsidR="00E76E23" w:rsidRPr="00F05E41" w:rsidRDefault="00E76E23" w:rsidP="008A6A28">
            <w:pPr>
              <w:pStyle w:val="afc"/>
              <w:shd w:val="clear" w:color="auto" w:fill="auto"/>
              <w:jc w:val="center"/>
              <w:rPr>
                <w:sz w:val="24"/>
                <w:szCs w:val="24"/>
                <w:lang w:val="uk-UA"/>
              </w:rPr>
            </w:pPr>
            <w:r w:rsidRPr="00F05E41">
              <w:rPr>
                <w:sz w:val="24"/>
                <w:szCs w:val="24"/>
                <w:lang w:val="uk-UA" w:eastAsia="uk-UA" w:bidi="uk-UA"/>
              </w:rPr>
              <w:t>од.</w:t>
            </w:r>
          </w:p>
        </w:tc>
        <w:tc>
          <w:tcPr>
            <w:tcW w:w="1138" w:type="dxa"/>
            <w:tcBorders>
              <w:top w:val="single" w:sz="4" w:space="0" w:color="auto"/>
              <w:left w:val="single" w:sz="4" w:space="0" w:color="auto"/>
            </w:tcBorders>
            <w:shd w:val="clear" w:color="auto" w:fill="FFFFFF"/>
          </w:tcPr>
          <w:p w:rsidR="00E76E23" w:rsidRPr="00F05E41" w:rsidRDefault="00E76E23" w:rsidP="008A6A28">
            <w:pPr>
              <w:pStyle w:val="afc"/>
              <w:shd w:val="clear" w:color="auto" w:fill="auto"/>
              <w:jc w:val="center"/>
              <w:rPr>
                <w:sz w:val="24"/>
                <w:szCs w:val="24"/>
                <w:lang w:val="uk-UA"/>
              </w:rPr>
            </w:pPr>
            <w:r w:rsidRPr="00F05E41">
              <w:rPr>
                <w:sz w:val="24"/>
                <w:szCs w:val="24"/>
                <w:lang w:val="uk-UA"/>
              </w:rPr>
              <w:t>109</w:t>
            </w:r>
          </w:p>
        </w:tc>
        <w:tc>
          <w:tcPr>
            <w:tcW w:w="1138" w:type="dxa"/>
            <w:tcBorders>
              <w:top w:val="single" w:sz="4" w:space="0" w:color="auto"/>
              <w:left w:val="single" w:sz="4" w:space="0" w:color="auto"/>
            </w:tcBorders>
            <w:shd w:val="clear" w:color="auto" w:fill="FFFFFF"/>
          </w:tcPr>
          <w:p w:rsidR="00E76E23" w:rsidRPr="00CA18AB" w:rsidRDefault="00E76E23" w:rsidP="008A6A28">
            <w:pPr>
              <w:pStyle w:val="afc"/>
              <w:shd w:val="clear" w:color="auto" w:fill="auto"/>
              <w:jc w:val="center"/>
              <w:rPr>
                <w:sz w:val="24"/>
                <w:szCs w:val="24"/>
              </w:rPr>
            </w:pPr>
            <w:r w:rsidRPr="00CA18AB">
              <w:rPr>
                <w:sz w:val="24"/>
                <w:szCs w:val="24"/>
              </w:rPr>
              <w:t>135</w:t>
            </w:r>
          </w:p>
        </w:tc>
        <w:tc>
          <w:tcPr>
            <w:tcW w:w="1128" w:type="dxa"/>
            <w:tcBorders>
              <w:top w:val="single" w:sz="4" w:space="0" w:color="auto"/>
              <w:left w:val="single" w:sz="4" w:space="0" w:color="auto"/>
            </w:tcBorders>
            <w:shd w:val="clear" w:color="auto" w:fill="FFFFFF"/>
          </w:tcPr>
          <w:p w:rsidR="00E76E23" w:rsidRPr="00CA18AB" w:rsidRDefault="00E76E23" w:rsidP="008A6A28">
            <w:pPr>
              <w:pStyle w:val="afc"/>
              <w:shd w:val="clear" w:color="auto" w:fill="auto"/>
              <w:jc w:val="center"/>
              <w:rPr>
                <w:sz w:val="24"/>
                <w:szCs w:val="24"/>
              </w:rPr>
            </w:pPr>
            <w:r w:rsidRPr="00CA18AB">
              <w:rPr>
                <w:sz w:val="24"/>
                <w:szCs w:val="24"/>
              </w:rPr>
              <w:t>22</w:t>
            </w:r>
          </w:p>
        </w:tc>
        <w:tc>
          <w:tcPr>
            <w:tcW w:w="1421" w:type="dxa"/>
            <w:tcBorders>
              <w:top w:val="single" w:sz="4" w:space="0" w:color="auto"/>
              <w:left w:val="single" w:sz="4" w:space="0" w:color="auto"/>
              <w:right w:val="single" w:sz="4" w:space="0" w:color="auto"/>
            </w:tcBorders>
            <w:shd w:val="clear" w:color="auto" w:fill="FFFFFF"/>
          </w:tcPr>
          <w:p w:rsidR="00E76E23" w:rsidRPr="00CA18AB" w:rsidRDefault="00E76E23" w:rsidP="008A6A28">
            <w:pPr>
              <w:pStyle w:val="afc"/>
              <w:shd w:val="clear" w:color="auto" w:fill="auto"/>
              <w:jc w:val="center"/>
              <w:rPr>
                <w:sz w:val="24"/>
                <w:szCs w:val="24"/>
              </w:rPr>
            </w:pPr>
            <w:r w:rsidRPr="00CA18AB">
              <w:rPr>
                <w:sz w:val="24"/>
                <w:szCs w:val="24"/>
              </w:rPr>
              <w:t>20,2</w:t>
            </w:r>
          </w:p>
        </w:tc>
      </w:tr>
      <w:tr w:rsidR="00E76E23" w:rsidRPr="00CA18AB" w:rsidTr="007124DB">
        <w:trPr>
          <w:trHeight w:hRule="exact" w:val="288"/>
          <w:jc w:val="center"/>
        </w:trPr>
        <w:tc>
          <w:tcPr>
            <w:tcW w:w="3819" w:type="dxa"/>
            <w:tcBorders>
              <w:top w:val="single" w:sz="4" w:space="0" w:color="auto"/>
              <w:left w:val="single" w:sz="4" w:space="0" w:color="auto"/>
            </w:tcBorders>
            <w:shd w:val="clear" w:color="auto" w:fill="FFFFFF"/>
            <w:vAlign w:val="bottom"/>
          </w:tcPr>
          <w:p w:rsidR="00E76E23" w:rsidRPr="00F05E41" w:rsidRDefault="00E76E23" w:rsidP="008A6A28">
            <w:pPr>
              <w:pStyle w:val="afc"/>
              <w:shd w:val="clear" w:color="auto" w:fill="auto"/>
              <w:rPr>
                <w:sz w:val="24"/>
                <w:szCs w:val="24"/>
                <w:lang w:val="uk-UA"/>
              </w:rPr>
            </w:pPr>
            <w:r w:rsidRPr="00F05E41">
              <w:rPr>
                <w:sz w:val="24"/>
                <w:szCs w:val="24"/>
                <w:lang w:val="uk-UA" w:eastAsia="uk-UA" w:bidi="uk-UA"/>
              </w:rPr>
              <w:t>- участь у турнірах різних рівнів</w:t>
            </w:r>
          </w:p>
        </w:tc>
        <w:tc>
          <w:tcPr>
            <w:tcW w:w="1123" w:type="dxa"/>
            <w:tcBorders>
              <w:top w:val="single" w:sz="4" w:space="0" w:color="auto"/>
              <w:left w:val="single" w:sz="4" w:space="0" w:color="auto"/>
            </w:tcBorders>
            <w:shd w:val="clear" w:color="auto" w:fill="FFFFFF"/>
            <w:vAlign w:val="bottom"/>
          </w:tcPr>
          <w:p w:rsidR="00E76E23" w:rsidRPr="00F05E41" w:rsidRDefault="00E76E23" w:rsidP="008A6A28">
            <w:pPr>
              <w:pStyle w:val="afc"/>
              <w:shd w:val="clear" w:color="auto" w:fill="auto"/>
              <w:jc w:val="center"/>
              <w:rPr>
                <w:sz w:val="24"/>
                <w:szCs w:val="24"/>
                <w:lang w:val="uk-UA"/>
              </w:rPr>
            </w:pPr>
            <w:r w:rsidRPr="00F05E41">
              <w:rPr>
                <w:sz w:val="24"/>
                <w:szCs w:val="24"/>
                <w:lang w:val="uk-UA" w:eastAsia="uk-UA" w:bidi="uk-UA"/>
              </w:rPr>
              <w:t>од.</w:t>
            </w:r>
          </w:p>
        </w:tc>
        <w:tc>
          <w:tcPr>
            <w:tcW w:w="1138" w:type="dxa"/>
            <w:tcBorders>
              <w:top w:val="single" w:sz="4" w:space="0" w:color="auto"/>
              <w:left w:val="single" w:sz="4" w:space="0" w:color="auto"/>
            </w:tcBorders>
            <w:shd w:val="clear" w:color="auto" w:fill="FFFFFF"/>
            <w:vAlign w:val="bottom"/>
          </w:tcPr>
          <w:p w:rsidR="00E76E23" w:rsidRPr="00F05E41" w:rsidRDefault="00E76E23" w:rsidP="008A6A28">
            <w:pPr>
              <w:pStyle w:val="afc"/>
              <w:shd w:val="clear" w:color="auto" w:fill="auto"/>
              <w:jc w:val="center"/>
              <w:rPr>
                <w:sz w:val="24"/>
                <w:szCs w:val="24"/>
                <w:lang w:val="uk-UA"/>
              </w:rPr>
            </w:pPr>
            <w:r w:rsidRPr="00F05E41">
              <w:rPr>
                <w:sz w:val="24"/>
                <w:szCs w:val="24"/>
                <w:lang w:val="uk-UA"/>
              </w:rPr>
              <w:t>11</w:t>
            </w:r>
          </w:p>
        </w:tc>
        <w:tc>
          <w:tcPr>
            <w:tcW w:w="1138" w:type="dxa"/>
            <w:tcBorders>
              <w:top w:val="single" w:sz="4" w:space="0" w:color="auto"/>
              <w:left w:val="single" w:sz="4" w:space="0" w:color="auto"/>
            </w:tcBorders>
            <w:shd w:val="clear" w:color="auto" w:fill="FFFFFF"/>
            <w:vAlign w:val="bottom"/>
          </w:tcPr>
          <w:p w:rsidR="00E76E23" w:rsidRPr="00CA18AB" w:rsidRDefault="00E76E23" w:rsidP="008A6A28">
            <w:pPr>
              <w:pStyle w:val="afc"/>
              <w:shd w:val="clear" w:color="auto" w:fill="auto"/>
              <w:jc w:val="center"/>
              <w:rPr>
                <w:sz w:val="24"/>
                <w:szCs w:val="24"/>
              </w:rPr>
            </w:pPr>
            <w:r w:rsidRPr="00CA18AB">
              <w:rPr>
                <w:sz w:val="24"/>
                <w:szCs w:val="24"/>
              </w:rPr>
              <w:t>40</w:t>
            </w:r>
          </w:p>
        </w:tc>
        <w:tc>
          <w:tcPr>
            <w:tcW w:w="1128" w:type="dxa"/>
            <w:tcBorders>
              <w:top w:val="single" w:sz="4" w:space="0" w:color="auto"/>
              <w:left w:val="single" w:sz="4" w:space="0" w:color="auto"/>
            </w:tcBorders>
            <w:shd w:val="clear" w:color="auto" w:fill="FFFFFF"/>
            <w:vAlign w:val="bottom"/>
          </w:tcPr>
          <w:p w:rsidR="00E76E23" w:rsidRPr="00CA18AB" w:rsidRDefault="00E76E23" w:rsidP="008A6A28">
            <w:pPr>
              <w:pStyle w:val="afc"/>
              <w:shd w:val="clear" w:color="auto" w:fill="auto"/>
              <w:jc w:val="center"/>
              <w:rPr>
                <w:sz w:val="24"/>
                <w:szCs w:val="24"/>
              </w:rPr>
            </w:pPr>
            <w:r w:rsidRPr="00CA18AB">
              <w:rPr>
                <w:sz w:val="24"/>
                <w:szCs w:val="24"/>
              </w:rPr>
              <w:t>0</w:t>
            </w:r>
          </w:p>
        </w:tc>
        <w:tc>
          <w:tcPr>
            <w:tcW w:w="1421" w:type="dxa"/>
            <w:tcBorders>
              <w:top w:val="single" w:sz="4" w:space="0" w:color="auto"/>
              <w:left w:val="single" w:sz="4" w:space="0" w:color="auto"/>
              <w:right w:val="single" w:sz="4" w:space="0" w:color="auto"/>
            </w:tcBorders>
            <w:shd w:val="clear" w:color="auto" w:fill="FFFFFF"/>
            <w:vAlign w:val="bottom"/>
          </w:tcPr>
          <w:p w:rsidR="00E76E23" w:rsidRPr="00CA18AB" w:rsidRDefault="00E76E23" w:rsidP="008A6A28">
            <w:pPr>
              <w:pStyle w:val="afc"/>
              <w:shd w:val="clear" w:color="auto" w:fill="auto"/>
              <w:jc w:val="center"/>
              <w:rPr>
                <w:sz w:val="24"/>
                <w:szCs w:val="24"/>
              </w:rPr>
            </w:pPr>
            <w:r w:rsidRPr="00CA18AB">
              <w:rPr>
                <w:sz w:val="24"/>
                <w:szCs w:val="24"/>
              </w:rPr>
              <w:t>0</w:t>
            </w:r>
          </w:p>
        </w:tc>
      </w:tr>
      <w:tr w:rsidR="00E76E23" w:rsidRPr="00CA18AB" w:rsidTr="007124DB">
        <w:trPr>
          <w:trHeight w:hRule="exact" w:val="293"/>
          <w:jc w:val="center"/>
        </w:trPr>
        <w:tc>
          <w:tcPr>
            <w:tcW w:w="3819" w:type="dxa"/>
            <w:tcBorders>
              <w:top w:val="single" w:sz="4" w:space="0" w:color="auto"/>
              <w:left w:val="single" w:sz="4" w:space="0" w:color="auto"/>
            </w:tcBorders>
            <w:shd w:val="clear" w:color="auto" w:fill="FFFFFF"/>
            <w:vAlign w:val="bottom"/>
          </w:tcPr>
          <w:p w:rsidR="00E76E23" w:rsidRPr="00F05E41" w:rsidRDefault="00E76E23" w:rsidP="008A6A28">
            <w:pPr>
              <w:pStyle w:val="afc"/>
              <w:shd w:val="clear" w:color="auto" w:fill="auto"/>
              <w:rPr>
                <w:sz w:val="24"/>
                <w:szCs w:val="24"/>
                <w:lang w:val="uk-UA"/>
              </w:rPr>
            </w:pPr>
            <w:r w:rsidRPr="00F05E41">
              <w:rPr>
                <w:sz w:val="24"/>
                <w:szCs w:val="24"/>
                <w:lang w:val="uk-UA" w:eastAsia="uk-UA" w:bidi="uk-UA"/>
              </w:rPr>
              <w:t>- навчально-тренувальних зборів</w:t>
            </w:r>
          </w:p>
        </w:tc>
        <w:tc>
          <w:tcPr>
            <w:tcW w:w="1123" w:type="dxa"/>
            <w:tcBorders>
              <w:top w:val="single" w:sz="4" w:space="0" w:color="auto"/>
              <w:left w:val="single" w:sz="4" w:space="0" w:color="auto"/>
            </w:tcBorders>
            <w:shd w:val="clear" w:color="auto" w:fill="FFFFFF"/>
            <w:vAlign w:val="bottom"/>
          </w:tcPr>
          <w:p w:rsidR="00E76E23" w:rsidRPr="00F05E41" w:rsidRDefault="00E76E23" w:rsidP="008A6A28">
            <w:pPr>
              <w:pStyle w:val="afc"/>
              <w:shd w:val="clear" w:color="auto" w:fill="auto"/>
              <w:jc w:val="center"/>
              <w:rPr>
                <w:sz w:val="24"/>
                <w:szCs w:val="24"/>
                <w:lang w:val="uk-UA"/>
              </w:rPr>
            </w:pPr>
            <w:r w:rsidRPr="00F05E41">
              <w:rPr>
                <w:sz w:val="24"/>
                <w:szCs w:val="24"/>
                <w:lang w:val="uk-UA" w:eastAsia="uk-UA" w:bidi="uk-UA"/>
              </w:rPr>
              <w:t>од.</w:t>
            </w:r>
          </w:p>
        </w:tc>
        <w:tc>
          <w:tcPr>
            <w:tcW w:w="1138" w:type="dxa"/>
            <w:tcBorders>
              <w:top w:val="single" w:sz="4" w:space="0" w:color="auto"/>
              <w:left w:val="single" w:sz="4" w:space="0" w:color="auto"/>
            </w:tcBorders>
            <w:shd w:val="clear" w:color="auto" w:fill="FFFFFF"/>
            <w:vAlign w:val="bottom"/>
          </w:tcPr>
          <w:p w:rsidR="00E76E23" w:rsidRPr="00F05E41" w:rsidRDefault="00E76E23" w:rsidP="008A6A28">
            <w:pPr>
              <w:pStyle w:val="afc"/>
              <w:shd w:val="clear" w:color="auto" w:fill="auto"/>
              <w:jc w:val="center"/>
              <w:rPr>
                <w:sz w:val="24"/>
                <w:szCs w:val="24"/>
                <w:lang w:val="uk-UA"/>
              </w:rPr>
            </w:pPr>
            <w:r w:rsidRPr="00F05E41">
              <w:rPr>
                <w:sz w:val="24"/>
                <w:szCs w:val="24"/>
                <w:lang w:val="uk-UA"/>
              </w:rPr>
              <w:t>35</w:t>
            </w:r>
          </w:p>
        </w:tc>
        <w:tc>
          <w:tcPr>
            <w:tcW w:w="1138" w:type="dxa"/>
            <w:tcBorders>
              <w:top w:val="single" w:sz="4" w:space="0" w:color="auto"/>
              <w:left w:val="single" w:sz="4" w:space="0" w:color="auto"/>
            </w:tcBorders>
            <w:shd w:val="clear" w:color="auto" w:fill="FFFFFF"/>
            <w:vAlign w:val="bottom"/>
          </w:tcPr>
          <w:p w:rsidR="00E76E23" w:rsidRPr="00CA18AB" w:rsidRDefault="00E76E23" w:rsidP="008A6A28">
            <w:pPr>
              <w:pStyle w:val="afc"/>
              <w:shd w:val="clear" w:color="auto" w:fill="auto"/>
              <w:jc w:val="center"/>
              <w:rPr>
                <w:sz w:val="24"/>
                <w:szCs w:val="24"/>
              </w:rPr>
            </w:pPr>
            <w:r w:rsidRPr="00CA18AB">
              <w:rPr>
                <w:sz w:val="24"/>
                <w:szCs w:val="24"/>
              </w:rPr>
              <w:t>80</w:t>
            </w:r>
          </w:p>
        </w:tc>
        <w:tc>
          <w:tcPr>
            <w:tcW w:w="1128" w:type="dxa"/>
            <w:tcBorders>
              <w:top w:val="single" w:sz="4" w:space="0" w:color="auto"/>
              <w:left w:val="single" w:sz="4" w:space="0" w:color="auto"/>
            </w:tcBorders>
            <w:shd w:val="clear" w:color="auto" w:fill="FFFFFF"/>
            <w:vAlign w:val="bottom"/>
          </w:tcPr>
          <w:p w:rsidR="00E76E23" w:rsidRPr="00CA18AB" w:rsidRDefault="00E76E23" w:rsidP="008A6A28">
            <w:pPr>
              <w:pStyle w:val="afc"/>
              <w:shd w:val="clear" w:color="auto" w:fill="auto"/>
              <w:jc w:val="center"/>
              <w:rPr>
                <w:sz w:val="24"/>
                <w:szCs w:val="24"/>
              </w:rPr>
            </w:pPr>
            <w:r w:rsidRPr="00CA18AB">
              <w:rPr>
                <w:sz w:val="24"/>
                <w:szCs w:val="24"/>
              </w:rPr>
              <w:t>3</w:t>
            </w:r>
          </w:p>
        </w:tc>
        <w:tc>
          <w:tcPr>
            <w:tcW w:w="1421" w:type="dxa"/>
            <w:tcBorders>
              <w:top w:val="single" w:sz="4" w:space="0" w:color="auto"/>
              <w:left w:val="single" w:sz="4" w:space="0" w:color="auto"/>
              <w:right w:val="single" w:sz="4" w:space="0" w:color="auto"/>
            </w:tcBorders>
            <w:shd w:val="clear" w:color="auto" w:fill="FFFFFF"/>
            <w:vAlign w:val="bottom"/>
          </w:tcPr>
          <w:p w:rsidR="00E76E23" w:rsidRPr="00CA18AB" w:rsidRDefault="00E76E23" w:rsidP="008A6A28">
            <w:pPr>
              <w:pStyle w:val="afc"/>
              <w:shd w:val="clear" w:color="auto" w:fill="auto"/>
              <w:jc w:val="center"/>
              <w:rPr>
                <w:sz w:val="24"/>
                <w:szCs w:val="24"/>
              </w:rPr>
            </w:pPr>
            <w:r w:rsidRPr="00CA18AB">
              <w:rPr>
                <w:sz w:val="24"/>
                <w:szCs w:val="24"/>
              </w:rPr>
              <w:t>8,6</w:t>
            </w:r>
          </w:p>
        </w:tc>
      </w:tr>
      <w:tr w:rsidR="00E76E23" w:rsidRPr="00CA18AB" w:rsidTr="007124DB">
        <w:trPr>
          <w:trHeight w:hRule="exact" w:val="586"/>
          <w:jc w:val="center"/>
        </w:trPr>
        <w:tc>
          <w:tcPr>
            <w:tcW w:w="3819" w:type="dxa"/>
            <w:tcBorders>
              <w:top w:val="single" w:sz="4" w:space="0" w:color="auto"/>
              <w:left w:val="single" w:sz="4" w:space="0" w:color="auto"/>
              <w:bottom w:val="single" w:sz="4" w:space="0" w:color="auto"/>
            </w:tcBorders>
            <w:shd w:val="clear" w:color="auto" w:fill="FFFFFF"/>
          </w:tcPr>
          <w:p w:rsidR="00E76E23" w:rsidRPr="00F05E41" w:rsidRDefault="00E76E23" w:rsidP="008A6A28">
            <w:pPr>
              <w:pStyle w:val="afc"/>
              <w:shd w:val="clear" w:color="auto" w:fill="auto"/>
              <w:rPr>
                <w:sz w:val="24"/>
                <w:szCs w:val="24"/>
                <w:lang w:val="uk-UA"/>
              </w:rPr>
            </w:pPr>
            <w:r w:rsidRPr="00F05E41">
              <w:rPr>
                <w:sz w:val="24"/>
                <w:szCs w:val="24"/>
                <w:lang w:val="uk-UA" w:eastAsia="uk-UA" w:bidi="uk-UA"/>
              </w:rPr>
              <w:t>Фінансування спортивних заходів</w:t>
            </w:r>
          </w:p>
        </w:tc>
        <w:tc>
          <w:tcPr>
            <w:tcW w:w="1123" w:type="dxa"/>
            <w:tcBorders>
              <w:top w:val="single" w:sz="4" w:space="0" w:color="auto"/>
              <w:left w:val="single" w:sz="4" w:space="0" w:color="auto"/>
              <w:bottom w:val="single" w:sz="4" w:space="0" w:color="auto"/>
            </w:tcBorders>
            <w:shd w:val="clear" w:color="auto" w:fill="FFFFFF"/>
          </w:tcPr>
          <w:p w:rsidR="00E76E23" w:rsidRPr="00F05E41" w:rsidRDefault="00E76E23" w:rsidP="008A6A28">
            <w:pPr>
              <w:pStyle w:val="afc"/>
              <w:shd w:val="clear" w:color="auto" w:fill="auto"/>
              <w:jc w:val="center"/>
              <w:rPr>
                <w:sz w:val="24"/>
                <w:szCs w:val="24"/>
                <w:lang w:val="uk-UA"/>
              </w:rPr>
            </w:pPr>
            <w:r w:rsidRPr="00F05E41">
              <w:rPr>
                <w:sz w:val="24"/>
                <w:szCs w:val="24"/>
                <w:lang w:val="uk-UA" w:eastAsia="uk-UA" w:bidi="uk-UA"/>
              </w:rPr>
              <w:t>тис. грн</w:t>
            </w:r>
          </w:p>
        </w:tc>
        <w:tc>
          <w:tcPr>
            <w:tcW w:w="1138" w:type="dxa"/>
            <w:tcBorders>
              <w:top w:val="single" w:sz="4" w:space="0" w:color="auto"/>
              <w:left w:val="single" w:sz="4" w:space="0" w:color="auto"/>
              <w:bottom w:val="single" w:sz="4" w:space="0" w:color="auto"/>
            </w:tcBorders>
            <w:shd w:val="clear" w:color="auto" w:fill="FFFFFF"/>
          </w:tcPr>
          <w:p w:rsidR="00E76E23" w:rsidRPr="00F05E41" w:rsidRDefault="00E76E23" w:rsidP="008A6A28">
            <w:pPr>
              <w:pStyle w:val="afc"/>
              <w:shd w:val="clear" w:color="auto" w:fill="auto"/>
              <w:jc w:val="center"/>
              <w:rPr>
                <w:sz w:val="24"/>
                <w:szCs w:val="24"/>
                <w:lang w:val="uk-UA"/>
              </w:rPr>
            </w:pPr>
            <w:r w:rsidRPr="00F05E41">
              <w:rPr>
                <w:sz w:val="24"/>
                <w:szCs w:val="24"/>
                <w:lang w:val="uk-UA"/>
              </w:rPr>
              <w:t>1650,00</w:t>
            </w:r>
          </w:p>
        </w:tc>
        <w:tc>
          <w:tcPr>
            <w:tcW w:w="1138" w:type="dxa"/>
            <w:tcBorders>
              <w:top w:val="single" w:sz="4" w:space="0" w:color="auto"/>
              <w:left w:val="single" w:sz="4" w:space="0" w:color="auto"/>
              <w:bottom w:val="single" w:sz="4" w:space="0" w:color="auto"/>
            </w:tcBorders>
            <w:shd w:val="clear" w:color="auto" w:fill="FFFFFF"/>
          </w:tcPr>
          <w:p w:rsidR="00E76E23" w:rsidRPr="00CA18AB" w:rsidRDefault="00E76E23" w:rsidP="008A6A28">
            <w:pPr>
              <w:pStyle w:val="afc"/>
              <w:shd w:val="clear" w:color="auto" w:fill="auto"/>
              <w:jc w:val="center"/>
              <w:rPr>
                <w:sz w:val="24"/>
                <w:szCs w:val="24"/>
              </w:rPr>
            </w:pPr>
            <w:r w:rsidRPr="00CA18AB">
              <w:rPr>
                <w:sz w:val="24"/>
                <w:szCs w:val="24"/>
              </w:rPr>
              <w:t>1500,00</w:t>
            </w:r>
          </w:p>
        </w:tc>
        <w:tc>
          <w:tcPr>
            <w:tcW w:w="1128" w:type="dxa"/>
            <w:tcBorders>
              <w:top w:val="single" w:sz="4" w:space="0" w:color="auto"/>
              <w:left w:val="single" w:sz="4" w:space="0" w:color="auto"/>
              <w:bottom w:val="single" w:sz="4" w:space="0" w:color="auto"/>
            </w:tcBorders>
            <w:shd w:val="clear" w:color="auto" w:fill="FFFFFF"/>
          </w:tcPr>
          <w:p w:rsidR="00E76E23" w:rsidRPr="00CA18AB" w:rsidRDefault="00E76E23" w:rsidP="008A6A28">
            <w:pPr>
              <w:pStyle w:val="afc"/>
              <w:shd w:val="clear" w:color="auto" w:fill="auto"/>
              <w:jc w:val="center"/>
              <w:rPr>
                <w:sz w:val="24"/>
                <w:szCs w:val="24"/>
              </w:rPr>
            </w:pPr>
            <w:r w:rsidRPr="00CA18AB">
              <w:rPr>
                <w:sz w:val="24"/>
                <w:szCs w:val="24"/>
              </w:rPr>
              <w:t>268,00</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E76E23" w:rsidRPr="00CA18AB" w:rsidRDefault="00E76E23" w:rsidP="008A6A28">
            <w:pPr>
              <w:pStyle w:val="afc"/>
              <w:shd w:val="clear" w:color="auto" w:fill="auto"/>
              <w:jc w:val="center"/>
              <w:rPr>
                <w:sz w:val="24"/>
                <w:szCs w:val="24"/>
              </w:rPr>
            </w:pPr>
            <w:r w:rsidRPr="00CA18AB">
              <w:rPr>
                <w:sz w:val="24"/>
                <w:szCs w:val="24"/>
              </w:rPr>
              <w:t>16,2</w:t>
            </w:r>
          </w:p>
        </w:tc>
      </w:tr>
      <w:tr w:rsidR="00E76E23" w:rsidRPr="00CA18AB" w:rsidTr="007124DB">
        <w:trPr>
          <w:trHeight w:hRule="exact" w:val="586"/>
          <w:jc w:val="center"/>
        </w:trPr>
        <w:tc>
          <w:tcPr>
            <w:tcW w:w="3819" w:type="dxa"/>
            <w:tcBorders>
              <w:top w:val="single" w:sz="4" w:space="0" w:color="auto"/>
              <w:left w:val="single" w:sz="4" w:space="0" w:color="auto"/>
              <w:bottom w:val="single" w:sz="4" w:space="0" w:color="auto"/>
            </w:tcBorders>
            <w:shd w:val="clear" w:color="auto" w:fill="FFFFFF"/>
          </w:tcPr>
          <w:p w:rsidR="00E76E23" w:rsidRPr="00F05E41" w:rsidRDefault="00E76E23" w:rsidP="008A6A28">
            <w:pPr>
              <w:pStyle w:val="afc"/>
              <w:shd w:val="clear" w:color="auto" w:fill="auto"/>
              <w:rPr>
                <w:sz w:val="24"/>
                <w:szCs w:val="24"/>
                <w:lang w:val="uk-UA"/>
              </w:rPr>
            </w:pPr>
            <w:r w:rsidRPr="00F05E41">
              <w:rPr>
                <w:sz w:val="24"/>
                <w:szCs w:val="24"/>
                <w:lang w:val="uk-UA"/>
              </w:rPr>
              <w:t>Інші показники, що характеризують розвиток фізкультури та спорту</w:t>
            </w:r>
          </w:p>
        </w:tc>
        <w:tc>
          <w:tcPr>
            <w:tcW w:w="1123" w:type="dxa"/>
            <w:tcBorders>
              <w:top w:val="single" w:sz="4" w:space="0" w:color="auto"/>
              <w:left w:val="single" w:sz="4" w:space="0" w:color="auto"/>
              <w:bottom w:val="single" w:sz="4" w:space="0" w:color="auto"/>
            </w:tcBorders>
            <w:shd w:val="clear" w:color="auto" w:fill="FFFFFF"/>
          </w:tcPr>
          <w:p w:rsidR="00E76E23" w:rsidRPr="00F05E41" w:rsidRDefault="00E76E23" w:rsidP="008A6A28">
            <w:pPr>
              <w:pStyle w:val="afc"/>
              <w:shd w:val="clear" w:color="auto" w:fill="auto"/>
              <w:jc w:val="center"/>
              <w:rPr>
                <w:sz w:val="24"/>
                <w:szCs w:val="24"/>
                <w:lang w:val="uk-UA"/>
              </w:rPr>
            </w:pPr>
          </w:p>
        </w:tc>
        <w:tc>
          <w:tcPr>
            <w:tcW w:w="1138" w:type="dxa"/>
            <w:tcBorders>
              <w:top w:val="single" w:sz="4" w:space="0" w:color="auto"/>
              <w:left w:val="single" w:sz="4" w:space="0" w:color="auto"/>
              <w:bottom w:val="single" w:sz="4" w:space="0" w:color="auto"/>
            </w:tcBorders>
            <w:shd w:val="clear" w:color="auto" w:fill="FFFFFF"/>
          </w:tcPr>
          <w:p w:rsidR="00E76E23" w:rsidRPr="00F05E41" w:rsidRDefault="00E76E23" w:rsidP="008A6A28">
            <w:pPr>
              <w:pStyle w:val="afc"/>
              <w:shd w:val="clear" w:color="auto" w:fill="auto"/>
              <w:jc w:val="center"/>
              <w:rPr>
                <w:sz w:val="24"/>
                <w:szCs w:val="24"/>
                <w:lang w:val="uk-UA"/>
              </w:rPr>
            </w:pPr>
          </w:p>
        </w:tc>
        <w:tc>
          <w:tcPr>
            <w:tcW w:w="1138" w:type="dxa"/>
            <w:tcBorders>
              <w:top w:val="single" w:sz="4" w:space="0" w:color="auto"/>
              <w:left w:val="single" w:sz="4" w:space="0" w:color="auto"/>
              <w:bottom w:val="single" w:sz="4" w:space="0" w:color="auto"/>
            </w:tcBorders>
            <w:shd w:val="clear" w:color="auto" w:fill="FFFFFF"/>
          </w:tcPr>
          <w:p w:rsidR="00E76E23" w:rsidRPr="00CA18AB" w:rsidRDefault="00E76E23" w:rsidP="008A6A28">
            <w:pPr>
              <w:pStyle w:val="afc"/>
              <w:shd w:val="clear" w:color="auto" w:fill="auto"/>
              <w:jc w:val="center"/>
              <w:rPr>
                <w:sz w:val="24"/>
                <w:szCs w:val="24"/>
              </w:rPr>
            </w:pPr>
          </w:p>
        </w:tc>
        <w:tc>
          <w:tcPr>
            <w:tcW w:w="1128" w:type="dxa"/>
            <w:tcBorders>
              <w:top w:val="single" w:sz="4" w:space="0" w:color="auto"/>
              <w:left w:val="single" w:sz="4" w:space="0" w:color="auto"/>
              <w:bottom w:val="single" w:sz="4" w:space="0" w:color="auto"/>
            </w:tcBorders>
            <w:shd w:val="clear" w:color="auto" w:fill="FFFFFF"/>
          </w:tcPr>
          <w:p w:rsidR="00E76E23" w:rsidRPr="00CA18AB" w:rsidRDefault="00E76E23" w:rsidP="008A6A28">
            <w:pPr>
              <w:pStyle w:val="afc"/>
              <w:shd w:val="clear" w:color="auto" w:fill="auto"/>
              <w:jc w:val="center"/>
              <w:rPr>
                <w:sz w:val="24"/>
                <w:szCs w:val="24"/>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E76E23" w:rsidRPr="00CA18AB" w:rsidRDefault="00E76E23" w:rsidP="008A6A28">
            <w:pPr>
              <w:pStyle w:val="afc"/>
              <w:shd w:val="clear" w:color="auto" w:fill="auto"/>
              <w:jc w:val="center"/>
              <w:rPr>
                <w:sz w:val="24"/>
                <w:szCs w:val="24"/>
              </w:rPr>
            </w:pPr>
          </w:p>
        </w:tc>
      </w:tr>
    </w:tbl>
    <w:p w:rsidR="00E76E23" w:rsidRPr="00CA18AB" w:rsidRDefault="00E76E23" w:rsidP="00E76E23">
      <w:pPr>
        <w:spacing w:after="319" w:line="1" w:lineRule="exact"/>
      </w:pPr>
    </w:p>
    <w:p w:rsidR="002142BE" w:rsidRPr="00B62890" w:rsidRDefault="002142BE" w:rsidP="009157E7">
      <w:pPr>
        <w:pStyle w:val="1"/>
        <w:numPr>
          <w:ilvl w:val="0"/>
          <w:numId w:val="2"/>
        </w:numPr>
        <w:rPr>
          <w:rFonts w:eastAsia="Calibri"/>
          <w:szCs w:val="28"/>
          <w:lang w:val="uk-UA" w:eastAsia="en-US"/>
        </w:rPr>
      </w:pPr>
      <w:bookmarkStart w:id="24" w:name="_Toc127537294"/>
      <w:r w:rsidRPr="00B62890">
        <w:rPr>
          <w:rFonts w:eastAsia="Calibri"/>
          <w:szCs w:val="28"/>
          <w:lang w:val="uk-UA" w:eastAsia="en-US"/>
        </w:rPr>
        <w:t>Соціальна робота із сім’ями, дітьми та молоддю</w:t>
      </w:r>
      <w:bookmarkEnd w:id="1"/>
      <w:bookmarkEnd w:id="5"/>
      <w:bookmarkEnd w:id="24"/>
    </w:p>
    <w:p w:rsidR="00F6113B" w:rsidRPr="00B62890" w:rsidRDefault="00F6113B" w:rsidP="00514A4C">
      <w:pPr>
        <w:spacing w:after="0" w:line="240" w:lineRule="auto"/>
        <w:ind w:firstLine="708"/>
        <w:jc w:val="both"/>
      </w:pPr>
      <w:r w:rsidRPr="00B62890">
        <w:t xml:space="preserve">Службою у справах дітей протягом звітного року реалізовувалися заходи двох міських програм, а саме: міська Програми забезпечення житлом дітей-сиріт, дітей, позбавлених батьківського піклування та осіб з їх числа на 2021-2024 роки та міська Програма виконання заходів Загальнодержавної  </w:t>
      </w:r>
      <w:r w:rsidRPr="00B62890">
        <w:lastRenderedPageBreak/>
        <w:t xml:space="preserve">програми ,,Національний план дій щодо реалізації Конвенції ООН про права дитини на 2019-2022 роки’’. </w:t>
      </w:r>
    </w:p>
    <w:p w:rsidR="00B2023E" w:rsidRPr="00B62890" w:rsidRDefault="00B2023E" w:rsidP="00B2023E">
      <w:pPr>
        <w:spacing w:after="0" w:line="240" w:lineRule="auto"/>
        <w:ind w:firstLine="708"/>
        <w:jc w:val="both"/>
      </w:pPr>
      <w:r w:rsidRPr="00B62890">
        <w:t xml:space="preserve">На території громади діють 9 дитячих будинків сімейного типу і 5 прийомних сімей. Протягом 2022  року виявлено та поставлено на первинний облік 30 дітей-сиріт  та дітей, позбавлених батьківського піклування. З них влаштовано: під опіку – 25 дітей; ДБСТ, ПС - 2; в сім’ю </w:t>
      </w:r>
      <w:proofErr w:type="spellStart"/>
      <w:r w:rsidRPr="00B62890">
        <w:t>усиновлювачів</w:t>
      </w:r>
      <w:proofErr w:type="spellEnd"/>
      <w:r w:rsidRPr="00B62890">
        <w:t xml:space="preserve"> - 2 дитини; в ПТНЗ - 1 дитину.  З початку військової агресії </w:t>
      </w:r>
      <w:proofErr w:type="spellStart"/>
      <w:r w:rsidRPr="00B62890">
        <w:t>рф</w:t>
      </w:r>
      <w:proofErr w:type="spellEnd"/>
      <w:r w:rsidRPr="00B62890">
        <w:t xml:space="preserve"> проти України за кордон з міста виїхало 5 дитячих будинків сімейного типу,  1 прийомна сім’я та 10 дітей, які перебувають під опікою. </w:t>
      </w:r>
    </w:p>
    <w:p w:rsidR="00B2023E" w:rsidRPr="00B62890" w:rsidRDefault="00B2023E" w:rsidP="00B2023E">
      <w:pPr>
        <w:spacing w:after="0" w:line="240" w:lineRule="auto"/>
        <w:ind w:firstLine="708"/>
        <w:jc w:val="both"/>
      </w:pPr>
      <w:r w:rsidRPr="00B62890">
        <w:t xml:space="preserve">В звітному році на облік кандидатів в </w:t>
      </w:r>
      <w:proofErr w:type="spellStart"/>
      <w:r w:rsidRPr="00B62890">
        <w:t>усиновлювачі</w:t>
      </w:r>
      <w:proofErr w:type="spellEnd"/>
      <w:r w:rsidRPr="00B62890">
        <w:t xml:space="preserve"> поставлено – 2 подружні пари, а 2 пари  знято з обліку у зв’язку з усиновленням дитини.  </w:t>
      </w:r>
    </w:p>
    <w:p w:rsidR="007C45E1" w:rsidRPr="00B62890" w:rsidRDefault="00F6113B" w:rsidP="00514A4C">
      <w:pPr>
        <w:spacing w:after="0" w:line="240" w:lineRule="auto"/>
        <w:ind w:firstLine="708"/>
        <w:jc w:val="both"/>
      </w:pPr>
      <w:r w:rsidRPr="00B62890">
        <w:t xml:space="preserve">Для захисту житлових прав дітей-сиріт та </w:t>
      </w:r>
      <w:r w:rsidR="007C45E1" w:rsidRPr="00B62890">
        <w:t>дітей, позбавлених батьківського піклування</w:t>
      </w:r>
      <w:r w:rsidRPr="00B62890">
        <w:t xml:space="preserve"> ведеться реєстр </w:t>
      </w:r>
      <w:r w:rsidR="00DD5C1D" w:rsidRPr="00B62890">
        <w:t>наявного майна</w:t>
      </w:r>
      <w:r w:rsidR="00107426" w:rsidRPr="00B62890">
        <w:t>.</w:t>
      </w:r>
      <w:r w:rsidR="00514A4C" w:rsidRPr="00B62890">
        <w:t xml:space="preserve"> </w:t>
      </w:r>
      <w:r w:rsidR="007C45E1" w:rsidRPr="00B62890">
        <w:t>Із загальної кількості дітей (190), які перебувають на первинному обліку на праві приватної власності має житло 22 д</w:t>
      </w:r>
      <w:r w:rsidR="00514A4C" w:rsidRPr="00B62890">
        <w:t>и</w:t>
      </w:r>
      <w:r w:rsidR="007C45E1" w:rsidRPr="00B62890">
        <w:t>т</w:t>
      </w:r>
      <w:r w:rsidR="00514A4C" w:rsidRPr="00B62890">
        <w:t xml:space="preserve">ини, на </w:t>
      </w:r>
      <w:r w:rsidR="007C45E1" w:rsidRPr="00B62890">
        <w:t>праві користування – 155 д</w:t>
      </w:r>
      <w:r w:rsidR="00514A4C" w:rsidRPr="00B62890">
        <w:t>ітей, н</w:t>
      </w:r>
      <w:r w:rsidR="007C45E1" w:rsidRPr="00B62890">
        <w:t>е мають житла – 13</w:t>
      </w:r>
      <w:r w:rsidR="00514A4C" w:rsidRPr="00B62890">
        <w:t xml:space="preserve">. В </w:t>
      </w:r>
      <w:r w:rsidR="007C45E1" w:rsidRPr="00B62890">
        <w:t xml:space="preserve">зв’язку з </w:t>
      </w:r>
      <w:r w:rsidR="00514A4C" w:rsidRPr="00B62890">
        <w:t xml:space="preserve">дією </w:t>
      </w:r>
      <w:r w:rsidR="007C45E1" w:rsidRPr="00B62890">
        <w:t>воє</w:t>
      </w:r>
      <w:r w:rsidR="00514A4C" w:rsidRPr="00B62890">
        <w:t>н</w:t>
      </w:r>
      <w:r w:rsidR="007C45E1" w:rsidRPr="00B62890">
        <w:t>н</w:t>
      </w:r>
      <w:r w:rsidR="00514A4C" w:rsidRPr="00B62890">
        <w:t xml:space="preserve">ого стану, кошти в сумі 300,0 тис.грн </w:t>
      </w:r>
      <w:r w:rsidR="007C45E1" w:rsidRPr="00B62890">
        <w:t xml:space="preserve">для придбання соціального житла </w:t>
      </w:r>
      <w:r w:rsidR="00826EB8" w:rsidRPr="00B62890">
        <w:t xml:space="preserve">для </w:t>
      </w:r>
      <w:r w:rsidR="007C45E1" w:rsidRPr="00B62890">
        <w:t>д</w:t>
      </w:r>
      <w:r w:rsidR="00826EB8" w:rsidRPr="00B62890">
        <w:t>ітей</w:t>
      </w:r>
      <w:r w:rsidR="007C45E1" w:rsidRPr="00B62890">
        <w:t>-сир</w:t>
      </w:r>
      <w:r w:rsidR="00826EB8" w:rsidRPr="00B62890">
        <w:t>і</w:t>
      </w:r>
      <w:r w:rsidR="007C45E1" w:rsidRPr="00B62890">
        <w:t>т</w:t>
      </w:r>
      <w:r w:rsidR="00514A4C" w:rsidRPr="00B62890">
        <w:t xml:space="preserve"> не були використані. </w:t>
      </w:r>
    </w:p>
    <w:p w:rsidR="007C45E1" w:rsidRPr="00B62890" w:rsidRDefault="00DD5C1D" w:rsidP="00F6113B">
      <w:pPr>
        <w:spacing w:after="0" w:line="240" w:lineRule="auto"/>
        <w:ind w:firstLine="708"/>
        <w:jc w:val="both"/>
      </w:pPr>
      <w:r w:rsidRPr="00B62890">
        <w:t>Протягом 2022 року здійснювалась виплата грошового забезпечення батькам-вихователям і прийомним батькам (25 осіб) за надання соціальних послуг у дитячих будинках сімейного типу та прийомних сім’ях за принципом «гроші ходять за дитиною» а також виплачувалась о</w:t>
      </w:r>
      <w:r w:rsidR="007C45E1" w:rsidRPr="00B62890">
        <w:t>дноразов</w:t>
      </w:r>
      <w:r w:rsidRPr="00B62890">
        <w:t>а</w:t>
      </w:r>
      <w:r w:rsidR="007C45E1" w:rsidRPr="00B62890">
        <w:t xml:space="preserve"> допомог</w:t>
      </w:r>
      <w:r w:rsidRPr="00B62890">
        <w:t>а</w:t>
      </w:r>
      <w:r w:rsidR="007C45E1" w:rsidRPr="00B62890">
        <w:t xml:space="preserve"> по досягненню дітьми 18-річного віку. </w:t>
      </w:r>
    </w:p>
    <w:p w:rsidR="00DB01CC" w:rsidRPr="00B62890" w:rsidRDefault="00DB01CC" w:rsidP="00F6113B">
      <w:pPr>
        <w:spacing w:after="0" w:line="240" w:lineRule="auto"/>
        <w:ind w:firstLine="708"/>
        <w:jc w:val="both"/>
      </w:pPr>
      <w:r w:rsidRPr="00B62890">
        <w:t>У зв’язку з дією воєнного стану майже всі заходи вказаних програм не реалізовувались. Для забезпечення проведення заходів до новорічних і Різдвяних свят для  дітей різних категорій</w:t>
      </w:r>
      <w:r w:rsidR="00497D13" w:rsidRPr="00B62890">
        <w:t xml:space="preserve"> використано 60,0 тис.грн, залишок коштів </w:t>
      </w:r>
      <w:r w:rsidRPr="00B62890">
        <w:t>в сумі 65 тисяч гривень повернуті до міського бюджету.</w:t>
      </w:r>
    </w:p>
    <w:p w:rsidR="00C246BF" w:rsidRPr="00B62890" w:rsidRDefault="00C246BF" w:rsidP="00F6113B">
      <w:pPr>
        <w:spacing w:after="0" w:line="240" w:lineRule="auto"/>
        <w:ind w:firstLine="708"/>
        <w:jc w:val="both"/>
      </w:pPr>
    </w:p>
    <w:p w:rsidR="00B62890" w:rsidRPr="00B62890" w:rsidRDefault="00B62890" w:rsidP="009157E7">
      <w:pPr>
        <w:pStyle w:val="1"/>
        <w:numPr>
          <w:ilvl w:val="0"/>
          <w:numId w:val="2"/>
        </w:numPr>
        <w:rPr>
          <w:rFonts w:eastAsia="Calibri"/>
          <w:szCs w:val="28"/>
          <w:lang w:val="uk-UA" w:eastAsia="en-US"/>
        </w:rPr>
      </w:pPr>
      <w:bookmarkStart w:id="25" w:name="_Toc127537295"/>
      <w:r w:rsidRPr="00B62890">
        <w:rPr>
          <w:rFonts w:eastAsia="Calibri"/>
          <w:szCs w:val="28"/>
          <w:lang w:val="uk-UA" w:eastAsia="en-US"/>
        </w:rPr>
        <w:t>Навколишнє природнє середовище</w:t>
      </w:r>
      <w:bookmarkEnd w:id="25"/>
      <w:r w:rsidRPr="00B62890">
        <w:rPr>
          <w:rFonts w:eastAsia="Calibri"/>
          <w:szCs w:val="28"/>
          <w:lang w:val="uk-UA" w:eastAsia="en-US"/>
        </w:rPr>
        <w:t xml:space="preserve"> </w:t>
      </w:r>
    </w:p>
    <w:p w:rsidR="00B62890" w:rsidRPr="00B62890" w:rsidRDefault="00B62890" w:rsidP="00B62890">
      <w:pPr>
        <w:spacing w:after="0" w:line="240" w:lineRule="auto"/>
        <w:ind w:firstLine="708"/>
        <w:jc w:val="both"/>
      </w:pPr>
      <w:r w:rsidRPr="00B62890">
        <w:t>В  звітному році опрацьовано  ряд документів екологічного спрямування: екологічний паспорт Коростенської міської територіальної громади на 2022 рік, План  заходів екологічної безпеки та адаптації до зміни клімату Коростенської міської територіальної громади на період до 2030 року, Комплексний план організаційних заходів з охорони навколишнього природного середовища Коростенської міської територіальної громади на 2023 рік. Опрацьовано «Результати Моніторингу наслідків виконання документа державного планування «Програми охорони навколишнього природного середовища Коростенської міської територіальної громади на 2022-2026 роки» за 2022 рік.</w:t>
      </w:r>
    </w:p>
    <w:p w:rsidR="00746240" w:rsidRDefault="00B62890" w:rsidP="00B62890">
      <w:pPr>
        <w:spacing w:after="0" w:line="240" w:lineRule="auto"/>
        <w:ind w:firstLine="708"/>
        <w:jc w:val="both"/>
      </w:pPr>
      <w:r>
        <w:t>Проведено с</w:t>
      </w:r>
      <w:r w:rsidRPr="00B62890">
        <w:t xml:space="preserve">тратегічно </w:t>
      </w:r>
      <w:r w:rsidR="00746240" w:rsidRPr="00B62890">
        <w:t>ек</w:t>
      </w:r>
      <w:r w:rsidR="00746240">
        <w:t xml:space="preserve">ологічну </w:t>
      </w:r>
      <w:r w:rsidRPr="00B62890">
        <w:t>оцінк</w:t>
      </w:r>
      <w:r w:rsidR="00746240">
        <w:t>у</w:t>
      </w:r>
      <w:r w:rsidRPr="00B62890">
        <w:t xml:space="preserve"> </w:t>
      </w:r>
      <w:r w:rsidR="00746240">
        <w:t xml:space="preserve">8 </w:t>
      </w:r>
      <w:r w:rsidRPr="00B62890">
        <w:t>документів</w:t>
      </w:r>
      <w:r w:rsidR="00746240">
        <w:t>.</w:t>
      </w:r>
    </w:p>
    <w:p w:rsidR="009A7250" w:rsidRDefault="009A7250" w:rsidP="009A7250">
      <w:pPr>
        <w:spacing w:after="0" w:line="240" w:lineRule="auto"/>
        <w:ind w:firstLine="708"/>
        <w:jc w:val="both"/>
      </w:pPr>
      <w:r w:rsidRPr="00B62890">
        <w:t xml:space="preserve">З липня 2022 року розпочато роботу </w:t>
      </w:r>
      <w:proofErr w:type="spellStart"/>
      <w:r w:rsidRPr="00B62890">
        <w:t>багатофунціональної</w:t>
      </w:r>
      <w:proofErr w:type="spellEnd"/>
      <w:r w:rsidRPr="00B62890">
        <w:t xml:space="preserve"> машини - амфібії та закінчено  </w:t>
      </w:r>
      <w:r w:rsidR="00F05E41">
        <w:t>в вересні</w:t>
      </w:r>
      <w:r w:rsidRPr="00B62890">
        <w:t xml:space="preserve"> 2022  р.  Комбайн пропрацював 2,5 місяці.</w:t>
      </w:r>
    </w:p>
    <w:p w:rsidR="009A7250" w:rsidRPr="00B62890" w:rsidRDefault="009A7250" w:rsidP="009A7250">
      <w:pPr>
        <w:spacing w:after="0" w:line="240" w:lineRule="auto"/>
        <w:ind w:firstLine="708"/>
        <w:jc w:val="both"/>
      </w:pPr>
      <w:r w:rsidRPr="00B62890">
        <w:lastRenderedPageBreak/>
        <w:t>В  місцях масового відпочинку людей проводилась очистка річки від водоростей та водяного горіха </w:t>
      </w:r>
      <w:r w:rsidR="00F05E41">
        <w:t xml:space="preserve"> </w:t>
      </w:r>
      <w:r w:rsidRPr="00B62890">
        <w:t>починаючи з</w:t>
      </w:r>
      <w:r w:rsidR="00F05E41">
        <w:t xml:space="preserve"> </w:t>
      </w:r>
      <w:r w:rsidRPr="00B62890">
        <w:t xml:space="preserve"> району </w:t>
      </w:r>
      <w:proofErr w:type="spellStart"/>
      <w:r w:rsidRPr="00B62890">
        <w:t>Бровара</w:t>
      </w:r>
      <w:proofErr w:type="spellEnd"/>
      <w:r w:rsidRPr="00B62890">
        <w:t xml:space="preserve">, Водоканалу,  пляж району </w:t>
      </w:r>
      <w:proofErr w:type="spellStart"/>
      <w:r w:rsidRPr="00B62890">
        <w:t>Винзавода</w:t>
      </w:r>
      <w:proofErr w:type="spellEnd"/>
      <w:r w:rsidRPr="00B62890">
        <w:t xml:space="preserve">,    міський пляж в районі вулиці Горького,  пляж біля Червоної гірки,  район </w:t>
      </w:r>
      <w:proofErr w:type="spellStart"/>
      <w:r w:rsidRPr="00B62890">
        <w:t>РЕМа</w:t>
      </w:r>
      <w:proofErr w:type="spellEnd"/>
      <w:r w:rsidRPr="00B62890">
        <w:t xml:space="preserve"> та гідроспоруди, Пашин та Шатрища. </w:t>
      </w:r>
    </w:p>
    <w:p w:rsidR="003060FE" w:rsidRDefault="003060FE" w:rsidP="009157E7">
      <w:pPr>
        <w:pStyle w:val="1"/>
        <w:numPr>
          <w:ilvl w:val="0"/>
          <w:numId w:val="2"/>
        </w:numPr>
        <w:rPr>
          <w:rFonts w:eastAsia="Calibri"/>
          <w:szCs w:val="28"/>
          <w:lang w:val="uk-UA" w:eastAsia="en-US"/>
        </w:rPr>
      </w:pPr>
      <w:r>
        <w:rPr>
          <w:rFonts w:eastAsia="Calibri"/>
          <w:szCs w:val="28"/>
          <w:lang w:val="uk-UA" w:eastAsia="en-US"/>
        </w:rPr>
        <w:t xml:space="preserve"> </w:t>
      </w:r>
      <w:bookmarkStart w:id="26" w:name="_Toc127537296"/>
      <w:r>
        <w:rPr>
          <w:rFonts w:eastAsia="Calibri"/>
          <w:szCs w:val="28"/>
          <w:lang w:val="uk-UA" w:eastAsia="en-US"/>
        </w:rPr>
        <w:t>Житлово-комунальне господарство</w:t>
      </w:r>
      <w:bookmarkEnd w:id="26"/>
      <w:r>
        <w:rPr>
          <w:rFonts w:eastAsia="Calibri"/>
          <w:szCs w:val="28"/>
          <w:lang w:val="uk-UA" w:eastAsia="en-US"/>
        </w:rPr>
        <w:t xml:space="preserve"> </w:t>
      </w:r>
    </w:p>
    <w:p w:rsidR="005F038A" w:rsidRPr="003B649C" w:rsidRDefault="005F038A" w:rsidP="005F038A">
      <w:pPr>
        <w:spacing w:after="0" w:line="240" w:lineRule="auto"/>
        <w:ind w:firstLine="708"/>
        <w:jc w:val="both"/>
      </w:pPr>
      <w:r w:rsidRPr="00DE0189">
        <w:t>Протягом 202</w:t>
      </w:r>
      <w:r>
        <w:t>2</w:t>
      </w:r>
      <w:r w:rsidRPr="00DE0189">
        <w:t xml:space="preserve"> року в галузі житлово-комунального господарства реалізовувались заходи в рамках Програм</w:t>
      </w:r>
      <w:r>
        <w:t>и</w:t>
      </w:r>
      <w:r w:rsidRPr="00DE0189">
        <w:t xml:space="preserve"> благоустрою Коростенської міської територіальної громади  на 20</w:t>
      </w:r>
      <w:r>
        <w:t>22</w:t>
      </w:r>
      <w:r w:rsidRPr="00DE0189">
        <w:t xml:space="preserve"> - 202</w:t>
      </w:r>
      <w:r>
        <w:t>6</w:t>
      </w:r>
      <w:r w:rsidRPr="00DE0189">
        <w:t xml:space="preserve"> роки</w:t>
      </w:r>
      <w:r>
        <w:t xml:space="preserve"> та </w:t>
      </w:r>
      <w:r w:rsidRPr="003B649C">
        <w:t>Програм</w:t>
      </w:r>
      <w:r>
        <w:t xml:space="preserve">и </w:t>
      </w:r>
      <w:r w:rsidRPr="003B649C">
        <w:t>розвитку житлово-комунального господарства Коростенської міської територіальної громади  на 20</w:t>
      </w:r>
      <w:r>
        <w:t>22</w:t>
      </w:r>
      <w:r w:rsidRPr="003B649C">
        <w:t xml:space="preserve"> - 202</w:t>
      </w:r>
      <w:r>
        <w:t>6</w:t>
      </w:r>
      <w:r w:rsidRPr="003B649C">
        <w:t xml:space="preserve"> роки</w:t>
      </w:r>
      <w:r w:rsidR="008B5048">
        <w:t>.</w:t>
      </w:r>
    </w:p>
    <w:p w:rsidR="005F038A" w:rsidRDefault="005F038A" w:rsidP="005F038A">
      <w:pPr>
        <w:spacing w:after="0" w:line="240" w:lineRule="auto"/>
        <w:ind w:firstLine="708"/>
        <w:jc w:val="both"/>
      </w:pPr>
      <w:r w:rsidRPr="00D33B7B">
        <w:t xml:space="preserve">Метою Програми є </w:t>
      </w:r>
      <w:r>
        <w:t xml:space="preserve">поліпшення </w:t>
      </w:r>
      <w:r w:rsidRPr="00D33B7B">
        <w:t>загального благоустрою територій</w:t>
      </w:r>
      <w:r>
        <w:t xml:space="preserve"> міської територіальної громади</w:t>
      </w:r>
      <w:r w:rsidRPr="00D33B7B">
        <w:t>,</w:t>
      </w:r>
      <w:r>
        <w:t xml:space="preserve"> </w:t>
      </w:r>
      <w:r w:rsidRPr="00D33B7B">
        <w:t>покращення</w:t>
      </w:r>
      <w:r>
        <w:t xml:space="preserve"> її зовнішнього</w:t>
      </w:r>
      <w:r w:rsidRPr="00D33B7B">
        <w:t xml:space="preserve"> вигляду</w:t>
      </w:r>
      <w:r>
        <w:t xml:space="preserve">, </w:t>
      </w:r>
      <w:r w:rsidRPr="00D33B7B">
        <w:t xml:space="preserve">створення комфортних умов </w:t>
      </w:r>
      <w:r>
        <w:t xml:space="preserve">для </w:t>
      </w:r>
      <w:r w:rsidRPr="00D33B7B">
        <w:t>проживання та відпочинку</w:t>
      </w:r>
      <w:r>
        <w:t xml:space="preserve"> мешканців та гостей громади.</w:t>
      </w:r>
    </w:p>
    <w:p w:rsidR="005F038A" w:rsidRDefault="005F038A" w:rsidP="005F038A">
      <w:pPr>
        <w:spacing w:after="0" w:line="240" w:lineRule="auto"/>
        <w:ind w:firstLine="708"/>
        <w:jc w:val="both"/>
      </w:pPr>
      <w:r>
        <w:t xml:space="preserve">Для досягнення зазначеної мети протягом 2022 року </w:t>
      </w:r>
      <w:r w:rsidRPr="005F038A">
        <w:t xml:space="preserve">здійснювались ряд заходів, які в основному були направлені на </w:t>
      </w:r>
      <w:r>
        <w:t xml:space="preserve">покращення стану об’єктів та елементів благоустрою; підвищення рівня безпеки учасників дорожнього руху шляхом </w:t>
      </w:r>
      <w:r w:rsidRPr="005F038A">
        <w:t xml:space="preserve">забезпечення задовільного технічного стану проїжджої частини доріг і тротуарів; </w:t>
      </w:r>
      <w:r>
        <w:t xml:space="preserve">підвищення рівня освітленості вулиць; </w:t>
      </w:r>
      <w:r w:rsidRPr="005F038A">
        <w:t xml:space="preserve">підтримання  належного фітосанітарного стану зелених насаджень на території </w:t>
      </w:r>
      <w:r>
        <w:t>населених пунктів громади та інше.</w:t>
      </w:r>
    </w:p>
    <w:p w:rsidR="005F038A" w:rsidRDefault="005F038A" w:rsidP="005F038A">
      <w:pPr>
        <w:spacing w:after="0" w:line="240" w:lineRule="auto"/>
        <w:ind w:firstLine="708"/>
        <w:jc w:val="both"/>
      </w:pPr>
      <w:r>
        <w:t xml:space="preserve">На жаль, реалізувати в повній мірі всі передбачені Програмою заходи, які були сформовані відповідно до основних потреб у сфері благоустрою, не вдалось у зв’язку </w:t>
      </w:r>
      <w:r w:rsidRPr="0091410C">
        <w:t xml:space="preserve">із збройною агресією російської федерації проти України </w:t>
      </w:r>
      <w:r>
        <w:t xml:space="preserve">та </w:t>
      </w:r>
      <w:r w:rsidRPr="0091410C">
        <w:t>введенням в Україні воєнного стану</w:t>
      </w:r>
      <w:r>
        <w:t xml:space="preserve">. </w:t>
      </w:r>
      <w:r w:rsidRPr="0091410C">
        <w:t>Постанов</w:t>
      </w:r>
      <w:r>
        <w:t>ою</w:t>
      </w:r>
      <w:r w:rsidRPr="0091410C">
        <w:t xml:space="preserve"> Кабінету Міністрів України від 09.06.2021 року №590</w:t>
      </w:r>
      <w:r>
        <w:t xml:space="preserve"> (зі змінами)</w:t>
      </w:r>
      <w:r w:rsidRPr="0091410C">
        <w:t xml:space="preserve"> </w:t>
      </w:r>
      <w:r>
        <w:t>був</w:t>
      </w:r>
      <w:r w:rsidRPr="0091410C">
        <w:t xml:space="preserve"> затверджен</w:t>
      </w:r>
      <w:r>
        <w:t>ий</w:t>
      </w:r>
      <w:r w:rsidRPr="0091410C">
        <w:t xml:space="preserve"> Поряд</w:t>
      </w:r>
      <w:r>
        <w:t>ок</w:t>
      </w:r>
      <w:r w:rsidRPr="0091410C">
        <w:t xml:space="preserve"> виконання повноважень Державною казначейською службою в особливому режимі в умовах воєнного стану</w:t>
      </w:r>
      <w:r>
        <w:t>, згідно якого казначейське обслуговування бюджетних коштів здійснюється лише по першочергових напрямках.</w:t>
      </w:r>
    </w:p>
    <w:p w:rsidR="005F038A" w:rsidRDefault="005F038A" w:rsidP="005F038A">
      <w:pPr>
        <w:spacing w:after="0" w:line="240" w:lineRule="auto"/>
        <w:ind w:firstLine="708"/>
        <w:jc w:val="both"/>
      </w:pPr>
      <w:r>
        <w:t xml:space="preserve">Запланований обсяг фінансування заходів, які були передбачені Програмою для реалізації у 2022 році, складав </w:t>
      </w:r>
      <w:r w:rsidRPr="005F038A">
        <w:t>151</w:t>
      </w:r>
      <w:r w:rsidR="00F05E41">
        <w:t xml:space="preserve">млн.  </w:t>
      </w:r>
      <w:r w:rsidRPr="005F038A">
        <w:t>170,0</w:t>
      </w:r>
      <w:r>
        <w:t xml:space="preserve"> тис. грн.</w:t>
      </w:r>
      <w:r w:rsidR="00F05E41">
        <w:t xml:space="preserve"> (21,4%</w:t>
      </w:r>
      <w:r w:rsidR="005A0A45">
        <w:t>)</w:t>
      </w:r>
      <w:r>
        <w:t>, з яких:</w:t>
      </w:r>
    </w:p>
    <w:p w:rsidR="005F038A" w:rsidRDefault="005F038A" w:rsidP="005F038A">
      <w:pPr>
        <w:spacing w:after="0" w:line="240" w:lineRule="auto"/>
        <w:ind w:firstLine="708"/>
        <w:jc w:val="both"/>
      </w:pPr>
      <w:r>
        <w:t>- 106</w:t>
      </w:r>
      <w:r w:rsidR="00F05E41">
        <w:t xml:space="preserve"> </w:t>
      </w:r>
      <w:r>
        <w:t>170,0 тис. грн. – кошти міського бюджету;</w:t>
      </w:r>
    </w:p>
    <w:p w:rsidR="005F038A" w:rsidRDefault="005F038A" w:rsidP="005F038A">
      <w:pPr>
        <w:spacing w:after="0" w:line="240" w:lineRule="auto"/>
        <w:ind w:firstLine="708"/>
        <w:jc w:val="both"/>
      </w:pPr>
      <w:r>
        <w:t>- 45</w:t>
      </w:r>
      <w:r w:rsidR="00F05E41">
        <w:t xml:space="preserve"> </w:t>
      </w:r>
      <w:r>
        <w:t>000,0 тис. грн. – кошти державного бюджету.</w:t>
      </w:r>
    </w:p>
    <w:p w:rsidR="005F038A" w:rsidRPr="00E82E60" w:rsidRDefault="005F038A" w:rsidP="005F038A">
      <w:pPr>
        <w:spacing w:after="0" w:line="240" w:lineRule="auto"/>
        <w:ind w:firstLine="708"/>
        <w:jc w:val="both"/>
      </w:pPr>
      <w:r w:rsidRPr="00AA5DBB">
        <w:t>Фактично протягом 202</w:t>
      </w:r>
      <w:r>
        <w:t>2</w:t>
      </w:r>
      <w:r w:rsidRPr="00AA5DBB">
        <w:t xml:space="preserve"> року в рамках Програми було реалізовано та профінансовано з міс</w:t>
      </w:r>
      <w:r>
        <w:t>ького</w:t>
      </w:r>
      <w:r w:rsidRPr="00AA5DBB">
        <w:t xml:space="preserve"> бюджету заходи на загальну суму </w:t>
      </w:r>
      <w:r>
        <w:t>32405,</w:t>
      </w:r>
      <w:r w:rsidR="005A0A45">
        <w:t>4</w:t>
      </w:r>
      <w:r>
        <w:t xml:space="preserve"> </w:t>
      </w:r>
      <w:r w:rsidRPr="00AA5DBB">
        <w:t>тис.</w:t>
      </w:r>
      <w:r w:rsidRPr="00E82E60">
        <w:t xml:space="preserve"> грн. </w:t>
      </w:r>
      <w:r w:rsidRPr="009617EC">
        <w:t>З державного бюджету кошти на реалізацію Програми не надходили.</w:t>
      </w:r>
    </w:p>
    <w:p w:rsidR="005F038A" w:rsidRDefault="005F038A" w:rsidP="00415C7C">
      <w:pPr>
        <w:spacing w:after="0" w:line="240" w:lineRule="auto"/>
        <w:ind w:firstLine="708"/>
        <w:jc w:val="both"/>
      </w:pPr>
      <w:r>
        <w:t xml:space="preserve">Виконання заходів Програми здійснювалось за наступними напрямами: </w:t>
      </w:r>
    </w:p>
    <w:p w:rsidR="005F038A" w:rsidRDefault="00415C7C" w:rsidP="00415C7C">
      <w:pPr>
        <w:spacing w:after="0" w:line="240" w:lineRule="auto"/>
        <w:ind w:firstLine="708"/>
        <w:jc w:val="both"/>
      </w:pPr>
      <w:r>
        <w:rPr>
          <w:u w:val="single"/>
        </w:rPr>
        <w:t>На у</w:t>
      </w:r>
      <w:r w:rsidR="005F038A" w:rsidRPr="00415C7C">
        <w:rPr>
          <w:u w:val="single"/>
        </w:rPr>
        <w:t>тримання та поточний ремонт мереж вуличного освітлення</w:t>
      </w:r>
      <w:r>
        <w:rPr>
          <w:u w:val="single"/>
        </w:rPr>
        <w:t xml:space="preserve"> п</w:t>
      </w:r>
      <w:r w:rsidR="005F038A" w:rsidRPr="00FE78E5">
        <w:t xml:space="preserve">рофінансовані заходи на загальну суму </w:t>
      </w:r>
      <w:r w:rsidR="005F038A">
        <w:t>1619,</w:t>
      </w:r>
      <w:r>
        <w:t>8</w:t>
      </w:r>
      <w:r w:rsidR="005F038A">
        <w:t xml:space="preserve"> </w:t>
      </w:r>
      <w:r w:rsidR="005F038A" w:rsidRPr="00FE78E5">
        <w:t>тис. грн.</w:t>
      </w:r>
      <w:r>
        <w:t xml:space="preserve"> В</w:t>
      </w:r>
      <w:r w:rsidR="005F038A" w:rsidRPr="00CD3BEE">
        <w:t>иконано</w:t>
      </w:r>
      <w:r>
        <w:t xml:space="preserve"> </w:t>
      </w:r>
      <w:r w:rsidR="005F038A">
        <w:t>:</w:t>
      </w:r>
    </w:p>
    <w:p w:rsidR="005F038A" w:rsidRDefault="005F038A" w:rsidP="00415C7C">
      <w:pPr>
        <w:spacing w:after="0" w:line="240" w:lineRule="auto"/>
        <w:ind w:firstLine="708"/>
        <w:jc w:val="both"/>
      </w:pPr>
      <w:r>
        <w:t>-</w:t>
      </w:r>
      <w:r w:rsidRPr="00CD3BEE">
        <w:t xml:space="preserve"> ремонт вуличного освітлення по вул. Грушевського,  вул. Базарна, вул. </w:t>
      </w:r>
      <w:proofErr w:type="spellStart"/>
      <w:r w:rsidRPr="00CD3BEE">
        <w:t>Кузьмінського</w:t>
      </w:r>
      <w:proofErr w:type="spellEnd"/>
      <w:r w:rsidRPr="00CD3BEE">
        <w:t xml:space="preserve">, пров. </w:t>
      </w:r>
      <w:proofErr w:type="spellStart"/>
      <w:r w:rsidRPr="00CD3BEE">
        <w:t>Кузьмінського</w:t>
      </w:r>
      <w:proofErr w:type="spellEnd"/>
      <w:r w:rsidRPr="00CD3BEE">
        <w:t xml:space="preserve">, вул. Шевченка, вул. Селезньова, </w:t>
      </w:r>
      <w:r w:rsidRPr="00CD3BEE">
        <w:lastRenderedPageBreak/>
        <w:t>вул. Комарова, вул. Козака,  вул. 1 Травня, вул. С. Кемського, Полякова</w:t>
      </w:r>
      <w:r>
        <w:t>, вул. Івана Котляревського, вул. Гастелло, вул. Залізнична;</w:t>
      </w:r>
    </w:p>
    <w:p w:rsidR="005F038A" w:rsidRDefault="005F038A" w:rsidP="00415C7C">
      <w:pPr>
        <w:spacing w:after="0" w:line="240" w:lineRule="auto"/>
        <w:ind w:firstLine="708"/>
        <w:jc w:val="both"/>
      </w:pPr>
      <w:r>
        <w:t>-</w:t>
      </w:r>
      <w:r w:rsidRPr="00CD3BEE">
        <w:t xml:space="preserve"> ремонт вуличного освітлення </w:t>
      </w:r>
      <w:r>
        <w:t xml:space="preserve">в </w:t>
      </w:r>
      <w:r w:rsidRPr="00CD3BEE">
        <w:t>с. Грозине</w:t>
      </w:r>
      <w:r>
        <w:t xml:space="preserve"> та</w:t>
      </w:r>
      <w:r w:rsidRPr="00CD3BEE">
        <w:t xml:space="preserve"> с. </w:t>
      </w:r>
      <w:proofErr w:type="spellStart"/>
      <w:r w:rsidRPr="00CD3BEE">
        <w:t>Васьковичі</w:t>
      </w:r>
      <w:proofErr w:type="spellEnd"/>
      <w:r>
        <w:t>;</w:t>
      </w:r>
    </w:p>
    <w:p w:rsidR="005F038A" w:rsidRDefault="005F038A" w:rsidP="00415C7C">
      <w:pPr>
        <w:spacing w:after="0" w:line="240" w:lineRule="auto"/>
        <w:ind w:firstLine="708"/>
        <w:jc w:val="both"/>
      </w:pPr>
      <w:r>
        <w:t>-</w:t>
      </w:r>
      <w:r w:rsidRPr="00CD3BEE">
        <w:t xml:space="preserve"> </w:t>
      </w:r>
      <w:r>
        <w:t>п</w:t>
      </w:r>
      <w:r w:rsidRPr="00CD3BEE">
        <w:t>ідключення вуличного освітлення в с. Михайлівка</w:t>
      </w:r>
      <w:r>
        <w:t>;</w:t>
      </w:r>
    </w:p>
    <w:p w:rsidR="005F038A" w:rsidRDefault="005F038A" w:rsidP="00415C7C">
      <w:pPr>
        <w:spacing w:after="0" w:line="240" w:lineRule="auto"/>
        <w:ind w:firstLine="708"/>
        <w:jc w:val="both"/>
      </w:pPr>
      <w:r>
        <w:t>-</w:t>
      </w:r>
      <w:r w:rsidR="00415C7C">
        <w:t xml:space="preserve"> </w:t>
      </w:r>
      <w:r w:rsidRPr="00CD3BEE">
        <w:t>профілактик</w:t>
      </w:r>
      <w:r>
        <w:t>у</w:t>
      </w:r>
      <w:r w:rsidRPr="00CD3BEE">
        <w:t xml:space="preserve"> мереж вуличного освітлення</w:t>
      </w:r>
      <w:r>
        <w:t xml:space="preserve"> по</w:t>
      </w:r>
      <w:r w:rsidRPr="00CD3BEE">
        <w:t xml:space="preserve"> вул. Базарна, вул. Грушевського, вул. </w:t>
      </w:r>
      <w:proofErr w:type="spellStart"/>
      <w:r w:rsidRPr="00CD3BEE">
        <w:t>Шатрищанська</w:t>
      </w:r>
      <w:proofErr w:type="spellEnd"/>
      <w:r w:rsidRPr="00CD3BEE">
        <w:t>, вул. Київська</w:t>
      </w:r>
      <w:r>
        <w:t>;</w:t>
      </w:r>
    </w:p>
    <w:p w:rsidR="005F038A" w:rsidRPr="00CD3BEE" w:rsidRDefault="005F038A" w:rsidP="00415C7C">
      <w:pPr>
        <w:spacing w:after="0" w:line="240" w:lineRule="auto"/>
        <w:ind w:firstLine="708"/>
        <w:jc w:val="both"/>
      </w:pPr>
      <w:r>
        <w:t xml:space="preserve">- замінено  38 </w:t>
      </w:r>
      <w:r w:rsidRPr="00CD3BEE">
        <w:t>ламп</w:t>
      </w:r>
      <w:r>
        <w:t>,</w:t>
      </w:r>
      <w:r w:rsidRPr="00CD3BEE">
        <w:t xml:space="preserve"> </w:t>
      </w:r>
      <w:r>
        <w:t>14 світильників, 516,6</w:t>
      </w:r>
      <w:r w:rsidRPr="00CD3BEE">
        <w:t xml:space="preserve"> </w:t>
      </w:r>
      <w:proofErr w:type="spellStart"/>
      <w:r w:rsidRPr="00CD3BEE">
        <w:t>м.п</w:t>
      </w:r>
      <w:proofErr w:type="spellEnd"/>
      <w:r w:rsidRPr="00CD3BEE">
        <w:t>.</w:t>
      </w:r>
      <w:r>
        <w:t xml:space="preserve"> кабелю та</w:t>
      </w:r>
      <w:r w:rsidRPr="00CD3BEE">
        <w:t xml:space="preserve"> виконано підвіс </w:t>
      </w:r>
      <w:r>
        <w:t xml:space="preserve">323 </w:t>
      </w:r>
      <w:proofErr w:type="spellStart"/>
      <w:r>
        <w:t>м.п</w:t>
      </w:r>
      <w:proofErr w:type="spellEnd"/>
      <w:r>
        <w:t>.</w:t>
      </w:r>
      <w:r w:rsidRPr="00CD3BEE">
        <w:t xml:space="preserve"> нового  кабелю</w:t>
      </w:r>
      <w:r>
        <w:t>.</w:t>
      </w:r>
    </w:p>
    <w:p w:rsidR="005F038A" w:rsidRDefault="005F038A" w:rsidP="00415C7C">
      <w:pPr>
        <w:spacing w:after="0" w:line="240" w:lineRule="auto"/>
        <w:ind w:firstLine="708"/>
        <w:jc w:val="both"/>
      </w:pPr>
      <w:r w:rsidRPr="001246AF">
        <w:t>Для забезпечення роботи вуличного освітлення та світлофорних об’єктів міста протягом 202</w:t>
      </w:r>
      <w:r>
        <w:t>2</w:t>
      </w:r>
      <w:r w:rsidRPr="001246AF">
        <w:t xml:space="preserve"> року було закуплено </w:t>
      </w:r>
      <w:r>
        <w:t>515046</w:t>
      </w:r>
      <w:r w:rsidRPr="001246AF">
        <w:t xml:space="preserve"> кВт</w:t>
      </w:r>
      <w:r>
        <w:t>/год</w:t>
      </w:r>
      <w:r w:rsidRPr="001246AF">
        <w:t xml:space="preserve"> електроенергії на</w:t>
      </w:r>
      <w:r w:rsidRPr="00E82E60">
        <w:t xml:space="preserve"> </w:t>
      </w:r>
      <w:r>
        <w:t xml:space="preserve">загальну </w:t>
      </w:r>
      <w:r w:rsidRPr="00E82E60">
        <w:t xml:space="preserve">суму </w:t>
      </w:r>
      <w:r>
        <w:t>2861,</w:t>
      </w:r>
      <w:r w:rsidR="00683E38">
        <w:t>9</w:t>
      </w:r>
      <w:r w:rsidRPr="00E82E60">
        <w:t xml:space="preserve"> тис. грн.</w:t>
      </w:r>
    </w:p>
    <w:p w:rsidR="005F038A" w:rsidRPr="00BD2C24" w:rsidRDefault="005F038A" w:rsidP="00415C7C">
      <w:pPr>
        <w:spacing w:after="0" w:line="240" w:lineRule="auto"/>
        <w:ind w:firstLine="708"/>
        <w:jc w:val="both"/>
      </w:pPr>
      <w:r>
        <w:t xml:space="preserve">Для скорочення рівня споживання та витрат на оплату електроенергії в 2022 році було укладено </w:t>
      </w:r>
      <w:proofErr w:type="spellStart"/>
      <w:r>
        <w:t>енергосервісний</w:t>
      </w:r>
      <w:proofErr w:type="spellEnd"/>
      <w:r>
        <w:t xml:space="preserve"> договір за об</w:t>
      </w:r>
      <w:r w:rsidRPr="00BD2C24">
        <w:t>’</w:t>
      </w:r>
      <w:r>
        <w:t xml:space="preserve">єктом </w:t>
      </w:r>
      <w:proofErr w:type="spellStart"/>
      <w:r>
        <w:t>енергосервісу</w:t>
      </w:r>
      <w:proofErr w:type="spellEnd"/>
      <w:r>
        <w:t xml:space="preserve"> «Система зовнішнього (вуличного) освітлення м. Коростень». В рамках цього договору в поточному році по місту замінено </w:t>
      </w:r>
      <w:r w:rsidRPr="00286C41">
        <w:t>506</w:t>
      </w:r>
      <w:r>
        <w:t xml:space="preserve"> світильників.</w:t>
      </w:r>
    </w:p>
    <w:p w:rsidR="005F038A" w:rsidRPr="000332BC" w:rsidRDefault="00F034AD" w:rsidP="00F034AD">
      <w:pPr>
        <w:spacing w:after="0" w:line="240" w:lineRule="auto"/>
        <w:ind w:firstLine="708"/>
        <w:jc w:val="both"/>
      </w:pPr>
      <w:r>
        <w:rPr>
          <w:u w:val="single"/>
        </w:rPr>
        <w:t>На у</w:t>
      </w:r>
      <w:r w:rsidR="005F038A" w:rsidRPr="00F034AD">
        <w:rPr>
          <w:u w:val="single"/>
        </w:rPr>
        <w:t>тримання та догляд зелених насаджень, квітників та газонів</w:t>
      </w:r>
      <w:r>
        <w:rPr>
          <w:u w:val="single"/>
        </w:rPr>
        <w:t xml:space="preserve"> </w:t>
      </w:r>
      <w:r w:rsidR="005F038A" w:rsidRPr="000332BC">
        <w:t xml:space="preserve">з місцевого бюджету були профінансовані заходи на  </w:t>
      </w:r>
      <w:r w:rsidR="005F038A">
        <w:t>3231,</w:t>
      </w:r>
      <w:r>
        <w:t>6</w:t>
      </w:r>
      <w:r w:rsidR="005F038A" w:rsidRPr="000332BC">
        <w:t xml:space="preserve"> тис. грн.</w:t>
      </w:r>
      <w:r>
        <w:t xml:space="preserve"> (видалено </w:t>
      </w:r>
      <w:r w:rsidR="005F038A" w:rsidRPr="000332BC">
        <w:t xml:space="preserve">видалено </w:t>
      </w:r>
      <w:r w:rsidR="005F038A">
        <w:t>227</w:t>
      </w:r>
      <w:r w:rsidR="005F038A" w:rsidRPr="000332BC">
        <w:t xml:space="preserve"> аварійних  дерев;</w:t>
      </w:r>
      <w:r>
        <w:t xml:space="preserve"> </w:t>
      </w:r>
      <w:r w:rsidR="005F038A" w:rsidRPr="000332BC">
        <w:t xml:space="preserve">омолодження  та санітарне обрізування дерев – </w:t>
      </w:r>
      <w:r w:rsidR="005F038A">
        <w:t xml:space="preserve">112 </w:t>
      </w:r>
      <w:proofErr w:type="spellStart"/>
      <w:r w:rsidR="005F038A" w:rsidRPr="000332BC">
        <w:t>шт</w:t>
      </w:r>
      <w:proofErr w:type="spellEnd"/>
      <w:r w:rsidR="005F038A" w:rsidRPr="000332BC">
        <w:t>;</w:t>
      </w:r>
      <w:r>
        <w:t xml:space="preserve"> </w:t>
      </w:r>
      <w:r w:rsidR="005F038A" w:rsidRPr="000332BC">
        <w:t xml:space="preserve">видалення чагарників – </w:t>
      </w:r>
      <w:r w:rsidR="005F038A">
        <w:t>3230</w:t>
      </w:r>
      <w:r w:rsidR="005F038A" w:rsidRPr="000332BC">
        <w:t xml:space="preserve"> </w:t>
      </w:r>
      <w:proofErr w:type="spellStart"/>
      <w:r w:rsidR="005F038A" w:rsidRPr="000332BC">
        <w:t>шт</w:t>
      </w:r>
      <w:proofErr w:type="spellEnd"/>
      <w:r w:rsidR="005F038A" w:rsidRPr="000332BC">
        <w:t>;</w:t>
      </w:r>
      <w:r>
        <w:t xml:space="preserve"> </w:t>
      </w:r>
      <w:r w:rsidR="005F038A" w:rsidRPr="000332BC">
        <w:t xml:space="preserve">викошування газонів – </w:t>
      </w:r>
      <w:r w:rsidR="005F038A">
        <w:t xml:space="preserve">140,967 </w:t>
      </w:r>
      <w:proofErr w:type="spellStart"/>
      <w:r w:rsidR="005F038A" w:rsidRPr="000332BC">
        <w:t>тис.м²</w:t>
      </w:r>
      <w:proofErr w:type="spellEnd"/>
      <w:r w:rsidR="005F038A" w:rsidRPr="000332BC">
        <w:t>;</w:t>
      </w:r>
      <w:r>
        <w:t xml:space="preserve"> </w:t>
      </w:r>
      <w:r w:rsidR="005F038A" w:rsidRPr="000332BC">
        <w:t xml:space="preserve">стрижка живоплоту – </w:t>
      </w:r>
      <w:r w:rsidR="005F038A">
        <w:t xml:space="preserve">14,219 </w:t>
      </w:r>
      <w:proofErr w:type="spellStart"/>
      <w:r w:rsidR="005F038A" w:rsidRPr="000332BC">
        <w:t>тис.м²</w:t>
      </w:r>
      <w:proofErr w:type="spellEnd"/>
      <w:r w:rsidR="005F038A" w:rsidRPr="000332BC">
        <w:t>;</w:t>
      </w:r>
      <w:r>
        <w:t xml:space="preserve"> </w:t>
      </w:r>
      <w:r w:rsidR="005F038A" w:rsidRPr="000332BC">
        <w:t xml:space="preserve">догляд за квітниками – </w:t>
      </w:r>
      <w:r w:rsidR="005F038A">
        <w:t xml:space="preserve">2,017 </w:t>
      </w:r>
      <w:proofErr w:type="spellStart"/>
      <w:r w:rsidR="005F038A" w:rsidRPr="000332BC">
        <w:t>тис.м²</w:t>
      </w:r>
      <w:proofErr w:type="spellEnd"/>
      <w:r w:rsidR="005F038A" w:rsidRPr="000332BC">
        <w:t>;</w:t>
      </w:r>
      <w:r>
        <w:t xml:space="preserve"> </w:t>
      </w:r>
      <w:r w:rsidR="005F038A" w:rsidRPr="000332BC">
        <w:t xml:space="preserve">висаджування квітів – </w:t>
      </w:r>
      <w:r w:rsidR="005F038A">
        <w:t>0,776</w:t>
      </w:r>
      <w:r w:rsidR="005F038A" w:rsidRPr="000332BC">
        <w:t xml:space="preserve"> тис.м</w:t>
      </w:r>
      <w:r w:rsidR="005F038A" w:rsidRPr="00F034AD">
        <w:rPr>
          <w:vertAlign w:val="superscript"/>
        </w:rPr>
        <w:t>2</w:t>
      </w:r>
      <w:r w:rsidR="005F038A" w:rsidRPr="000332BC">
        <w:t xml:space="preserve">; </w:t>
      </w:r>
      <w:r>
        <w:t xml:space="preserve"> </w:t>
      </w:r>
      <w:r w:rsidR="005F038A" w:rsidRPr="000332BC">
        <w:t>посів насіння та пікірування розсади, висаджування квітів та їх полив, тощо.</w:t>
      </w:r>
    </w:p>
    <w:p w:rsidR="005F038A" w:rsidRPr="00BC7993" w:rsidRDefault="007D0E0B" w:rsidP="007D0E0B">
      <w:pPr>
        <w:spacing w:after="0" w:line="240" w:lineRule="auto"/>
        <w:ind w:firstLine="708"/>
        <w:jc w:val="both"/>
      </w:pPr>
      <w:r>
        <w:rPr>
          <w:u w:val="single"/>
        </w:rPr>
        <w:t>На у</w:t>
      </w:r>
      <w:r w:rsidR="005F038A" w:rsidRPr="007D0E0B">
        <w:rPr>
          <w:u w:val="single"/>
        </w:rPr>
        <w:t>тримання та поточний ремонт об’єктів благоустрою громади</w:t>
      </w:r>
      <w:r>
        <w:rPr>
          <w:u w:val="single"/>
        </w:rPr>
        <w:t xml:space="preserve"> </w:t>
      </w:r>
      <w:r w:rsidRPr="007D0E0B">
        <w:t>використано</w:t>
      </w:r>
      <w:r>
        <w:t xml:space="preserve"> </w:t>
      </w:r>
      <w:r w:rsidR="005F038A" w:rsidRPr="00201B2F">
        <w:t xml:space="preserve"> </w:t>
      </w:r>
      <w:r w:rsidR="005F038A">
        <w:t>2912,1</w:t>
      </w:r>
      <w:r w:rsidR="00273F40">
        <w:t xml:space="preserve"> </w:t>
      </w:r>
      <w:r w:rsidR="005F038A" w:rsidRPr="00201B2F">
        <w:t>тис.грн</w:t>
      </w:r>
      <w:r w:rsidR="005F038A" w:rsidRPr="00E82E60">
        <w:t>.</w:t>
      </w:r>
      <w:r>
        <w:t xml:space="preserve"> На </w:t>
      </w:r>
      <w:r w:rsidR="005F038A" w:rsidRPr="00B31CCF">
        <w:t>утримання та поточний ремонт об’єктів та елементів благоустрою</w:t>
      </w:r>
      <w:r w:rsidR="005F038A">
        <w:t xml:space="preserve"> громади</w:t>
      </w:r>
      <w:r w:rsidR="005F038A" w:rsidRPr="00B31CCF">
        <w:t xml:space="preserve">, встановлення </w:t>
      </w:r>
      <w:proofErr w:type="spellStart"/>
      <w:r w:rsidR="005F038A" w:rsidRPr="00B31CCF">
        <w:t>МАФів</w:t>
      </w:r>
      <w:proofErr w:type="spellEnd"/>
      <w:r w:rsidR="005F038A" w:rsidRPr="00B31CCF">
        <w:t xml:space="preserve">  протягом року було витрачено  </w:t>
      </w:r>
      <w:r w:rsidR="005F038A">
        <w:t>633,</w:t>
      </w:r>
      <w:r>
        <w:t xml:space="preserve">9 </w:t>
      </w:r>
      <w:r w:rsidR="005F038A">
        <w:t xml:space="preserve"> </w:t>
      </w:r>
      <w:r w:rsidR="005F038A" w:rsidRPr="00E82E60">
        <w:t>тис. грн.</w:t>
      </w:r>
      <w:r w:rsidR="00273F40">
        <w:t xml:space="preserve"> </w:t>
      </w:r>
      <w:r w:rsidR="005F038A" w:rsidRPr="007064EE">
        <w:t xml:space="preserve">За ці кошти </w:t>
      </w:r>
      <w:r w:rsidR="005F038A">
        <w:t>КВГП було п</w:t>
      </w:r>
      <w:r w:rsidR="005F038A" w:rsidRPr="00217773">
        <w:t>роведено</w:t>
      </w:r>
      <w:r w:rsidR="005F038A">
        <w:t>:</w:t>
      </w:r>
      <w:r w:rsidR="00273F40">
        <w:t xml:space="preserve"> </w:t>
      </w:r>
      <w:r w:rsidR="005F038A" w:rsidRPr="00BC7993">
        <w:t xml:space="preserve">демонтаж </w:t>
      </w:r>
      <w:r w:rsidR="005F038A">
        <w:t xml:space="preserve">та монтаж </w:t>
      </w:r>
      <w:r w:rsidR="005F038A" w:rsidRPr="00BC7993">
        <w:t>Новорічної ялинки, ілюмінації по місту, монтаж каркасу  фонтану біля міськвиконкому;</w:t>
      </w:r>
      <w:r w:rsidR="00273F40">
        <w:t xml:space="preserve"> </w:t>
      </w:r>
      <w:r w:rsidR="005F038A" w:rsidRPr="00BC7993">
        <w:t>прокладання кабелю для поливу газонів на площі біля міськвиконкому;</w:t>
      </w:r>
      <w:r w:rsidR="00273F40">
        <w:t xml:space="preserve">  </w:t>
      </w:r>
      <w:r w:rsidR="005F038A" w:rsidRPr="00BC7993">
        <w:t>встановлен</w:t>
      </w:r>
      <w:r w:rsidR="005F038A">
        <w:t>ня</w:t>
      </w:r>
      <w:r w:rsidR="005F038A" w:rsidRPr="00BC7993">
        <w:t xml:space="preserve"> ліхтарі</w:t>
      </w:r>
      <w:r w:rsidR="005F038A">
        <w:t>в</w:t>
      </w:r>
      <w:r w:rsidR="005F038A" w:rsidRPr="00BC7993">
        <w:t xml:space="preserve"> на алеї біля скульптури Божої Матері Покрови Пресвятої Богородиці та на площі біля міськвиконкому;</w:t>
      </w:r>
      <w:r w:rsidR="00273F40">
        <w:t xml:space="preserve"> </w:t>
      </w:r>
      <w:r w:rsidR="005F038A" w:rsidRPr="00BC7993">
        <w:t>встановлен</w:t>
      </w:r>
      <w:r w:rsidR="005F038A">
        <w:t>ня</w:t>
      </w:r>
      <w:r w:rsidR="005F038A" w:rsidRPr="00BC7993">
        <w:t xml:space="preserve"> меморіальн</w:t>
      </w:r>
      <w:r w:rsidR="005F038A">
        <w:t>ої</w:t>
      </w:r>
      <w:r w:rsidR="005F038A" w:rsidRPr="00BC7993">
        <w:t xml:space="preserve"> плит</w:t>
      </w:r>
      <w:r w:rsidR="005F038A">
        <w:t>и</w:t>
      </w:r>
      <w:r w:rsidR="005F038A" w:rsidRPr="00BC7993">
        <w:t xml:space="preserve"> на житловому будинку С. Кемського;</w:t>
      </w:r>
      <w:r w:rsidR="00273F40">
        <w:t xml:space="preserve"> </w:t>
      </w:r>
      <w:r w:rsidR="005F038A" w:rsidRPr="00BC7993">
        <w:t xml:space="preserve"> поточний ремонт пішохідного мосту в мікрорайоні «Бровар»;</w:t>
      </w:r>
      <w:r w:rsidR="00273F40">
        <w:t xml:space="preserve"> </w:t>
      </w:r>
      <w:r w:rsidR="005F038A" w:rsidRPr="00BC7993">
        <w:t>фарбування обеліску воїнам-інтернаціоналістам.</w:t>
      </w:r>
    </w:p>
    <w:p w:rsidR="005F038A" w:rsidRPr="00E40AB4" w:rsidRDefault="005F038A" w:rsidP="007D0E0B">
      <w:pPr>
        <w:spacing w:after="0" w:line="240" w:lineRule="auto"/>
        <w:ind w:firstLine="708"/>
        <w:jc w:val="both"/>
      </w:pPr>
      <w:r w:rsidRPr="00273F40">
        <w:rPr>
          <w:u w:val="single"/>
        </w:rPr>
        <w:t>На утримання та прибирання парків та скверів</w:t>
      </w:r>
      <w:r w:rsidRPr="00B25E72">
        <w:t xml:space="preserve"> в 202</w:t>
      </w:r>
      <w:r>
        <w:t>2</w:t>
      </w:r>
      <w:r w:rsidRPr="00B25E72">
        <w:t xml:space="preserve"> році з місцевого бюджету профінансовано </w:t>
      </w:r>
      <w:r>
        <w:t xml:space="preserve"> 2278,</w:t>
      </w:r>
      <w:r w:rsidR="00273F40">
        <w:t>3</w:t>
      </w:r>
      <w:r>
        <w:t xml:space="preserve"> </w:t>
      </w:r>
      <w:r w:rsidRPr="00B25E72">
        <w:t>тис. грн.</w:t>
      </w:r>
      <w:r w:rsidRPr="00E82E60">
        <w:t xml:space="preserve"> </w:t>
      </w:r>
      <w:r w:rsidR="00273F40">
        <w:t xml:space="preserve"> </w:t>
      </w:r>
      <w:r w:rsidRPr="00BD614B">
        <w:t xml:space="preserve">Більшість зазначених коштів  витрачено на вивіз сміття в обсязі  </w:t>
      </w:r>
      <w:r>
        <w:t xml:space="preserve">1537,2 </w:t>
      </w:r>
      <w:r w:rsidRPr="00BD614B">
        <w:t xml:space="preserve">м³.  Також було виконано наступні роботи: </w:t>
      </w:r>
      <w:r w:rsidR="00273F40">
        <w:t xml:space="preserve"> </w:t>
      </w:r>
      <w:r>
        <w:t xml:space="preserve"> </w:t>
      </w:r>
      <w:r w:rsidRPr="00BD614B">
        <w:t>відновлення дерев’яного покриття на набережній</w:t>
      </w:r>
      <w:r>
        <w:t>;</w:t>
      </w:r>
      <w:r w:rsidR="00273F40">
        <w:t xml:space="preserve"> </w:t>
      </w:r>
      <w:r w:rsidRPr="00BD614B">
        <w:t xml:space="preserve"> улаштування опор перехідної доріжки по набережній в районі об’єкта «Скеля»</w:t>
      </w:r>
      <w:r>
        <w:t>;</w:t>
      </w:r>
      <w:r w:rsidR="00273F40">
        <w:t xml:space="preserve"> </w:t>
      </w:r>
      <w:r>
        <w:t xml:space="preserve">  поточний ремонт об</w:t>
      </w:r>
      <w:r w:rsidRPr="00CE146B">
        <w:t>’</w:t>
      </w:r>
      <w:r>
        <w:t>єктів благоустрою в парку «Древлянський»;</w:t>
      </w:r>
      <w:r w:rsidR="00273F40">
        <w:t xml:space="preserve"> </w:t>
      </w:r>
      <w:r>
        <w:t xml:space="preserve"> </w:t>
      </w:r>
      <w:r w:rsidRPr="00E40AB4">
        <w:t>висаджування декоративних кущів в парку «Древлянський».</w:t>
      </w:r>
    </w:p>
    <w:p w:rsidR="005F038A" w:rsidRDefault="005F038A" w:rsidP="007D0E0B">
      <w:pPr>
        <w:spacing w:after="0" w:line="240" w:lineRule="auto"/>
        <w:ind w:firstLine="708"/>
        <w:jc w:val="both"/>
      </w:pPr>
      <w:r w:rsidRPr="00273F40">
        <w:rPr>
          <w:u w:val="single"/>
        </w:rPr>
        <w:t>Утримання та поточний ремонт кладовищ.</w:t>
      </w:r>
      <w:r w:rsidR="00273F40">
        <w:rPr>
          <w:u w:val="single"/>
        </w:rPr>
        <w:t xml:space="preserve"> </w:t>
      </w:r>
      <w:r w:rsidRPr="00BD765F">
        <w:t>По даному напряму в 202</w:t>
      </w:r>
      <w:r>
        <w:t>2</w:t>
      </w:r>
      <w:r w:rsidRPr="00BD765F">
        <w:t xml:space="preserve"> році з місцевого бюджету профінансовані заходи </w:t>
      </w:r>
      <w:r w:rsidR="00273F40">
        <w:t xml:space="preserve">в сумі </w:t>
      </w:r>
      <w:r>
        <w:t xml:space="preserve">1034,0 </w:t>
      </w:r>
      <w:r w:rsidRPr="00BD765F">
        <w:t>тис. грн.</w:t>
      </w:r>
    </w:p>
    <w:p w:rsidR="005F038A" w:rsidRPr="00F2591B" w:rsidRDefault="005F038A" w:rsidP="007D0E0B">
      <w:pPr>
        <w:spacing w:after="0" w:line="240" w:lineRule="auto"/>
        <w:ind w:firstLine="708"/>
        <w:jc w:val="both"/>
      </w:pPr>
      <w:r>
        <w:t>На</w:t>
      </w:r>
      <w:r w:rsidRPr="00F2591B">
        <w:t xml:space="preserve"> </w:t>
      </w:r>
      <w:r>
        <w:t xml:space="preserve">всіх </w:t>
      </w:r>
      <w:r w:rsidRPr="00F2591B">
        <w:t>кладовищ</w:t>
      </w:r>
      <w:r>
        <w:t xml:space="preserve">ах громади виконувались роботи по видаленню чагарників та </w:t>
      </w:r>
      <w:r w:rsidRPr="00F2591B">
        <w:t xml:space="preserve"> вив</w:t>
      </w:r>
      <w:r>
        <w:t>озу</w:t>
      </w:r>
      <w:r w:rsidRPr="00F2591B">
        <w:t xml:space="preserve"> сміття</w:t>
      </w:r>
      <w:r>
        <w:t xml:space="preserve"> загальним обсягом 3550</w:t>
      </w:r>
      <w:r w:rsidRPr="00F2591B">
        <w:t xml:space="preserve"> м³</w:t>
      </w:r>
      <w:r>
        <w:t>.</w:t>
      </w:r>
      <w:r w:rsidRPr="00F2591B">
        <w:t xml:space="preserve"> </w:t>
      </w:r>
      <w:r>
        <w:t>П</w:t>
      </w:r>
      <w:r w:rsidRPr="009835B9">
        <w:t xml:space="preserve">роведено </w:t>
      </w:r>
      <w:r>
        <w:t xml:space="preserve">поточний </w:t>
      </w:r>
      <w:r w:rsidRPr="009835B9">
        <w:lastRenderedPageBreak/>
        <w:t>ремонт огорожі кладовища по вул. Івана Котляревського</w:t>
      </w:r>
      <w:r>
        <w:t>.</w:t>
      </w:r>
      <w:r w:rsidRPr="007D0E0B">
        <w:t xml:space="preserve">  </w:t>
      </w:r>
      <w:r w:rsidRPr="005D6D05">
        <w:t xml:space="preserve">Робіт виконано на загальну суму </w:t>
      </w:r>
      <w:r>
        <w:t>943,6</w:t>
      </w:r>
      <w:r w:rsidRPr="005D6D05">
        <w:t xml:space="preserve"> тис. грн.</w:t>
      </w:r>
    </w:p>
    <w:p w:rsidR="005F038A" w:rsidRPr="001A0D24" w:rsidRDefault="005F038A" w:rsidP="007D0E0B">
      <w:pPr>
        <w:spacing w:after="0" w:line="240" w:lineRule="auto"/>
        <w:ind w:firstLine="708"/>
        <w:jc w:val="both"/>
      </w:pPr>
      <w:r w:rsidRPr="00F2591B">
        <w:t xml:space="preserve"> </w:t>
      </w:r>
      <w:r>
        <w:t>П</w:t>
      </w:r>
      <w:r w:rsidRPr="00F2591B">
        <w:t xml:space="preserve">роведено захоронення </w:t>
      </w:r>
      <w:r>
        <w:t xml:space="preserve">31 </w:t>
      </w:r>
      <w:r w:rsidRPr="00F2591B">
        <w:t>одиноких громадян  та ос</w:t>
      </w:r>
      <w:r>
        <w:t>і</w:t>
      </w:r>
      <w:r w:rsidRPr="00F2591B">
        <w:t xml:space="preserve">б, що мають право на безоплатне поховання, надано послуг з організації поховання </w:t>
      </w:r>
      <w:r>
        <w:t xml:space="preserve">4 </w:t>
      </w:r>
      <w:r w:rsidRPr="00F2591B">
        <w:t xml:space="preserve">громадян, померлих від </w:t>
      </w:r>
      <w:proofErr w:type="spellStart"/>
      <w:r w:rsidRPr="00F2591B">
        <w:t>коронавірусної</w:t>
      </w:r>
      <w:proofErr w:type="spellEnd"/>
      <w:r w:rsidRPr="00F2591B">
        <w:t xml:space="preserve"> інфекції</w:t>
      </w:r>
      <w:r>
        <w:t xml:space="preserve"> </w:t>
      </w:r>
      <w:r w:rsidRPr="003B2B3A">
        <w:t xml:space="preserve">на суму </w:t>
      </w:r>
      <w:r>
        <w:t>90,</w:t>
      </w:r>
      <w:r w:rsidR="006A0099">
        <w:t>4</w:t>
      </w:r>
      <w:r>
        <w:t xml:space="preserve"> </w:t>
      </w:r>
      <w:r w:rsidRPr="003B2B3A">
        <w:t>тис. грн</w:t>
      </w:r>
      <w:r>
        <w:t>.</w:t>
      </w:r>
    </w:p>
    <w:p w:rsidR="005F038A" w:rsidRDefault="005F038A" w:rsidP="007D0E0B">
      <w:pPr>
        <w:spacing w:after="0" w:line="240" w:lineRule="auto"/>
        <w:ind w:firstLine="708"/>
        <w:jc w:val="both"/>
      </w:pPr>
    </w:p>
    <w:p w:rsidR="005F038A" w:rsidRDefault="006A0099" w:rsidP="007D0E0B">
      <w:pPr>
        <w:spacing w:after="0" w:line="240" w:lineRule="auto"/>
        <w:ind w:firstLine="708"/>
        <w:jc w:val="both"/>
      </w:pPr>
      <w:r>
        <w:rPr>
          <w:u w:val="single"/>
        </w:rPr>
        <w:t>На т</w:t>
      </w:r>
      <w:r w:rsidR="005F038A" w:rsidRPr="006A0099">
        <w:rPr>
          <w:u w:val="single"/>
        </w:rPr>
        <w:t>ехнічне обслуговування та поточний ремонт мереж зливової каналізації</w:t>
      </w:r>
      <w:r>
        <w:rPr>
          <w:u w:val="single"/>
        </w:rPr>
        <w:t xml:space="preserve"> </w:t>
      </w:r>
      <w:r w:rsidRPr="006A0099">
        <w:t>використано</w:t>
      </w:r>
      <w:r>
        <w:t xml:space="preserve"> </w:t>
      </w:r>
      <w:r w:rsidR="005F038A">
        <w:t xml:space="preserve">132,5 </w:t>
      </w:r>
      <w:r w:rsidR="005F038A" w:rsidRPr="00777257">
        <w:t>тис. грн.</w:t>
      </w:r>
      <w:r>
        <w:t xml:space="preserve"> </w:t>
      </w:r>
      <w:r w:rsidR="005F038A" w:rsidRPr="00D0600F">
        <w:t>Технічне обслуговування мереж зливової каналізації виконано на суму</w:t>
      </w:r>
      <w:r w:rsidR="005F038A" w:rsidRPr="00E82E60">
        <w:t xml:space="preserve"> </w:t>
      </w:r>
      <w:r w:rsidR="005F038A">
        <w:t>93,004</w:t>
      </w:r>
      <w:r w:rsidR="005F038A" w:rsidRPr="00E82E60">
        <w:t xml:space="preserve"> тис. грн. </w:t>
      </w:r>
    </w:p>
    <w:p w:rsidR="005F038A" w:rsidRDefault="005F038A" w:rsidP="007D0E0B">
      <w:pPr>
        <w:spacing w:after="0" w:line="240" w:lineRule="auto"/>
        <w:ind w:firstLine="708"/>
        <w:jc w:val="both"/>
      </w:pPr>
      <w:r>
        <w:t>За ці кошти п</w:t>
      </w:r>
      <w:r w:rsidRPr="00895350">
        <w:t xml:space="preserve">роведено ремонт 6 колодязів та прочищено 194 дощоприймача, прочищено </w:t>
      </w:r>
      <w:smartTag w:uri="urn:schemas-microsoft-com:office:smarttags" w:element="metricconverter">
        <w:smartTagPr>
          <w:attr w:name="ProductID" w:val="630 м³"/>
        </w:smartTagPr>
        <w:r w:rsidRPr="00895350">
          <w:t xml:space="preserve">38 </w:t>
        </w:r>
        <w:proofErr w:type="spellStart"/>
        <w:r w:rsidRPr="00895350">
          <w:t>м</w:t>
        </w:r>
      </w:smartTag>
      <w:r w:rsidRPr="00895350">
        <w:t>.п</w:t>
      </w:r>
      <w:proofErr w:type="spellEnd"/>
      <w:r w:rsidRPr="00895350">
        <w:t xml:space="preserve"> труб водостоків. Роботи проводились за наступними адресами:  вул. Базарна, вул. Коцюбинського, вул. Шолом-Алейхема, вул. Гастелло, вул. Маяковського, вул. Котляревського, вул. Ж. </w:t>
      </w:r>
      <w:proofErr w:type="spellStart"/>
      <w:r w:rsidRPr="00895350">
        <w:t>Кудакова</w:t>
      </w:r>
      <w:proofErr w:type="spellEnd"/>
      <w:r w:rsidRPr="00895350">
        <w:t>, вул. Грушевського, вул. Черемушки, вул. Князя Володимира Мономаха, вул. С Кемського.</w:t>
      </w:r>
      <w:r w:rsidR="006A0099">
        <w:t xml:space="preserve">  </w:t>
      </w:r>
      <w:r w:rsidRPr="00CB332A">
        <w:t xml:space="preserve">Поточний ремонт  мереж зливової каналізації виконано на суму </w:t>
      </w:r>
      <w:r>
        <w:t>39,5</w:t>
      </w:r>
      <w:r w:rsidRPr="00E82E60">
        <w:t xml:space="preserve"> тис. грн.</w:t>
      </w:r>
      <w:r w:rsidR="006A0099">
        <w:t xml:space="preserve">, </w:t>
      </w:r>
      <w:r>
        <w:t xml:space="preserve"> </w:t>
      </w:r>
      <w:r w:rsidRPr="00387AE1">
        <w:t>замінено 16 люків</w:t>
      </w:r>
      <w:r>
        <w:t>.</w:t>
      </w:r>
    </w:p>
    <w:p w:rsidR="005F038A" w:rsidRDefault="005F038A" w:rsidP="007D0E0B">
      <w:pPr>
        <w:spacing w:after="0" w:line="240" w:lineRule="auto"/>
        <w:ind w:firstLine="708"/>
        <w:jc w:val="both"/>
      </w:pPr>
      <w:r w:rsidRPr="004E5D65">
        <w:rPr>
          <w:u w:val="single"/>
        </w:rPr>
        <w:t>Забезпечення належного стану доріг та тротуарів для безпечного руху транспорту та пішоходів.</w:t>
      </w:r>
      <w:r w:rsidR="000844B4">
        <w:rPr>
          <w:u w:val="single"/>
        </w:rPr>
        <w:t xml:space="preserve"> </w:t>
      </w:r>
      <w:r w:rsidRPr="00F719F6">
        <w:t>По даному напряму в 202</w:t>
      </w:r>
      <w:r>
        <w:t>2</w:t>
      </w:r>
      <w:r w:rsidRPr="00F719F6">
        <w:t xml:space="preserve"> році з місцевого бюджету були профінансовані заходи на загальну суму </w:t>
      </w:r>
      <w:r>
        <w:t>19905,</w:t>
      </w:r>
      <w:r w:rsidR="000844B4">
        <w:t>1</w:t>
      </w:r>
      <w:r w:rsidRPr="00F719F6">
        <w:t xml:space="preserve"> тис.грн.</w:t>
      </w:r>
      <w:r w:rsidR="000844B4">
        <w:t xml:space="preserve">  </w:t>
      </w:r>
      <w:r w:rsidRPr="00C01C76">
        <w:t xml:space="preserve">На поточний ремонт вулично-дорожньої мережі з місцевого бюджету </w:t>
      </w:r>
      <w:r>
        <w:t>витрачені кошти в сумі 10243,</w:t>
      </w:r>
      <w:r w:rsidR="000844B4">
        <w:t>1</w:t>
      </w:r>
      <w:r w:rsidRPr="00C01C76">
        <w:t xml:space="preserve"> тис. грн.</w:t>
      </w:r>
      <w:r w:rsidR="000844B4">
        <w:t>, а саме:</w:t>
      </w:r>
      <w:r w:rsidRPr="00E82E60">
        <w:t xml:space="preserve"> </w:t>
      </w:r>
    </w:p>
    <w:p w:rsidR="000844B4" w:rsidRDefault="005F038A" w:rsidP="007D0E0B">
      <w:pPr>
        <w:spacing w:after="0" w:line="240" w:lineRule="auto"/>
        <w:ind w:firstLine="708"/>
        <w:jc w:val="both"/>
      </w:pPr>
      <w:r>
        <w:t>- поточний ремонт доріг на 43 вулицях та провулках міста Коростень загальною площею 16,125 тис.м</w:t>
      </w:r>
      <w:r w:rsidRPr="000844B4">
        <w:rPr>
          <w:vertAlign w:val="superscript"/>
        </w:rPr>
        <w:t>3</w:t>
      </w:r>
      <w:r>
        <w:t>;</w:t>
      </w:r>
    </w:p>
    <w:p w:rsidR="005F038A" w:rsidRDefault="005F038A" w:rsidP="007D0E0B">
      <w:pPr>
        <w:spacing w:after="0" w:line="240" w:lineRule="auto"/>
        <w:ind w:firstLine="708"/>
        <w:jc w:val="both"/>
      </w:pPr>
      <w:r>
        <w:t xml:space="preserve">- </w:t>
      </w:r>
      <w:r w:rsidRPr="003E3E47">
        <w:t xml:space="preserve">профілювання вулиць в населених пунктах Коростенської міської територіальної громади  </w:t>
      </w:r>
      <w:r>
        <w:t>загальною площею</w:t>
      </w:r>
      <w:r w:rsidRPr="003E3E47">
        <w:t xml:space="preserve">  </w:t>
      </w:r>
      <w:r>
        <w:t>804,156</w:t>
      </w:r>
      <w:r w:rsidRPr="003E3E47">
        <w:t xml:space="preserve"> тис.м</w:t>
      </w:r>
      <w:r w:rsidRPr="000844B4">
        <w:rPr>
          <w:vertAlign w:val="superscript"/>
        </w:rPr>
        <w:t>2</w:t>
      </w:r>
      <w:r w:rsidRPr="003E3E47">
        <w:t>,</w:t>
      </w:r>
      <w:r w:rsidRPr="007D0E0B">
        <w:t xml:space="preserve">  </w:t>
      </w:r>
      <w:r w:rsidRPr="003E3E47">
        <w:t>в тому числі вулиці міста (</w:t>
      </w:r>
      <w:r>
        <w:t>85</w:t>
      </w:r>
      <w:r w:rsidRPr="003E3E47">
        <w:t xml:space="preserve"> </w:t>
      </w:r>
      <w:proofErr w:type="spellStart"/>
      <w:r w:rsidRPr="003E3E47">
        <w:t>шт</w:t>
      </w:r>
      <w:proofErr w:type="spellEnd"/>
      <w:r w:rsidRPr="003E3E47">
        <w:t xml:space="preserve">) – </w:t>
      </w:r>
      <w:r>
        <w:t>229,352</w:t>
      </w:r>
      <w:r w:rsidRPr="003E3E47">
        <w:t xml:space="preserve"> тис.м</w:t>
      </w:r>
      <w:r w:rsidRPr="000844B4">
        <w:rPr>
          <w:vertAlign w:val="superscript"/>
        </w:rPr>
        <w:t>2</w:t>
      </w:r>
      <w:r w:rsidRPr="007D0E0B">
        <w:t xml:space="preserve">  </w:t>
      </w:r>
      <w:r w:rsidRPr="003E3E47">
        <w:t xml:space="preserve">та вулиці </w:t>
      </w:r>
      <w:r>
        <w:t xml:space="preserve"> </w:t>
      </w:r>
      <w:r w:rsidRPr="003E3E47">
        <w:t>старостинських округів</w:t>
      </w:r>
      <w:r>
        <w:t>:</w:t>
      </w:r>
      <w:r w:rsidRPr="003E3E47">
        <w:t xml:space="preserve"> </w:t>
      </w:r>
      <w:r>
        <w:t xml:space="preserve">Михайлівський, Сингаївський, </w:t>
      </w:r>
      <w:proofErr w:type="spellStart"/>
      <w:r>
        <w:t>Васьковицький</w:t>
      </w:r>
      <w:proofErr w:type="spellEnd"/>
      <w:r>
        <w:t xml:space="preserve">, </w:t>
      </w:r>
      <w:proofErr w:type="spellStart"/>
      <w:r>
        <w:t>Бехівський</w:t>
      </w:r>
      <w:proofErr w:type="spellEnd"/>
      <w:r>
        <w:t xml:space="preserve">, </w:t>
      </w:r>
      <w:proofErr w:type="spellStart"/>
      <w:r>
        <w:t>Хотинівський</w:t>
      </w:r>
      <w:proofErr w:type="spellEnd"/>
      <w:r>
        <w:t xml:space="preserve">, </w:t>
      </w:r>
      <w:proofErr w:type="spellStart"/>
      <w:r>
        <w:t>Холосненський</w:t>
      </w:r>
      <w:proofErr w:type="spellEnd"/>
      <w:r>
        <w:t xml:space="preserve">, </w:t>
      </w:r>
      <w:proofErr w:type="spellStart"/>
      <w:r>
        <w:t>Стремигородський</w:t>
      </w:r>
      <w:proofErr w:type="spellEnd"/>
      <w:r>
        <w:t xml:space="preserve">, </w:t>
      </w:r>
      <w:proofErr w:type="spellStart"/>
      <w:r>
        <w:t>Малозубівщинський</w:t>
      </w:r>
      <w:proofErr w:type="spellEnd"/>
      <w:r>
        <w:t xml:space="preserve">, </w:t>
      </w:r>
      <w:proofErr w:type="spellStart"/>
      <w:r>
        <w:t>Каленський</w:t>
      </w:r>
      <w:proofErr w:type="spellEnd"/>
      <w:r>
        <w:t xml:space="preserve">, </w:t>
      </w:r>
      <w:proofErr w:type="spellStart"/>
      <w:r>
        <w:t>Дідковицький</w:t>
      </w:r>
      <w:proofErr w:type="spellEnd"/>
      <w:r>
        <w:t xml:space="preserve">, </w:t>
      </w:r>
      <w:proofErr w:type="spellStart"/>
      <w:r>
        <w:t>Сарновицький</w:t>
      </w:r>
      <w:proofErr w:type="spellEnd"/>
      <w:r w:rsidRPr="003E3E47">
        <w:t xml:space="preserve"> – </w:t>
      </w:r>
      <w:r>
        <w:t>574,804</w:t>
      </w:r>
      <w:r w:rsidRPr="003E3E47">
        <w:t xml:space="preserve">  тис.м</w:t>
      </w:r>
      <w:r w:rsidRPr="000844B4">
        <w:rPr>
          <w:vertAlign w:val="superscript"/>
        </w:rPr>
        <w:t>2</w:t>
      </w:r>
      <w:r>
        <w:t>.</w:t>
      </w:r>
    </w:p>
    <w:p w:rsidR="005F038A" w:rsidRDefault="005F038A" w:rsidP="007D0E0B">
      <w:pPr>
        <w:spacing w:after="0" w:line="240" w:lineRule="auto"/>
        <w:ind w:firstLine="708"/>
        <w:jc w:val="both"/>
      </w:pPr>
      <w:r w:rsidRPr="00D97CCD">
        <w:t xml:space="preserve">На утримання вулично-дорожньої мережі використано </w:t>
      </w:r>
      <w:r>
        <w:t xml:space="preserve">9495,9 </w:t>
      </w:r>
      <w:r w:rsidRPr="00D97CCD">
        <w:t xml:space="preserve">тис.грн. </w:t>
      </w:r>
      <w:r>
        <w:t>За ці кошти п</w:t>
      </w:r>
      <w:r w:rsidRPr="00D97CCD">
        <w:t>ротягом року проводи</w:t>
      </w:r>
      <w:r>
        <w:t>ться</w:t>
      </w:r>
      <w:r w:rsidRPr="00D97CCD">
        <w:t xml:space="preserve"> прибирання вулиць від дорожнього з</w:t>
      </w:r>
      <w:r w:rsidR="000844B4">
        <w:t>а</w:t>
      </w:r>
      <w:r w:rsidRPr="00D97CCD">
        <w:t>мету, зимове і літнє утримання доріг.</w:t>
      </w:r>
      <w:r w:rsidR="000844B4">
        <w:t xml:space="preserve"> </w:t>
      </w:r>
      <w:r w:rsidRPr="001B7B06">
        <w:t>На утримання об’єктів дорожньої безпеки використано</w:t>
      </w:r>
      <w:r w:rsidRPr="00E82E60">
        <w:t xml:space="preserve"> </w:t>
      </w:r>
      <w:r>
        <w:t>166,</w:t>
      </w:r>
      <w:r w:rsidR="001F1E24">
        <w:t>1</w:t>
      </w:r>
      <w:r>
        <w:t xml:space="preserve"> </w:t>
      </w:r>
      <w:r w:rsidRPr="00E82E60">
        <w:t xml:space="preserve"> тис. грн. </w:t>
      </w:r>
    </w:p>
    <w:p w:rsidR="005F038A" w:rsidRPr="00825149" w:rsidRDefault="005F038A" w:rsidP="007D0E0B">
      <w:pPr>
        <w:spacing w:after="0" w:line="240" w:lineRule="auto"/>
        <w:ind w:firstLine="708"/>
        <w:jc w:val="both"/>
      </w:pPr>
      <w:r w:rsidRPr="00825149">
        <w:t xml:space="preserve">Протягом 2022 року нанесено дорожню розмітку на наступних вулицях міста: вул. І. Франко, вул. Грушевського, вул. Музейна, вул. В. </w:t>
      </w:r>
      <w:proofErr w:type="spellStart"/>
      <w:r w:rsidRPr="00825149">
        <w:t>Сосновського</w:t>
      </w:r>
      <w:proofErr w:type="spellEnd"/>
      <w:r w:rsidRPr="00825149">
        <w:t xml:space="preserve">, </w:t>
      </w:r>
      <w:proofErr w:type="spellStart"/>
      <w:r w:rsidRPr="00825149">
        <w:t>вул.Шевченка</w:t>
      </w:r>
      <w:proofErr w:type="spellEnd"/>
      <w:r w:rsidRPr="00825149">
        <w:t xml:space="preserve">, </w:t>
      </w:r>
      <w:proofErr w:type="spellStart"/>
      <w:r w:rsidRPr="00825149">
        <w:t>вул.Шолом-Алейхема</w:t>
      </w:r>
      <w:proofErr w:type="spellEnd"/>
      <w:r w:rsidRPr="00825149">
        <w:t>, вул. Героїв Чорнобиля, вул. Івана Котляревського</w:t>
      </w:r>
      <w:r>
        <w:t xml:space="preserve">, вул.1 Травня, </w:t>
      </w:r>
      <w:proofErr w:type="spellStart"/>
      <w:r>
        <w:t>вул.Базарна</w:t>
      </w:r>
      <w:proofErr w:type="spellEnd"/>
      <w:r>
        <w:t xml:space="preserve"> площа</w:t>
      </w:r>
      <w:r w:rsidRPr="00825149">
        <w:t xml:space="preserve"> загальною площею </w:t>
      </w:r>
      <w:r>
        <w:t>3,7 тис.</w:t>
      </w:r>
      <w:r w:rsidRPr="00825149">
        <w:t>м</w:t>
      </w:r>
      <w:r w:rsidRPr="001F1E24">
        <w:rPr>
          <w:vertAlign w:val="superscript"/>
        </w:rPr>
        <w:t>2</w:t>
      </w:r>
      <w:r w:rsidRPr="00825149">
        <w:t>.</w:t>
      </w:r>
    </w:p>
    <w:p w:rsidR="005F038A" w:rsidRPr="00825149" w:rsidRDefault="005F038A" w:rsidP="007D0E0B">
      <w:pPr>
        <w:spacing w:after="0" w:line="240" w:lineRule="auto"/>
        <w:ind w:firstLine="708"/>
        <w:jc w:val="both"/>
      </w:pPr>
      <w:r w:rsidRPr="00825149">
        <w:t xml:space="preserve"> Також проводився ремонт світлофорних об’єктів по вул. Грушевського, вул. І. Франко, вул. В. Сосновського, вул. Героїв Небесної Сотні, вул. Козацька, вул. Шолом-Алейхема, вул. Торгова,</w:t>
      </w:r>
      <w:r>
        <w:t xml:space="preserve"> вул. Івана Котляревського, </w:t>
      </w:r>
      <w:r w:rsidRPr="00825149">
        <w:t xml:space="preserve"> при цьому замінено 1</w:t>
      </w:r>
      <w:r>
        <w:t>8</w:t>
      </w:r>
      <w:r w:rsidRPr="00825149">
        <w:t xml:space="preserve"> ламп. Проведено профілактику світлофорних об’єктів по вул. Грушевського, вул. В. Сосновського</w:t>
      </w:r>
      <w:r>
        <w:t xml:space="preserve"> та </w:t>
      </w:r>
      <w:r w:rsidRPr="00825149">
        <w:t xml:space="preserve">вул. Героїв Чорнобиля. </w:t>
      </w:r>
    </w:p>
    <w:p w:rsidR="005F038A" w:rsidRPr="002C6C27" w:rsidRDefault="005F038A" w:rsidP="007D0E0B">
      <w:pPr>
        <w:spacing w:after="0" w:line="240" w:lineRule="auto"/>
        <w:ind w:firstLine="708"/>
        <w:jc w:val="both"/>
      </w:pPr>
      <w:r w:rsidRPr="00825149">
        <w:lastRenderedPageBreak/>
        <w:t xml:space="preserve">Встановлено та замінено дорожні знаки по вул. Шевченка, вул. Базарна площа, вул. Козацька,  на блокпостах в кількості </w:t>
      </w:r>
      <w:r>
        <w:t>137</w:t>
      </w:r>
      <w:r w:rsidRPr="00825149">
        <w:t xml:space="preserve"> од. </w:t>
      </w:r>
    </w:p>
    <w:p w:rsidR="001F1E24" w:rsidRDefault="005F038A" w:rsidP="007D0E0B">
      <w:pPr>
        <w:spacing w:after="0" w:line="240" w:lineRule="auto"/>
        <w:ind w:firstLine="708"/>
        <w:jc w:val="both"/>
      </w:pPr>
      <w:r w:rsidRPr="007D0E0B">
        <w:t>Фінансова підтримка громадських організацій у сфері захисту та утримання (харчування, медикаменти) безпритульних тварин</w:t>
      </w:r>
      <w:r w:rsidR="001F1E24">
        <w:t xml:space="preserve"> в звітному році не проводилась. </w:t>
      </w:r>
    </w:p>
    <w:p w:rsidR="005F038A" w:rsidRPr="007D0E0B" w:rsidRDefault="005F038A" w:rsidP="007D0E0B">
      <w:pPr>
        <w:spacing w:after="0" w:line="240" w:lineRule="auto"/>
        <w:ind w:firstLine="708"/>
        <w:jc w:val="both"/>
      </w:pPr>
    </w:p>
    <w:p w:rsidR="005F038A" w:rsidRPr="001F1E24" w:rsidRDefault="005F038A" w:rsidP="007D0E0B">
      <w:pPr>
        <w:spacing w:after="0" w:line="240" w:lineRule="auto"/>
        <w:ind w:firstLine="708"/>
        <w:jc w:val="both"/>
        <w:rPr>
          <w:u w:val="single"/>
        </w:rPr>
      </w:pPr>
      <w:r w:rsidRPr="001F1E24">
        <w:rPr>
          <w:u w:val="single"/>
        </w:rPr>
        <w:t>Вивезення відходів, що утворилися внаслідок руйнувань будівель, споруд від бомбардувань.</w:t>
      </w:r>
    </w:p>
    <w:p w:rsidR="005F038A" w:rsidRDefault="005F038A" w:rsidP="007D0E0B">
      <w:pPr>
        <w:spacing w:after="0" w:line="240" w:lineRule="auto"/>
        <w:ind w:firstLine="708"/>
        <w:jc w:val="both"/>
      </w:pPr>
      <w:r>
        <w:t>П</w:t>
      </w:r>
      <w:r w:rsidRPr="00977C96">
        <w:t xml:space="preserve">рацівниками КВГП </w:t>
      </w:r>
      <w:r>
        <w:t xml:space="preserve">в 2022 році </w:t>
      </w:r>
      <w:r w:rsidRPr="00977C96">
        <w:t xml:space="preserve">були виконані роботи з вивезення </w:t>
      </w:r>
      <w:r>
        <w:t xml:space="preserve">інертних </w:t>
      </w:r>
      <w:r w:rsidRPr="00977C96">
        <w:t xml:space="preserve">відходів по вул. Ковельська та вул. Толстого, які утворилися внаслідок демонтажу житлових будинків, зруйнованих внаслідок збройної агресії </w:t>
      </w:r>
      <w:r>
        <w:t>р</w:t>
      </w:r>
      <w:r w:rsidRPr="00977C96">
        <w:t xml:space="preserve">осійської </w:t>
      </w:r>
      <w:r>
        <w:t>ф</w:t>
      </w:r>
      <w:r w:rsidRPr="00977C96">
        <w:t xml:space="preserve">едерації проти України на загальну суму </w:t>
      </w:r>
      <w:r>
        <w:t xml:space="preserve">158,1 </w:t>
      </w:r>
      <w:r w:rsidRPr="00977C96">
        <w:t xml:space="preserve">тис.грн.  Всього вивезено  відходів руйнації - </w:t>
      </w:r>
      <w:r>
        <w:t>1185</w:t>
      </w:r>
      <w:r w:rsidRPr="00977C96">
        <w:t xml:space="preserve"> м³.</w:t>
      </w:r>
    </w:p>
    <w:p w:rsidR="005F038A" w:rsidRDefault="005F038A" w:rsidP="007D0E0B">
      <w:pPr>
        <w:spacing w:after="0" w:line="240" w:lineRule="auto"/>
        <w:ind w:firstLine="708"/>
        <w:jc w:val="both"/>
      </w:pPr>
    </w:p>
    <w:p w:rsidR="005F038A" w:rsidRPr="008C579A" w:rsidRDefault="005F038A" w:rsidP="001F1E24">
      <w:pPr>
        <w:spacing w:after="0" w:line="240" w:lineRule="auto"/>
        <w:ind w:firstLine="708"/>
        <w:jc w:val="both"/>
      </w:pPr>
      <w:bookmarkStart w:id="27" w:name="_Hlk93562850"/>
      <w:r w:rsidRPr="001F1E24">
        <w:rPr>
          <w:b/>
          <w:bCs/>
        </w:rPr>
        <w:t xml:space="preserve">Метою Програми </w:t>
      </w:r>
      <w:r w:rsidR="001F1E24" w:rsidRPr="001F1E24">
        <w:rPr>
          <w:b/>
          <w:bCs/>
        </w:rPr>
        <w:t>розвитку житлово-комунального господарства Коростенської  міської територіальної громади</w:t>
      </w:r>
      <w:r w:rsidR="001F1E24">
        <w:rPr>
          <w:b/>
          <w:bCs/>
        </w:rPr>
        <w:t xml:space="preserve"> </w:t>
      </w:r>
      <w:r w:rsidR="001F1E24" w:rsidRPr="001F1E24">
        <w:t>на 2022 - 2026 роки</w:t>
      </w:r>
      <w:r w:rsidR="001F1E24">
        <w:t xml:space="preserve"> </w:t>
      </w:r>
      <w:r w:rsidRPr="008C579A">
        <w:t>є підвищення ефективності та надійності функціонування житлово-комунального господарства міської територіальної громади, покращення якості надання житлово-комунальних послуг з одночасним зниженням нераціональних витрат, створення ефективної системи управління житловим фондом, формування конкурентного середовища на ринку комунальних послуг, створення комфортних умов проживання мешканців громади.</w:t>
      </w:r>
    </w:p>
    <w:bookmarkEnd w:id="27"/>
    <w:p w:rsidR="005F038A" w:rsidRPr="00E82E60" w:rsidRDefault="005F038A" w:rsidP="001F1E24">
      <w:pPr>
        <w:spacing w:after="0" w:line="240" w:lineRule="auto"/>
        <w:ind w:firstLine="708"/>
        <w:jc w:val="both"/>
      </w:pPr>
      <w:r>
        <w:t>Для досягнення зазначеної мети було заплановано</w:t>
      </w:r>
      <w:r w:rsidRPr="001F1E24">
        <w:t xml:space="preserve"> реалізацію ряду заходів,</w:t>
      </w:r>
      <w:r>
        <w:t xml:space="preserve"> які були сформовані відповідно до основних потреб галузі житлово-комунального господарства, але, на жаль, більшість із них реалізувати не вдалося у зв’язку </w:t>
      </w:r>
      <w:r w:rsidRPr="0091410C">
        <w:t>із збройною агресією російської федерації проти України, введенням в Україні воєнного стану</w:t>
      </w:r>
      <w:r>
        <w:t xml:space="preserve">. Запланований обсяг фінансування заходів, які були передбачені Програмою для реалізації, складав </w:t>
      </w:r>
      <w:r w:rsidRPr="001F1E24">
        <w:t>71003,0</w:t>
      </w:r>
      <w:r>
        <w:t xml:space="preserve"> тис.грн., з яких:</w:t>
      </w:r>
      <w:r w:rsidR="0083333B">
        <w:t xml:space="preserve"> </w:t>
      </w:r>
      <w:r>
        <w:t>63595,0 тис.грн. кошти місцевого бюджету;</w:t>
      </w:r>
      <w:r w:rsidR="0083333B">
        <w:t xml:space="preserve"> </w:t>
      </w:r>
      <w:r>
        <w:t xml:space="preserve"> 6000,0 тис. грн. кошти державного бюджету;</w:t>
      </w:r>
      <w:r w:rsidR="0083333B">
        <w:t xml:space="preserve"> </w:t>
      </w:r>
      <w:r>
        <w:t xml:space="preserve">1408,0 тис.грн. </w:t>
      </w:r>
      <w:r w:rsidRPr="008369B3">
        <w:t>кошти комунальних підприємств - виконавців Програми.</w:t>
      </w:r>
    </w:p>
    <w:p w:rsidR="005F038A" w:rsidRDefault="005F038A" w:rsidP="001F1E24">
      <w:pPr>
        <w:spacing w:after="0" w:line="240" w:lineRule="auto"/>
        <w:ind w:firstLine="708"/>
        <w:jc w:val="both"/>
      </w:pPr>
      <w:r w:rsidRPr="00AA5DBB">
        <w:t>Фактично протягом 202</w:t>
      </w:r>
      <w:r>
        <w:t>2</w:t>
      </w:r>
      <w:r w:rsidRPr="00AA5DBB">
        <w:t xml:space="preserve"> року в рамках Програми було реалізовано та профінансовано з місцевого бюджету заходи на загальну суму </w:t>
      </w:r>
      <w:r>
        <w:t>24582,</w:t>
      </w:r>
      <w:r w:rsidR="0083333B">
        <w:t>1</w:t>
      </w:r>
      <w:r>
        <w:t xml:space="preserve"> </w:t>
      </w:r>
      <w:r w:rsidRPr="00AA5DBB">
        <w:t>тис.</w:t>
      </w:r>
      <w:r w:rsidRPr="00E82E60">
        <w:t xml:space="preserve">грн. </w:t>
      </w:r>
      <w:r w:rsidR="0083333B">
        <w:t xml:space="preserve">(34,9%) </w:t>
      </w:r>
      <w:r w:rsidRPr="007C196F">
        <w:t>Власні кошти комунальних підприємств склали 219,</w:t>
      </w:r>
      <w:r w:rsidR="0083333B">
        <w:t>3</w:t>
      </w:r>
      <w:r w:rsidRPr="007C196F">
        <w:t xml:space="preserve"> тис.грн.</w:t>
      </w:r>
    </w:p>
    <w:p w:rsidR="005F038A" w:rsidRDefault="005F038A" w:rsidP="001F1E24">
      <w:pPr>
        <w:spacing w:after="0" w:line="240" w:lineRule="auto"/>
        <w:ind w:firstLine="708"/>
        <w:jc w:val="both"/>
      </w:pPr>
      <w:r w:rsidRPr="009617EC">
        <w:t xml:space="preserve"> З державного бюджету кошти на реалізацію Програми не надходили.</w:t>
      </w:r>
    </w:p>
    <w:p w:rsidR="005F038A" w:rsidRDefault="005F038A" w:rsidP="001F1E24">
      <w:pPr>
        <w:spacing w:after="0" w:line="240" w:lineRule="auto"/>
        <w:ind w:firstLine="708"/>
        <w:jc w:val="both"/>
      </w:pPr>
      <w:r>
        <w:t xml:space="preserve">За власні кошти КП «Водоканал» було проведено реконструкцію водопровідної мережі по вул. Київська протяжністю 352 </w:t>
      </w:r>
      <w:proofErr w:type="spellStart"/>
      <w:r>
        <w:t>м.п</w:t>
      </w:r>
      <w:proofErr w:type="spellEnd"/>
      <w:r>
        <w:t>. на суму 219,289 тис.грн.</w:t>
      </w:r>
    </w:p>
    <w:p w:rsidR="005F038A" w:rsidRPr="00976E96" w:rsidRDefault="005F038A" w:rsidP="001F1E24">
      <w:pPr>
        <w:spacing w:after="0" w:line="240" w:lineRule="auto"/>
        <w:ind w:firstLine="708"/>
        <w:jc w:val="both"/>
      </w:pPr>
      <w:r w:rsidRPr="00976E96">
        <w:t xml:space="preserve">КП «Теплозабезпечення» </w:t>
      </w:r>
      <w:r>
        <w:t xml:space="preserve">було </w:t>
      </w:r>
      <w:r w:rsidRPr="00976E96">
        <w:t xml:space="preserve">придбано та встановлено 1 газовий котел на котельні по вул. Грушевського, 52-Д на суму 870,0 тис.грн, 4 твердопаливних  котла  на загальну суму 2603,6 тис.грн (встановлені на котельнях по вул. Романа Шухевича (2 </w:t>
      </w:r>
      <w:proofErr w:type="spellStart"/>
      <w:r w:rsidRPr="00976E96">
        <w:t>шт</w:t>
      </w:r>
      <w:proofErr w:type="spellEnd"/>
      <w:r w:rsidRPr="00976E96">
        <w:t xml:space="preserve">), вул. </w:t>
      </w:r>
      <w:proofErr w:type="spellStart"/>
      <w:r w:rsidRPr="00976E96">
        <w:t>Ольгинська</w:t>
      </w:r>
      <w:proofErr w:type="spellEnd"/>
      <w:r w:rsidRPr="00976E96">
        <w:t xml:space="preserve">, 4-Г, вул. А. Мельника, 5-А),  2 шт. газових пальників (встановлені на котельнях по вул. </w:t>
      </w:r>
      <w:r w:rsidRPr="00976E96">
        <w:lastRenderedPageBreak/>
        <w:t xml:space="preserve">Богдана Хмельницького, 18-Б та вул. В. Сосновського, 72-В) на </w:t>
      </w:r>
      <w:r>
        <w:t xml:space="preserve">загальну </w:t>
      </w:r>
      <w:r w:rsidRPr="00976E96">
        <w:t>суму 495,0 тис.грн.</w:t>
      </w:r>
      <w:r>
        <w:t>,</w:t>
      </w:r>
      <w:r w:rsidRPr="00976E96">
        <w:t xml:space="preserve">  5 шт</w:t>
      </w:r>
      <w:r>
        <w:t>.</w:t>
      </w:r>
      <w:r w:rsidRPr="00976E96">
        <w:t xml:space="preserve">  мережевих насосів на </w:t>
      </w:r>
      <w:r>
        <w:t xml:space="preserve">загальну </w:t>
      </w:r>
      <w:r w:rsidRPr="00976E96">
        <w:t xml:space="preserve">суму 378,8 тис.грн.,  </w:t>
      </w:r>
      <w:r>
        <w:t>2</w:t>
      </w:r>
      <w:r w:rsidRPr="00976E96">
        <w:t xml:space="preserve"> генератор</w:t>
      </w:r>
      <w:r>
        <w:t>и</w:t>
      </w:r>
      <w:r w:rsidRPr="00976E96">
        <w:t xml:space="preserve"> на суму 381,7 тис.грн.</w:t>
      </w:r>
    </w:p>
    <w:p w:rsidR="005F038A" w:rsidRPr="00976E96" w:rsidRDefault="005F038A" w:rsidP="001F1E24">
      <w:pPr>
        <w:spacing w:after="0" w:line="240" w:lineRule="auto"/>
        <w:ind w:firstLine="708"/>
        <w:jc w:val="both"/>
      </w:pPr>
      <w:r w:rsidRPr="00976E96">
        <w:t xml:space="preserve">КП «Водоканал» придбано  по 1 комплекту труб та муфт </w:t>
      </w:r>
      <w:r>
        <w:t xml:space="preserve">на загальну суму </w:t>
      </w:r>
      <w:r w:rsidRPr="00976E96">
        <w:t xml:space="preserve">339,5 тис.грн., пристрій плавного пуску </w:t>
      </w:r>
      <w:r>
        <w:t xml:space="preserve">вартістю </w:t>
      </w:r>
      <w:r w:rsidRPr="00976E96">
        <w:t>271,9 тис.грн</w:t>
      </w:r>
      <w:r>
        <w:t>.</w:t>
      </w:r>
      <w:r w:rsidRPr="00976E96">
        <w:t>, витратоміри ультразвуков</w:t>
      </w:r>
      <w:r>
        <w:t>і</w:t>
      </w:r>
      <w:r w:rsidRPr="00976E96">
        <w:t xml:space="preserve"> - 2 </w:t>
      </w:r>
      <w:proofErr w:type="spellStart"/>
      <w:r w:rsidRPr="00976E96">
        <w:t>шт</w:t>
      </w:r>
      <w:proofErr w:type="spellEnd"/>
      <w:r>
        <w:t xml:space="preserve"> на загальну суму </w:t>
      </w:r>
      <w:r w:rsidRPr="00976E96">
        <w:t>452,</w:t>
      </w:r>
      <w:r w:rsidR="0022181D">
        <w:t>2</w:t>
      </w:r>
      <w:r w:rsidRPr="00976E96">
        <w:t xml:space="preserve"> тис.грн., дизельну </w:t>
      </w:r>
      <w:proofErr w:type="spellStart"/>
      <w:r w:rsidRPr="00976E96">
        <w:t>електрогенераторну</w:t>
      </w:r>
      <w:proofErr w:type="spellEnd"/>
      <w:r w:rsidRPr="00976E96">
        <w:t xml:space="preserve"> установку </w:t>
      </w:r>
      <w:r>
        <w:t xml:space="preserve"> вартістю</w:t>
      </w:r>
      <w:r w:rsidR="0022181D">
        <w:t xml:space="preserve"> </w:t>
      </w:r>
      <w:r w:rsidRPr="00976E96">
        <w:t>1449,0 тис.грн</w:t>
      </w:r>
      <w:r>
        <w:t>.</w:t>
      </w:r>
    </w:p>
    <w:p w:rsidR="005F038A" w:rsidRPr="00976E96" w:rsidRDefault="005F038A" w:rsidP="001F1E24">
      <w:pPr>
        <w:spacing w:after="0" w:line="240" w:lineRule="auto"/>
        <w:ind w:firstLine="708"/>
        <w:jc w:val="both"/>
      </w:pPr>
      <w:r w:rsidRPr="00976E96">
        <w:t>КВГП придбан</w:t>
      </w:r>
      <w:r>
        <w:t>о</w:t>
      </w:r>
      <w:r w:rsidRPr="00976E96">
        <w:t xml:space="preserve"> модульн</w:t>
      </w:r>
      <w:r>
        <w:t>ий</w:t>
      </w:r>
      <w:r w:rsidRPr="00976E96">
        <w:t xml:space="preserve"> теплогенератор </w:t>
      </w:r>
      <w:r>
        <w:t xml:space="preserve">на суму </w:t>
      </w:r>
      <w:r w:rsidRPr="00976E96">
        <w:t>189,0 тис.грн</w:t>
      </w:r>
      <w:r>
        <w:t>..</w:t>
      </w:r>
    </w:p>
    <w:p w:rsidR="005F038A" w:rsidRPr="00976E96" w:rsidRDefault="005F038A" w:rsidP="001F1E24">
      <w:pPr>
        <w:spacing w:after="0" w:line="240" w:lineRule="auto"/>
        <w:ind w:firstLine="708"/>
        <w:jc w:val="both"/>
      </w:pPr>
      <w:r w:rsidRPr="00976E96">
        <w:t>КП «</w:t>
      </w:r>
      <w:proofErr w:type="spellStart"/>
      <w:r w:rsidRPr="00976E96">
        <w:t>Грозинське</w:t>
      </w:r>
      <w:proofErr w:type="spellEnd"/>
      <w:r w:rsidRPr="00976E96">
        <w:t>»  – придбання глибинного насоса</w:t>
      </w:r>
      <w:r>
        <w:t xml:space="preserve"> вартістю </w:t>
      </w:r>
      <w:r w:rsidRPr="00976E96">
        <w:t>35,6 тис.грн</w:t>
      </w:r>
      <w:r>
        <w:t>.</w:t>
      </w:r>
    </w:p>
    <w:p w:rsidR="005F038A" w:rsidRPr="001F1E24" w:rsidRDefault="005F038A" w:rsidP="001F1E24">
      <w:pPr>
        <w:spacing w:after="0" w:line="240" w:lineRule="auto"/>
        <w:ind w:firstLine="708"/>
        <w:jc w:val="both"/>
      </w:pPr>
      <w:r>
        <w:t xml:space="preserve">Також були виділені кошти КП «Теплозабезпечення» на </w:t>
      </w:r>
      <w:r w:rsidRPr="001F1E24">
        <w:t xml:space="preserve">погашення різниці між фактичною вартістю послуг на постачання теплової енергії для населення </w:t>
      </w:r>
      <w:r w:rsidR="00635C55">
        <w:t>з</w:t>
      </w:r>
      <w:r w:rsidRPr="001F1E24">
        <w:t>а тарифами, встановленими органом місцевого самоврядування в сумі 5952,200 тис.грн.</w:t>
      </w:r>
    </w:p>
    <w:p w:rsidR="005F038A" w:rsidRPr="001F1E24" w:rsidRDefault="005F038A" w:rsidP="001F1E24">
      <w:pPr>
        <w:spacing w:after="0" w:line="240" w:lineRule="auto"/>
        <w:ind w:firstLine="708"/>
        <w:jc w:val="both"/>
      </w:pPr>
      <w:r w:rsidRPr="001F1E24">
        <w:t xml:space="preserve">Для КП «Водоканал» було виділено кошти в сумі 1500,0 тис. грн. для погашення різниці між тарифами, встановленими органом місцевого самоврядування на послуги з централізованого водопостачання та централізованого водовідведення для населення та бюджетних установ та розміром економічно </w:t>
      </w:r>
      <w:proofErr w:type="spellStart"/>
      <w:r w:rsidRPr="001F1E24">
        <w:t>обгрунтованих</w:t>
      </w:r>
      <w:proofErr w:type="spellEnd"/>
      <w:r w:rsidRPr="001F1E24">
        <w:t xml:space="preserve"> витрат на їх виробництво.</w:t>
      </w:r>
    </w:p>
    <w:p w:rsidR="005F038A" w:rsidRPr="001F1E24" w:rsidRDefault="005F038A" w:rsidP="001F1E24">
      <w:pPr>
        <w:spacing w:after="0" w:line="240" w:lineRule="auto"/>
        <w:ind w:firstLine="708"/>
        <w:jc w:val="both"/>
      </w:pPr>
      <w:r w:rsidRPr="001F1E24">
        <w:t>В 2022 році із міського бюджету було надано фінансову підтримку комунальним підприємствам в сумі 9555,</w:t>
      </w:r>
      <w:r w:rsidR="0022181D">
        <w:t>3</w:t>
      </w:r>
      <w:r w:rsidRPr="001F1E24">
        <w:t xml:space="preserve"> тис.грн.:</w:t>
      </w:r>
      <w:r w:rsidR="0022181D">
        <w:t xml:space="preserve"> </w:t>
      </w:r>
      <w:r w:rsidRPr="001F1E24">
        <w:t xml:space="preserve">  КП «Теплозабезпечення» - 6682,500 тис. грн. для оплати за послугу з розподілу природного газу; КП «</w:t>
      </w:r>
      <w:proofErr w:type="spellStart"/>
      <w:r w:rsidRPr="001F1E24">
        <w:t>Грозинське</w:t>
      </w:r>
      <w:proofErr w:type="spellEnd"/>
      <w:r w:rsidRPr="001F1E24">
        <w:t>» - 34,900 тис. грн на поточний ремонт аварійних ділянок мереж централізованого водопостачання  та 140,0 тис.грн на оплату енергоносіїв;</w:t>
      </w:r>
      <w:r w:rsidR="0022181D">
        <w:t xml:space="preserve"> </w:t>
      </w:r>
      <w:r w:rsidRPr="001F1E24">
        <w:t xml:space="preserve"> КП «Водоканал» - 1500,000 </w:t>
      </w:r>
      <w:proofErr w:type="spellStart"/>
      <w:r w:rsidRPr="001F1E24">
        <w:t>тис.грн</w:t>
      </w:r>
      <w:proofErr w:type="spellEnd"/>
      <w:r w:rsidRPr="001F1E24">
        <w:t>.;</w:t>
      </w:r>
      <w:r w:rsidR="0022181D">
        <w:t xml:space="preserve"> </w:t>
      </w:r>
      <w:r w:rsidRPr="001F1E24">
        <w:t xml:space="preserve"> КВГП – 1197,899 </w:t>
      </w:r>
      <w:proofErr w:type="spellStart"/>
      <w:r w:rsidRPr="001F1E24">
        <w:t>тис.грн</w:t>
      </w:r>
      <w:proofErr w:type="spellEnd"/>
      <w:r w:rsidRPr="001F1E24">
        <w:t>. на придбання пального для спеціалізованого транспорту для надання послуг з поводження з побутовими відходами.</w:t>
      </w:r>
    </w:p>
    <w:p w:rsidR="00D21D3E" w:rsidRPr="00D21D3E" w:rsidRDefault="005F038A" w:rsidP="001F1E24">
      <w:pPr>
        <w:spacing w:after="0" w:line="240" w:lineRule="auto"/>
        <w:ind w:firstLine="708"/>
        <w:jc w:val="both"/>
        <w:rPr>
          <w:u w:val="single"/>
        </w:rPr>
      </w:pPr>
      <w:r w:rsidRPr="00D21D3E">
        <w:rPr>
          <w:u w:val="single"/>
        </w:rPr>
        <w:t xml:space="preserve">Реконструкція, капітальний ремонт  об’єктів житлового фонду </w:t>
      </w:r>
    </w:p>
    <w:p w:rsidR="005F038A" w:rsidRDefault="005F038A" w:rsidP="001F1E24">
      <w:pPr>
        <w:spacing w:after="0" w:line="240" w:lineRule="auto"/>
        <w:ind w:firstLine="708"/>
        <w:jc w:val="both"/>
      </w:pPr>
      <w:r w:rsidRPr="004A04A6">
        <w:t>По даному напряму в 202</w:t>
      </w:r>
      <w:r>
        <w:t>2</w:t>
      </w:r>
      <w:r w:rsidRPr="004A04A6">
        <w:t xml:space="preserve"> році з місцевого бюджету були профінансовані заходи на загальну суму </w:t>
      </w:r>
      <w:r>
        <w:t>108,</w:t>
      </w:r>
      <w:r w:rsidR="00D21D3E">
        <w:t>3</w:t>
      </w:r>
      <w:r w:rsidRPr="004A04A6">
        <w:t xml:space="preserve"> тис. грн.</w:t>
      </w:r>
      <w:r>
        <w:t xml:space="preserve"> – це кошти для </w:t>
      </w:r>
      <w:r w:rsidRPr="00A10AC9">
        <w:t>відшкодування відсотків</w:t>
      </w:r>
      <w:r>
        <w:t xml:space="preserve"> в</w:t>
      </w:r>
      <w:r w:rsidRPr="00A10AC9">
        <w:t xml:space="preserve"> рамках «Порядку відшкодування з міського бюджету відсоткових ставок за кредитами, залученими ОСББ міста Коростеня»</w:t>
      </w:r>
      <w:r w:rsidR="00D21D3E">
        <w:t xml:space="preserve">. </w:t>
      </w:r>
      <w:r>
        <w:t>У</w:t>
      </w:r>
      <w:r w:rsidRPr="00A10AC9">
        <w:t xml:space="preserve"> 202</w:t>
      </w:r>
      <w:r>
        <w:t>2</w:t>
      </w:r>
      <w:r w:rsidRPr="00A10AC9">
        <w:t xml:space="preserve"> році відшкодування відсотків проводилось по </w:t>
      </w:r>
      <w:r>
        <w:t>16</w:t>
      </w:r>
      <w:r w:rsidRPr="00A10AC9">
        <w:t xml:space="preserve"> Компенсаційним угодам. </w:t>
      </w:r>
    </w:p>
    <w:tbl>
      <w:tblPr>
        <w:tblW w:w="1014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257"/>
        <w:gridCol w:w="1263"/>
        <w:gridCol w:w="1260"/>
        <w:gridCol w:w="1267"/>
        <w:gridCol w:w="1134"/>
      </w:tblGrid>
      <w:tr w:rsidR="008479E5" w:rsidRPr="008479E5" w:rsidTr="008A6A28">
        <w:tc>
          <w:tcPr>
            <w:tcW w:w="3960" w:type="dxa"/>
            <w:shd w:val="clear" w:color="auto" w:fill="auto"/>
            <w:vAlign w:val="center"/>
          </w:tcPr>
          <w:p w:rsidR="008479E5" w:rsidRPr="008479E5" w:rsidRDefault="008479E5" w:rsidP="008479E5">
            <w:pPr>
              <w:spacing w:after="0" w:line="240" w:lineRule="auto"/>
              <w:jc w:val="center"/>
              <w:rPr>
                <w:b/>
                <w:sz w:val="24"/>
                <w:szCs w:val="24"/>
              </w:rPr>
            </w:pPr>
            <w:r w:rsidRPr="008479E5">
              <w:rPr>
                <w:b/>
                <w:sz w:val="24"/>
                <w:szCs w:val="24"/>
              </w:rPr>
              <w:t>Показники</w:t>
            </w:r>
          </w:p>
        </w:tc>
        <w:tc>
          <w:tcPr>
            <w:tcW w:w="1257" w:type="dxa"/>
            <w:shd w:val="clear" w:color="auto" w:fill="auto"/>
            <w:vAlign w:val="center"/>
          </w:tcPr>
          <w:p w:rsidR="008479E5" w:rsidRPr="008479E5" w:rsidRDefault="008479E5" w:rsidP="008479E5">
            <w:pPr>
              <w:spacing w:after="0" w:line="240" w:lineRule="auto"/>
              <w:jc w:val="center"/>
              <w:rPr>
                <w:b/>
                <w:sz w:val="24"/>
                <w:szCs w:val="24"/>
              </w:rPr>
            </w:pPr>
            <w:r w:rsidRPr="008479E5">
              <w:rPr>
                <w:b/>
                <w:sz w:val="24"/>
                <w:szCs w:val="24"/>
              </w:rPr>
              <w:t>Одиниця виміру</w:t>
            </w:r>
          </w:p>
        </w:tc>
        <w:tc>
          <w:tcPr>
            <w:tcW w:w="1263" w:type="dxa"/>
            <w:shd w:val="clear" w:color="auto" w:fill="auto"/>
            <w:vAlign w:val="center"/>
          </w:tcPr>
          <w:p w:rsidR="008479E5" w:rsidRPr="008479E5" w:rsidRDefault="008479E5" w:rsidP="008479E5">
            <w:pPr>
              <w:spacing w:after="0" w:line="240" w:lineRule="auto"/>
              <w:jc w:val="center"/>
              <w:rPr>
                <w:b/>
                <w:sz w:val="24"/>
                <w:szCs w:val="24"/>
              </w:rPr>
            </w:pPr>
            <w:r w:rsidRPr="008479E5">
              <w:rPr>
                <w:b/>
                <w:sz w:val="24"/>
                <w:szCs w:val="24"/>
              </w:rPr>
              <w:t>2021 рік звіт</w:t>
            </w:r>
          </w:p>
        </w:tc>
        <w:tc>
          <w:tcPr>
            <w:tcW w:w="1260" w:type="dxa"/>
            <w:shd w:val="clear" w:color="auto" w:fill="auto"/>
            <w:vAlign w:val="center"/>
          </w:tcPr>
          <w:p w:rsidR="008479E5" w:rsidRPr="008479E5" w:rsidRDefault="008479E5" w:rsidP="008479E5">
            <w:pPr>
              <w:spacing w:after="0" w:line="240" w:lineRule="auto"/>
              <w:jc w:val="center"/>
              <w:rPr>
                <w:b/>
                <w:sz w:val="24"/>
                <w:szCs w:val="24"/>
              </w:rPr>
            </w:pPr>
            <w:r w:rsidRPr="008479E5">
              <w:rPr>
                <w:b/>
                <w:sz w:val="24"/>
                <w:szCs w:val="24"/>
              </w:rPr>
              <w:t>2022 рік прогноз</w:t>
            </w:r>
          </w:p>
        </w:tc>
        <w:tc>
          <w:tcPr>
            <w:tcW w:w="1267" w:type="dxa"/>
            <w:shd w:val="clear" w:color="auto" w:fill="auto"/>
            <w:vAlign w:val="center"/>
          </w:tcPr>
          <w:p w:rsidR="008479E5" w:rsidRPr="008479E5" w:rsidRDefault="008479E5" w:rsidP="008479E5">
            <w:pPr>
              <w:spacing w:after="0" w:line="240" w:lineRule="auto"/>
              <w:jc w:val="center"/>
              <w:rPr>
                <w:b/>
                <w:sz w:val="24"/>
                <w:szCs w:val="24"/>
              </w:rPr>
            </w:pPr>
            <w:r w:rsidRPr="008479E5">
              <w:rPr>
                <w:b/>
                <w:sz w:val="24"/>
                <w:szCs w:val="24"/>
              </w:rPr>
              <w:t>2022 рік факт</w:t>
            </w:r>
          </w:p>
        </w:tc>
        <w:tc>
          <w:tcPr>
            <w:tcW w:w="1134" w:type="dxa"/>
            <w:shd w:val="clear" w:color="auto" w:fill="auto"/>
            <w:vAlign w:val="center"/>
          </w:tcPr>
          <w:p w:rsidR="008479E5" w:rsidRPr="008479E5" w:rsidRDefault="008479E5" w:rsidP="008479E5">
            <w:pPr>
              <w:spacing w:after="0" w:line="240" w:lineRule="auto"/>
              <w:jc w:val="center"/>
              <w:rPr>
                <w:b/>
                <w:sz w:val="24"/>
                <w:szCs w:val="24"/>
              </w:rPr>
            </w:pPr>
            <w:r w:rsidRPr="008479E5">
              <w:rPr>
                <w:b/>
                <w:sz w:val="24"/>
                <w:szCs w:val="24"/>
              </w:rPr>
              <w:t>2022р. факт у % до 2022 р. плану</w:t>
            </w:r>
          </w:p>
        </w:tc>
      </w:tr>
      <w:tr w:rsidR="008479E5" w:rsidRPr="008479E5" w:rsidTr="008A6A28">
        <w:tc>
          <w:tcPr>
            <w:tcW w:w="3960" w:type="dxa"/>
            <w:shd w:val="clear" w:color="auto" w:fill="auto"/>
          </w:tcPr>
          <w:p w:rsidR="008479E5" w:rsidRPr="008479E5" w:rsidRDefault="008479E5" w:rsidP="008479E5">
            <w:pPr>
              <w:spacing w:after="0" w:line="240" w:lineRule="auto"/>
              <w:jc w:val="both"/>
              <w:rPr>
                <w:sz w:val="24"/>
                <w:szCs w:val="24"/>
              </w:rPr>
            </w:pPr>
            <w:r w:rsidRPr="008479E5">
              <w:rPr>
                <w:sz w:val="24"/>
                <w:szCs w:val="24"/>
              </w:rPr>
              <w:t>Наявність житлового фонду на кінець року</w:t>
            </w:r>
          </w:p>
        </w:tc>
        <w:tc>
          <w:tcPr>
            <w:tcW w:w="1257" w:type="dxa"/>
            <w:shd w:val="clear" w:color="auto" w:fill="auto"/>
          </w:tcPr>
          <w:p w:rsidR="008479E5" w:rsidRPr="008479E5" w:rsidRDefault="008479E5" w:rsidP="008479E5">
            <w:pPr>
              <w:spacing w:after="0" w:line="240" w:lineRule="auto"/>
              <w:jc w:val="center"/>
              <w:rPr>
                <w:sz w:val="24"/>
                <w:szCs w:val="24"/>
              </w:rPr>
            </w:pPr>
            <w:proofErr w:type="spellStart"/>
            <w:r w:rsidRPr="008479E5">
              <w:rPr>
                <w:sz w:val="24"/>
                <w:szCs w:val="24"/>
              </w:rPr>
              <w:t>тис.м.кв</w:t>
            </w:r>
            <w:proofErr w:type="spellEnd"/>
            <w:r w:rsidRPr="008479E5">
              <w:rPr>
                <w:sz w:val="24"/>
                <w:szCs w:val="24"/>
              </w:rPr>
              <w:t>.</w:t>
            </w:r>
          </w:p>
        </w:tc>
        <w:tc>
          <w:tcPr>
            <w:tcW w:w="1263" w:type="dxa"/>
            <w:shd w:val="clear" w:color="auto" w:fill="auto"/>
          </w:tcPr>
          <w:p w:rsidR="008479E5" w:rsidRPr="008479E5" w:rsidRDefault="008479E5" w:rsidP="008479E5">
            <w:pPr>
              <w:spacing w:after="0" w:line="240" w:lineRule="auto"/>
              <w:jc w:val="right"/>
              <w:rPr>
                <w:sz w:val="24"/>
                <w:szCs w:val="24"/>
              </w:rPr>
            </w:pPr>
            <w:r w:rsidRPr="008479E5">
              <w:rPr>
                <w:sz w:val="24"/>
                <w:szCs w:val="24"/>
              </w:rPr>
              <w:t>945,664</w:t>
            </w:r>
          </w:p>
        </w:tc>
        <w:tc>
          <w:tcPr>
            <w:tcW w:w="1260" w:type="dxa"/>
            <w:shd w:val="clear" w:color="auto" w:fill="auto"/>
          </w:tcPr>
          <w:p w:rsidR="008479E5" w:rsidRPr="008479E5" w:rsidRDefault="008479E5" w:rsidP="008479E5">
            <w:pPr>
              <w:spacing w:after="0" w:line="240" w:lineRule="auto"/>
              <w:jc w:val="right"/>
              <w:rPr>
                <w:sz w:val="24"/>
                <w:szCs w:val="24"/>
              </w:rPr>
            </w:pPr>
            <w:r w:rsidRPr="008479E5">
              <w:rPr>
                <w:sz w:val="24"/>
                <w:szCs w:val="24"/>
              </w:rPr>
              <w:t>945,664</w:t>
            </w:r>
          </w:p>
        </w:tc>
        <w:tc>
          <w:tcPr>
            <w:tcW w:w="1267" w:type="dxa"/>
            <w:shd w:val="clear" w:color="auto" w:fill="auto"/>
          </w:tcPr>
          <w:p w:rsidR="008479E5" w:rsidRPr="008479E5" w:rsidRDefault="008479E5" w:rsidP="008479E5">
            <w:pPr>
              <w:spacing w:after="0" w:line="240" w:lineRule="auto"/>
              <w:jc w:val="right"/>
              <w:rPr>
                <w:sz w:val="24"/>
                <w:szCs w:val="24"/>
              </w:rPr>
            </w:pPr>
            <w:r w:rsidRPr="008479E5">
              <w:rPr>
                <w:sz w:val="24"/>
                <w:szCs w:val="24"/>
              </w:rPr>
              <w:t>945,664</w:t>
            </w:r>
          </w:p>
        </w:tc>
        <w:tc>
          <w:tcPr>
            <w:tcW w:w="1134" w:type="dxa"/>
            <w:shd w:val="clear" w:color="auto" w:fill="auto"/>
          </w:tcPr>
          <w:p w:rsidR="008479E5" w:rsidRPr="008479E5" w:rsidRDefault="008479E5" w:rsidP="008479E5">
            <w:pPr>
              <w:spacing w:after="0" w:line="240" w:lineRule="auto"/>
              <w:jc w:val="right"/>
              <w:rPr>
                <w:sz w:val="24"/>
                <w:szCs w:val="24"/>
              </w:rPr>
            </w:pPr>
            <w:r w:rsidRPr="008479E5">
              <w:rPr>
                <w:sz w:val="24"/>
                <w:szCs w:val="24"/>
              </w:rPr>
              <w:t>100,0</w:t>
            </w:r>
          </w:p>
        </w:tc>
      </w:tr>
      <w:tr w:rsidR="008479E5" w:rsidRPr="00C74D31" w:rsidTr="008A6A28">
        <w:tc>
          <w:tcPr>
            <w:tcW w:w="3960" w:type="dxa"/>
            <w:shd w:val="clear" w:color="auto" w:fill="auto"/>
          </w:tcPr>
          <w:p w:rsidR="008479E5" w:rsidRPr="00C74D31" w:rsidRDefault="008479E5" w:rsidP="008479E5">
            <w:pPr>
              <w:spacing w:after="0" w:line="240" w:lineRule="auto"/>
              <w:jc w:val="both"/>
              <w:rPr>
                <w:sz w:val="24"/>
                <w:szCs w:val="24"/>
              </w:rPr>
            </w:pPr>
            <w:r w:rsidRPr="00C74D31">
              <w:rPr>
                <w:sz w:val="24"/>
                <w:szCs w:val="24"/>
              </w:rPr>
              <w:t>Вартість житлово-комунальних послуг, всього</w:t>
            </w:r>
          </w:p>
        </w:tc>
        <w:tc>
          <w:tcPr>
            <w:tcW w:w="1257" w:type="dxa"/>
            <w:shd w:val="clear" w:color="auto" w:fill="auto"/>
          </w:tcPr>
          <w:p w:rsidR="008479E5" w:rsidRPr="00C74D31" w:rsidRDefault="008479E5" w:rsidP="008479E5">
            <w:pPr>
              <w:spacing w:after="0" w:line="240" w:lineRule="auto"/>
              <w:jc w:val="center"/>
              <w:rPr>
                <w:sz w:val="24"/>
                <w:szCs w:val="24"/>
              </w:rPr>
            </w:pPr>
            <w:r w:rsidRPr="00C74D31">
              <w:rPr>
                <w:sz w:val="24"/>
                <w:szCs w:val="24"/>
              </w:rPr>
              <w:t>тис.грн.</w:t>
            </w:r>
          </w:p>
        </w:tc>
        <w:tc>
          <w:tcPr>
            <w:tcW w:w="1263" w:type="dxa"/>
            <w:shd w:val="clear" w:color="auto" w:fill="auto"/>
          </w:tcPr>
          <w:p w:rsidR="008479E5" w:rsidRPr="00C74D31" w:rsidRDefault="008479E5" w:rsidP="008479E5">
            <w:pPr>
              <w:spacing w:after="0" w:line="240" w:lineRule="auto"/>
              <w:jc w:val="right"/>
              <w:rPr>
                <w:sz w:val="24"/>
                <w:szCs w:val="24"/>
              </w:rPr>
            </w:pPr>
            <w:r w:rsidRPr="00C74D31">
              <w:rPr>
                <w:sz w:val="24"/>
                <w:szCs w:val="24"/>
              </w:rPr>
              <w:t>280 172,0</w:t>
            </w:r>
          </w:p>
        </w:tc>
        <w:tc>
          <w:tcPr>
            <w:tcW w:w="1260" w:type="dxa"/>
            <w:shd w:val="clear" w:color="auto" w:fill="auto"/>
          </w:tcPr>
          <w:p w:rsidR="008479E5" w:rsidRPr="00C74D31" w:rsidRDefault="008479E5" w:rsidP="008479E5">
            <w:pPr>
              <w:spacing w:after="0" w:line="240" w:lineRule="auto"/>
              <w:jc w:val="right"/>
              <w:rPr>
                <w:sz w:val="24"/>
                <w:szCs w:val="24"/>
              </w:rPr>
            </w:pPr>
            <w:r w:rsidRPr="00C74D31">
              <w:rPr>
                <w:sz w:val="24"/>
                <w:szCs w:val="24"/>
              </w:rPr>
              <w:t>321 238,1</w:t>
            </w:r>
          </w:p>
        </w:tc>
        <w:tc>
          <w:tcPr>
            <w:tcW w:w="1267" w:type="dxa"/>
            <w:shd w:val="clear" w:color="auto" w:fill="auto"/>
          </w:tcPr>
          <w:p w:rsidR="008479E5" w:rsidRPr="00C74D31" w:rsidRDefault="008479E5" w:rsidP="008479E5">
            <w:pPr>
              <w:spacing w:after="0" w:line="240" w:lineRule="auto"/>
              <w:jc w:val="right"/>
              <w:rPr>
                <w:sz w:val="24"/>
                <w:szCs w:val="24"/>
              </w:rPr>
            </w:pPr>
            <w:r w:rsidRPr="00C74D31">
              <w:rPr>
                <w:sz w:val="24"/>
                <w:szCs w:val="24"/>
              </w:rPr>
              <w:t>279 998,8</w:t>
            </w:r>
          </w:p>
        </w:tc>
        <w:tc>
          <w:tcPr>
            <w:tcW w:w="1134" w:type="dxa"/>
            <w:shd w:val="clear" w:color="auto" w:fill="auto"/>
          </w:tcPr>
          <w:p w:rsidR="008479E5" w:rsidRPr="00C74D31" w:rsidRDefault="008479E5" w:rsidP="008479E5">
            <w:pPr>
              <w:spacing w:after="0" w:line="240" w:lineRule="auto"/>
              <w:jc w:val="right"/>
              <w:rPr>
                <w:sz w:val="24"/>
                <w:szCs w:val="24"/>
              </w:rPr>
            </w:pPr>
            <w:r w:rsidRPr="00C74D31">
              <w:rPr>
                <w:sz w:val="24"/>
                <w:szCs w:val="24"/>
              </w:rPr>
              <w:t>87,2</w:t>
            </w:r>
          </w:p>
        </w:tc>
      </w:tr>
      <w:tr w:rsidR="008479E5" w:rsidRPr="008479E5" w:rsidTr="008A6A28">
        <w:tc>
          <w:tcPr>
            <w:tcW w:w="3960" w:type="dxa"/>
            <w:shd w:val="clear" w:color="auto" w:fill="auto"/>
          </w:tcPr>
          <w:p w:rsidR="008479E5" w:rsidRPr="008479E5" w:rsidRDefault="008479E5" w:rsidP="008479E5">
            <w:pPr>
              <w:spacing w:after="0" w:line="240" w:lineRule="auto"/>
              <w:jc w:val="both"/>
              <w:rPr>
                <w:sz w:val="24"/>
                <w:szCs w:val="24"/>
              </w:rPr>
            </w:pPr>
            <w:r w:rsidRPr="008479E5">
              <w:rPr>
                <w:sz w:val="24"/>
                <w:szCs w:val="24"/>
              </w:rPr>
              <w:t>у т.ч.: з утримання будинків і споруд та прибудинкових територій</w:t>
            </w:r>
          </w:p>
        </w:tc>
        <w:tc>
          <w:tcPr>
            <w:tcW w:w="1257" w:type="dxa"/>
            <w:shd w:val="clear" w:color="auto" w:fill="auto"/>
          </w:tcPr>
          <w:p w:rsidR="008479E5" w:rsidRPr="008479E5" w:rsidRDefault="008479E5" w:rsidP="008479E5">
            <w:pPr>
              <w:spacing w:after="0" w:line="240" w:lineRule="auto"/>
              <w:jc w:val="center"/>
              <w:rPr>
                <w:sz w:val="24"/>
                <w:szCs w:val="24"/>
              </w:rPr>
            </w:pPr>
            <w:r w:rsidRPr="008479E5">
              <w:rPr>
                <w:sz w:val="24"/>
                <w:szCs w:val="24"/>
              </w:rPr>
              <w:t>тис.грн.</w:t>
            </w:r>
          </w:p>
        </w:tc>
        <w:tc>
          <w:tcPr>
            <w:tcW w:w="1263" w:type="dxa"/>
            <w:shd w:val="clear" w:color="auto" w:fill="auto"/>
          </w:tcPr>
          <w:p w:rsidR="008479E5" w:rsidRPr="008479E5" w:rsidRDefault="008479E5" w:rsidP="008479E5">
            <w:pPr>
              <w:spacing w:after="0" w:line="240" w:lineRule="auto"/>
              <w:jc w:val="right"/>
              <w:rPr>
                <w:sz w:val="24"/>
                <w:szCs w:val="24"/>
              </w:rPr>
            </w:pPr>
            <w:r w:rsidRPr="008479E5">
              <w:rPr>
                <w:sz w:val="24"/>
                <w:szCs w:val="24"/>
              </w:rPr>
              <w:t>16 440,9</w:t>
            </w:r>
          </w:p>
        </w:tc>
        <w:tc>
          <w:tcPr>
            <w:tcW w:w="1260" w:type="dxa"/>
            <w:shd w:val="clear" w:color="auto" w:fill="auto"/>
          </w:tcPr>
          <w:p w:rsidR="008479E5" w:rsidRPr="008479E5" w:rsidRDefault="008479E5" w:rsidP="008479E5">
            <w:pPr>
              <w:spacing w:after="0" w:line="240" w:lineRule="auto"/>
              <w:jc w:val="right"/>
              <w:rPr>
                <w:sz w:val="24"/>
                <w:szCs w:val="24"/>
              </w:rPr>
            </w:pPr>
            <w:r w:rsidRPr="008479E5">
              <w:rPr>
                <w:sz w:val="24"/>
                <w:szCs w:val="24"/>
              </w:rPr>
              <w:t>19 873,9</w:t>
            </w:r>
          </w:p>
        </w:tc>
        <w:tc>
          <w:tcPr>
            <w:tcW w:w="1267" w:type="dxa"/>
            <w:shd w:val="clear" w:color="auto" w:fill="auto"/>
          </w:tcPr>
          <w:p w:rsidR="008479E5" w:rsidRPr="008479E5" w:rsidRDefault="008479E5" w:rsidP="008479E5">
            <w:pPr>
              <w:spacing w:after="0" w:line="240" w:lineRule="auto"/>
              <w:jc w:val="right"/>
              <w:rPr>
                <w:sz w:val="24"/>
                <w:szCs w:val="24"/>
              </w:rPr>
            </w:pPr>
            <w:r w:rsidRPr="008479E5">
              <w:rPr>
                <w:sz w:val="24"/>
                <w:szCs w:val="24"/>
              </w:rPr>
              <w:t>22 805,2</w:t>
            </w:r>
          </w:p>
        </w:tc>
        <w:tc>
          <w:tcPr>
            <w:tcW w:w="1134" w:type="dxa"/>
            <w:shd w:val="clear" w:color="auto" w:fill="auto"/>
          </w:tcPr>
          <w:p w:rsidR="008479E5" w:rsidRPr="008479E5" w:rsidRDefault="008479E5" w:rsidP="008479E5">
            <w:pPr>
              <w:spacing w:after="0" w:line="240" w:lineRule="auto"/>
              <w:jc w:val="right"/>
              <w:rPr>
                <w:sz w:val="24"/>
                <w:szCs w:val="24"/>
              </w:rPr>
            </w:pPr>
            <w:r w:rsidRPr="008479E5">
              <w:rPr>
                <w:sz w:val="24"/>
                <w:szCs w:val="24"/>
              </w:rPr>
              <w:t>114,7</w:t>
            </w:r>
          </w:p>
        </w:tc>
      </w:tr>
      <w:tr w:rsidR="008479E5" w:rsidRPr="008479E5" w:rsidTr="008A6A28">
        <w:tc>
          <w:tcPr>
            <w:tcW w:w="3960" w:type="dxa"/>
            <w:shd w:val="clear" w:color="auto" w:fill="auto"/>
          </w:tcPr>
          <w:p w:rsidR="008479E5" w:rsidRPr="008479E5" w:rsidRDefault="008479E5" w:rsidP="008479E5">
            <w:pPr>
              <w:spacing w:after="0" w:line="240" w:lineRule="auto"/>
              <w:jc w:val="both"/>
              <w:rPr>
                <w:sz w:val="24"/>
                <w:szCs w:val="24"/>
              </w:rPr>
            </w:pPr>
            <w:r w:rsidRPr="008479E5">
              <w:rPr>
                <w:sz w:val="24"/>
                <w:szCs w:val="24"/>
              </w:rPr>
              <w:t xml:space="preserve">централізованого опалення та </w:t>
            </w:r>
            <w:r w:rsidRPr="008479E5">
              <w:rPr>
                <w:sz w:val="24"/>
                <w:szCs w:val="24"/>
              </w:rPr>
              <w:lastRenderedPageBreak/>
              <w:t>гарячого водопостачання</w:t>
            </w:r>
          </w:p>
        </w:tc>
        <w:tc>
          <w:tcPr>
            <w:tcW w:w="1257" w:type="dxa"/>
            <w:shd w:val="clear" w:color="auto" w:fill="auto"/>
          </w:tcPr>
          <w:p w:rsidR="008479E5" w:rsidRPr="008479E5" w:rsidRDefault="008479E5" w:rsidP="008479E5">
            <w:pPr>
              <w:spacing w:after="0" w:line="240" w:lineRule="auto"/>
              <w:jc w:val="center"/>
              <w:rPr>
                <w:sz w:val="24"/>
                <w:szCs w:val="24"/>
              </w:rPr>
            </w:pPr>
            <w:r w:rsidRPr="008479E5">
              <w:rPr>
                <w:sz w:val="24"/>
                <w:szCs w:val="24"/>
              </w:rPr>
              <w:lastRenderedPageBreak/>
              <w:t>тис.грн.</w:t>
            </w:r>
          </w:p>
        </w:tc>
        <w:tc>
          <w:tcPr>
            <w:tcW w:w="1263" w:type="dxa"/>
            <w:shd w:val="clear" w:color="auto" w:fill="auto"/>
          </w:tcPr>
          <w:p w:rsidR="008479E5" w:rsidRPr="008479E5" w:rsidRDefault="008479E5" w:rsidP="008479E5">
            <w:pPr>
              <w:spacing w:after="0" w:line="240" w:lineRule="auto"/>
              <w:jc w:val="right"/>
              <w:rPr>
                <w:sz w:val="24"/>
                <w:szCs w:val="24"/>
              </w:rPr>
            </w:pPr>
            <w:r w:rsidRPr="008479E5">
              <w:rPr>
                <w:sz w:val="24"/>
                <w:szCs w:val="24"/>
              </w:rPr>
              <w:t>193 445,5</w:t>
            </w:r>
          </w:p>
        </w:tc>
        <w:tc>
          <w:tcPr>
            <w:tcW w:w="1260" w:type="dxa"/>
            <w:shd w:val="clear" w:color="auto" w:fill="auto"/>
          </w:tcPr>
          <w:p w:rsidR="008479E5" w:rsidRPr="008479E5" w:rsidRDefault="008479E5" w:rsidP="008479E5">
            <w:pPr>
              <w:spacing w:after="0" w:line="240" w:lineRule="auto"/>
              <w:jc w:val="right"/>
              <w:rPr>
                <w:sz w:val="24"/>
                <w:szCs w:val="24"/>
              </w:rPr>
            </w:pPr>
            <w:r w:rsidRPr="008479E5">
              <w:rPr>
                <w:sz w:val="24"/>
                <w:szCs w:val="24"/>
              </w:rPr>
              <w:t>212 473,0</w:t>
            </w:r>
          </w:p>
        </w:tc>
        <w:tc>
          <w:tcPr>
            <w:tcW w:w="1267" w:type="dxa"/>
            <w:shd w:val="clear" w:color="auto" w:fill="auto"/>
          </w:tcPr>
          <w:p w:rsidR="008479E5" w:rsidRPr="008479E5" w:rsidRDefault="008479E5" w:rsidP="008479E5">
            <w:pPr>
              <w:spacing w:after="0" w:line="240" w:lineRule="auto"/>
              <w:jc w:val="right"/>
              <w:rPr>
                <w:sz w:val="24"/>
                <w:szCs w:val="24"/>
              </w:rPr>
            </w:pPr>
            <w:r w:rsidRPr="008479E5">
              <w:rPr>
                <w:sz w:val="24"/>
                <w:szCs w:val="24"/>
              </w:rPr>
              <w:t>183 720,0</w:t>
            </w:r>
          </w:p>
        </w:tc>
        <w:tc>
          <w:tcPr>
            <w:tcW w:w="1134" w:type="dxa"/>
            <w:shd w:val="clear" w:color="auto" w:fill="auto"/>
          </w:tcPr>
          <w:p w:rsidR="008479E5" w:rsidRPr="008479E5" w:rsidRDefault="008479E5" w:rsidP="008479E5">
            <w:pPr>
              <w:spacing w:after="0" w:line="240" w:lineRule="auto"/>
              <w:jc w:val="right"/>
              <w:rPr>
                <w:sz w:val="24"/>
                <w:szCs w:val="24"/>
              </w:rPr>
            </w:pPr>
            <w:r w:rsidRPr="008479E5">
              <w:rPr>
                <w:sz w:val="24"/>
                <w:szCs w:val="24"/>
              </w:rPr>
              <w:t>86,5</w:t>
            </w:r>
          </w:p>
        </w:tc>
      </w:tr>
      <w:tr w:rsidR="008479E5" w:rsidRPr="008479E5" w:rsidTr="008A6A28">
        <w:tc>
          <w:tcPr>
            <w:tcW w:w="3960" w:type="dxa"/>
            <w:shd w:val="clear" w:color="auto" w:fill="auto"/>
          </w:tcPr>
          <w:p w:rsidR="008479E5" w:rsidRPr="008479E5" w:rsidRDefault="008479E5" w:rsidP="008479E5">
            <w:pPr>
              <w:spacing w:after="0" w:line="240" w:lineRule="auto"/>
              <w:jc w:val="both"/>
              <w:rPr>
                <w:sz w:val="24"/>
                <w:szCs w:val="24"/>
              </w:rPr>
            </w:pPr>
            <w:r w:rsidRPr="008479E5">
              <w:rPr>
                <w:sz w:val="24"/>
                <w:szCs w:val="24"/>
              </w:rPr>
              <w:lastRenderedPageBreak/>
              <w:t>централізованого водопостачання та водовідведення</w:t>
            </w:r>
          </w:p>
        </w:tc>
        <w:tc>
          <w:tcPr>
            <w:tcW w:w="1257" w:type="dxa"/>
            <w:shd w:val="clear" w:color="auto" w:fill="auto"/>
          </w:tcPr>
          <w:p w:rsidR="008479E5" w:rsidRPr="008479E5" w:rsidRDefault="008479E5" w:rsidP="008479E5">
            <w:pPr>
              <w:spacing w:after="0" w:line="240" w:lineRule="auto"/>
              <w:jc w:val="center"/>
              <w:rPr>
                <w:sz w:val="24"/>
                <w:szCs w:val="24"/>
              </w:rPr>
            </w:pPr>
            <w:r w:rsidRPr="008479E5">
              <w:rPr>
                <w:sz w:val="24"/>
                <w:szCs w:val="24"/>
              </w:rPr>
              <w:t>тис.грн.</w:t>
            </w:r>
          </w:p>
        </w:tc>
        <w:tc>
          <w:tcPr>
            <w:tcW w:w="1263" w:type="dxa"/>
            <w:shd w:val="clear" w:color="auto" w:fill="auto"/>
          </w:tcPr>
          <w:p w:rsidR="008479E5" w:rsidRPr="008479E5" w:rsidRDefault="008479E5" w:rsidP="008479E5">
            <w:pPr>
              <w:spacing w:after="0" w:line="240" w:lineRule="auto"/>
              <w:jc w:val="right"/>
              <w:rPr>
                <w:sz w:val="24"/>
                <w:szCs w:val="24"/>
              </w:rPr>
            </w:pPr>
            <w:r w:rsidRPr="008479E5">
              <w:rPr>
                <w:sz w:val="24"/>
                <w:szCs w:val="24"/>
              </w:rPr>
              <w:t>67 153,6</w:t>
            </w:r>
          </w:p>
        </w:tc>
        <w:tc>
          <w:tcPr>
            <w:tcW w:w="1260" w:type="dxa"/>
            <w:shd w:val="clear" w:color="auto" w:fill="auto"/>
          </w:tcPr>
          <w:p w:rsidR="008479E5" w:rsidRPr="008479E5" w:rsidRDefault="008479E5" w:rsidP="008479E5">
            <w:pPr>
              <w:spacing w:after="0" w:line="240" w:lineRule="auto"/>
              <w:jc w:val="right"/>
              <w:rPr>
                <w:sz w:val="24"/>
                <w:szCs w:val="24"/>
              </w:rPr>
            </w:pPr>
            <w:r w:rsidRPr="008479E5">
              <w:rPr>
                <w:sz w:val="24"/>
                <w:szCs w:val="24"/>
              </w:rPr>
              <w:t>85 750,2</w:t>
            </w:r>
          </w:p>
        </w:tc>
        <w:tc>
          <w:tcPr>
            <w:tcW w:w="1267" w:type="dxa"/>
            <w:shd w:val="clear" w:color="auto" w:fill="auto"/>
          </w:tcPr>
          <w:p w:rsidR="008479E5" w:rsidRPr="008479E5" w:rsidRDefault="008479E5" w:rsidP="008479E5">
            <w:pPr>
              <w:spacing w:after="0" w:line="240" w:lineRule="auto"/>
              <w:jc w:val="right"/>
              <w:rPr>
                <w:sz w:val="24"/>
                <w:szCs w:val="24"/>
              </w:rPr>
            </w:pPr>
            <w:r w:rsidRPr="008479E5">
              <w:rPr>
                <w:sz w:val="24"/>
                <w:szCs w:val="24"/>
              </w:rPr>
              <w:t>70 342,7</w:t>
            </w:r>
          </w:p>
        </w:tc>
        <w:tc>
          <w:tcPr>
            <w:tcW w:w="1134" w:type="dxa"/>
            <w:shd w:val="clear" w:color="auto" w:fill="auto"/>
          </w:tcPr>
          <w:p w:rsidR="008479E5" w:rsidRPr="008479E5" w:rsidRDefault="008479E5" w:rsidP="008479E5">
            <w:pPr>
              <w:spacing w:after="0" w:line="240" w:lineRule="auto"/>
              <w:jc w:val="right"/>
              <w:rPr>
                <w:sz w:val="24"/>
                <w:szCs w:val="24"/>
              </w:rPr>
            </w:pPr>
            <w:r w:rsidRPr="008479E5">
              <w:rPr>
                <w:sz w:val="24"/>
                <w:szCs w:val="24"/>
              </w:rPr>
              <w:t>82,0</w:t>
            </w:r>
          </w:p>
        </w:tc>
      </w:tr>
      <w:tr w:rsidR="008479E5" w:rsidRPr="008479E5" w:rsidTr="008A6A28">
        <w:tc>
          <w:tcPr>
            <w:tcW w:w="3960" w:type="dxa"/>
            <w:shd w:val="clear" w:color="auto" w:fill="auto"/>
          </w:tcPr>
          <w:p w:rsidR="008479E5" w:rsidRPr="008479E5" w:rsidRDefault="008479E5" w:rsidP="008479E5">
            <w:pPr>
              <w:spacing w:after="0" w:line="240" w:lineRule="auto"/>
              <w:jc w:val="both"/>
              <w:rPr>
                <w:sz w:val="24"/>
                <w:szCs w:val="24"/>
              </w:rPr>
            </w:pPr>
            <w:r w:rsidRPr="008479E5">
              <w:rPr>
                <w:sz w:val="24"/>
                <w:szCs w:val="24"/>
              </w:rPr>
              <w:t xml:space="preserve">вивезення побутових відходів </w:t>
            </w:r>
          </w:p>
        </w:tc>
        <w:tc>
          <w:tcPr>
            <w:tcW w:w="1257" w:type="dxa"/>
            <w:shd w:val="clear" w:color="auto" w:fill="auto"/>
          </w:tcPr>
          <w:p w:rsidR="008479E5" w:rsidRPr="008479E5" w:rsidRDefault="008479E5" w:rsidP="008479E5">
            <w:pPr>
              <w:spacing w:after="0" w:line="240" w:lineRule="auto"/>
              <w:jc w:val="center"/>
              <w:rPr>
                <w:sz w:val="24"/>
                <w:szCs w:val="24"/>
              </w:rPr>
            </w:pPr>
            <w:r w:rsidRPr="008479E5">
              <w:rPr>
                <w:sz w:val="24"/>
                <w:szCs w:val="24"/>
              </w:rPr>
              <w:t>тис.грн.</w:t>
            </w:r>
          </w:p>
        </w:tc>
        <w:tc>
          <w:tcPr>
            <w:tcW w:w="1263" w:type="dxa"/>
            <w:shd w:val="clear" w:color="auto" w:fill="auto"/>
          </w:tcPr>
          <w:p w:rsidR="008479E5" w:rsidRPr="008479E5" w:rsidRDefault="008479E5" w:rsidP="008479E5">
            <w:pPr>
              <w:spacing w:after="0" w:line="240" w:lineRule="auto"/>
              <w:jc w:val="right"/>
              <w:rPr>
                <w:sz w:val="24"/>
                <w:szCs w:val="24"/>
              </w:rPr>
            </w:pPr>
            <w:r w:rsidRPr="008479E5">
              <w:rPr>
                <w:sz w:val="24"/>
                <w:szCs w:val="24"/>
              </w:rPr>
              <w:t>3 132,0</w:t>
            </w:r>
          </w:p>
        </w:tc>
        <w:tc>
          <w:tcPr>
            <w:tcW w:w="1260" w:type="dxa"/>
            <w:shd w:val="clear" w:color="auto" w:fill="auto"/>
          </w:tcPr>
          <w:p w:rsidR="008479E5" w:rsidRPr="008479E5" w:rsidRDefault="008479E5" w:rsidP="008479E5">
            <w:pPr>
              <w:spacing w:after="0" w:line="240" w:lineRule="auto"/>
              <w:jc w:val="right"/>
              <w:rPr>
                <w:sz w:val="24"/>
                <w:szCs w:val="24"/>
              </w:rPr>
            </w:pPr>
            <w:r w:rsidRPr="008479E5">
              <w:rPr>
                <w:sz w:val="24"/>
                <w:szCs w:val="24"/>
              </w:rPr>
              <w:t>3 141,0</w:t>
            </w:r>
          </w:p>
        </w:tc>
        <w:tc>
          <w:tcPr>
            <w:tcW w:w="1267" w:type="dxa"/>
            <w:shd w:val="clear" w:color="auto" w:fill="auto"/>
          </w:tcPr>
          <w:p w:rsidR="008479E5" w:rsidRPr="008479E5" w:rsidRDefault="008479E5" w:rsidP="008479E5">
            <w:pPr>
              <w:spacing w:after="0" w:line="240" w:lineRule="auto"/>
              <w:jc w:val="right"/>
              <w:rPr>
                <w:sz w:val="24"/>
                <w:szCs w:val="24"/>
              </w:rPr>
            </w:pPr>
            <w:r w:rsidRPr="008479E5">
              <w:rPr>
                <w:sz w:val="24"/>
                <w:szCs w:val="24"/>
              </w:rPr>
              <w:t>3 130,9</w:t>
            </w:r>
          </w:p>
        </w:tc>
        <w:tc>
          <w:tcPr>
            <w:tcW w:w="1134" w:type="dxa"/>
            <w:shd w:val="clear" w:color="auto" w:fill="auto"/>
          </w:tcPr>
          <w:p w:rsidR="008479E5" w:rsidRPr="008479E5" w:rsidRDefault="008479E5" w:rsidP="008479E5">
            <w:pPr>
              <w:spacing w:after="0" w:line="240" w:lineRule="auto"/>
              <w:jc w:val="right"/>
              <w:rPr>
                <w:sz w:val="24"/>
                <w:szCs w:val="24"/>
              </w:rPr>
            </w:pPr>
            <w:r w:rsidRPr="008479E5">
              <w:rPr>
                <w:sz w:val="24"/>
                <w:szCs w:val="24"/>
              </w:rPr>
              <w:t>99,7</w:t>
            </w:r>
          </w:p>
        </w:tc>
      </w:tr>
      <w:tr w:rsidR="008479E5" w:rsidRPr="008479E5" w:rsidTr="008A6A28">
        <w:tc>
          <w:tcPr>
            <w:tcW w:w="3960" w:type="dxa"/>
            <w:shd w:val="clear" w:color="auto" w:fill="auto"/>
          </w:tcPr>
          <w:p w:rsidR="008479E5" w:rsidRPr="008479E5" w:rsidRDefault="008479E5" w:rsidP="008479E5">
            <w:pPr>
              <w:spacing w:after="0" w:line="240" w:lineRule="auto"/>
              <w:jc w:val="both"/>
              <w:rPr>
                <w:sz w:val="24"/>
                <w:szCs w:val="24"/>
              </w:rPr>
            </w:pPr>
            <w:r w:rsidRPr="008479E5">
              <w:rPr>
                <w:sz w:val="24"/>
                <w:szCs w:val="24"/>
              </w:rPr>
              <w:t>Кредиторська заборгованість у житлово-комунальному господарстві, всього</w:t>
            </w:r>
          </w:p>
        </w:tc>
        <w:tc>
          <w:tcPr>
            <w:tcW w:w="1257" w:type="dxa"/>
            <w:shd w:val="clear" w:color="auto" w:fill="auto"/>
          </w:tcPr>
          <w:p w:rsidR="008479E5" w:rsidRPr="008479E5" w:rsidRDefault="008479E5" w:rsidP="008479E5">
            <w:pPr>
              <w:spacing w:after="0" w:line="240" w:lineRule="auto"/>
              <w:jc w:val="center"/>
              <w:rPr>
                <w:sz w:val="24"/>
                <w:szCs w:val="24"/>
              </w:rPr>
            </w:pPr>
            <w:r w:rsidRPr="008479E5">
              <w:rPr>
                <w:sz w:val="24"/>
                <w:szCs w:val="24"/>
              </w:rPr>
              <w:t>тис.грн.</w:t>
            </w:r>
          </w:p>
        </w:tc>
        <w:tc>
          <w:tcPr>
            <w:tcW w:w="1263" w:type="dxa"/>
            <w:shd w:val="clear" w:color="auto" w:fill="auto"/>
          </w:tcPr>
          <w:p w:rsidR="008479E5" w:rsidRPr="008479E5" w:rsidRDefault="008479E5" w:rsidP="008479E5">
            <w:pPr>
              <w:spacing w:after="0" w:line="240" w:lineRule="auto"/>
              <w:jc w:val="right"/>
              <w:rPr>
                <w:sz w:val="24"/>
                <w:szCs w:val="24"/>
              </w:rPr>
            </w:pPr>
            <w:r w:rsidRPr="008479E5">
              <w:rPr>
                <w:sz w:val="24"/>
                <w:szCs w:val="24"/>
              </w:rPr>
              <w:t>169 522,2</w:t>
            </w:r>
          </w:p>
        </w:tc>
        <w:tc>
          <w:tcPr>
            <w:tcW w:w="1260" w:type="dxa"/>
            <w:shd w:val="clear" w:color="auto" w:fill="auto"/>
          </w:tcPr>
          <w:p w:rsidR="008479E5" w:rsidRPr="008479E5" w:rsidRDefault="008479E5" w:rsidP="008479E5">
            <w:pPr>
              <w:spacing w:after="0" w:line="240" w:lineRule="auto"/>
              <w:jc w:val="right"/>
              <w:rPr>
                <w:sz w:val="24"/>
                <w:szCs w:val="24"/>
              </w:rPr>
            </w:pPr>
            <w:r w:rsidRPr="008479E5">
              <w:rPr>
                <w:sz w:val="24"/>
                <w:szCs w:val="24"/>
              </w:rPr>
              <w:t>183 719,3</w:t>
            </w:r>
          </w:p>
        </w:tc>
        <w:tc>
          <w:tcPr>
            <w:tcW w:w="1267" w:type="dxa"/>
            <w:shd w:val="clear" w:color="auto" w:fill="auto"/>
          </w:tcPr>
          <w:p w:rsidR="008479E5" w:rsidRPr="008479E5" w:rsidRDefault="008479E5" w:rsidP="008479E5">
            <w:pPr>
              <w:spacing w:after="0" w:line="240" w:lineRule="auto"/>
              <w:jc w:val="right"/>
              <w:rPr>
                <w:sz w:val="24"/>
                <w:szCs w:val="24"/>
              </w:rPr>
            </w:pPr>
            <w:r w:rsidRPr="008479E5">
              <w:rPr>
                <w:sz w:val="24"/>
                <w:szCs w:val="24"/>
              </w:rPr>
              <w:t>199 869,9</w:t>
            </w:r>
          </w:p>
        </w:tc>
        <w:tc>
          <w:tcPr>
            <w:tcW w:w="1134" w:type="dxa"/>
            <w:shd w:val="clear" w:color="auto" w:fill="auto"/>
          </w:tcPr>
          <w:p w:rsidR="008479E5" w:rsidRPr="008479E5" w:rsidRDefault="008479E5" w:rsidP="008479E5">
            <w:pPr>
              <w:spacing w:after="0" w:line="240" w:lineRule="auto"/>
              <w:jc w:val="right"/>
              <w:rPr>
                <w:sz w:val="24"/>
                <w:szCs w:val="24"/>
              </w:rPr>
            </w:pPr>
            <w:r w:rsidRPr="008479E5">
              <w:rPr>
                <w:sz w:val="24"/>
                <w:szCs w:val="24"/>
              </w:rPr>
              <w:t>108,8</w:t>
            </w:r>
          </w:p>
        </w:tc>
      </w:tr>
      <w:tr w:rsidR="008479E5" w:rsidRPr="008479E5" w:rsidTr="008A6A28">
        <w:tc>
          <w:tcPr>
            <w:tcW w:w="3960" w:type="dxa"/>
            <w:shd w:val="clear" w:color="auto" w:fill="auto"/>
          </w:tcPr>
          <w:p w:rsidR="008479E5" w:rsidRPr="008479E5" w:rsidRDefault="008479E5" w:rsidP="008479E5">
            <w:pPr>
              <w:spacing w:after="0" w:line="240" w:lineRule="auto"/>
              <w:jc w:val="both"/>
              <w:rPr>
                <w:sz w:val="24"/>
                <w:szCs w:val="24"/>
              </w:rPr>
            </w:pPr>
            <w:r w:rsidRPr="008479E5">
              <w:rPr>
                <w:sz w:val="24"/>
                <w:szCs w:val="24"/>
              </w:rPr>
              <w:t>з неї: за спожитий природній газ</w:t>
            </w:r>
          </w:p>
        </w:tc>
        <w:tc>
          <w:tcPr>
            <w:tcW w:w="1257" w:type="dxa"/>
            <w:shd w:val="clear" w:color="auto" w:fill="auto"/>
          </w:tcPr>
          <w:p w:rsidR="008479E5" w:rsidRPr="008479E5" w:rsidRDefault="008479E5" w:rsidP="008479E5">
            <w:pPr>
              <w:spacing w:after="0" w:line="240" w:lineRule="auto"/>
              <w:jc w:val="center"/>
              <w:rPr>
                <w:sz w:val="24"/>
                <w:szCs w:val="24"/>
              </w:rPr>
            </w:pPr>
            <w:r w:rsidRPr="008479E5">
              <w:rPr>
                <w:sz w:val="24"/>
                <w:szCs w:val="24"/>
              </w:rPr>
              <w:t>тис.грн.</w:t>
            </w:r>
          </w:p>
        </w:tc>
        <w:tc>
          <w:tcPr>
            <w:tcW w:w="1263" w:type="dxa"/>
            <w:shd w:val="clear" w:color="auto" w:fill="auto"/>
          </w:tcPr>
          <w:p w:rsidR="008479E5" w:rsidRPr="008479E5" w:rsidRDefault="008479E5" w:rsidP="008479E5">
            <w:pPr>
              <w:spacing w:after="0" w:line="240" w:lineRule="auto"/>
              <w:jc w:val="right"/>
              <w:rPr>
                <w:sz w:val="24"/>
                <w:szCs w:val="24"/>
              </w:rPr>
            </w:pPr>
            <w:r w:rsidRPr="008479E5">
              <w:rPr>
                <w:sz w:val="24"/>
                <w:szCs w:val="24"/>
              </w:rPr>
              <w:t>145 305,0</w:t>
            </w:r>
          </w:p>
        </w:tc>
        <w:tc>
          <w:tcPr>
            <w:tcW w:w="1260" w:type="dxa"/>
            <w:shd w:val="clear" w:color="auto" w:fill="auto"/>
          </w:tcPr>
          <w:p w:rsidR="008479E5" w:rsidRPr="008479E5" w:rsidRDefault="008479E5" w:rsidP="008479E5">
            <w:pPr>
              <w:spacing w:after="0" w:line="240" w:lineRule="auto"/>
              <w:jc w:val="right"/>
              <w:rPr>
                <w:sz w:val="24"/>
                <w:szCs w:val="24"/>
              </w:rPr>
            </w:pPr>
            <w:r w:rsidRPr="008479E5">
              <w:rPr>
                <w:sz w:val="24"/>
                <w:szCs w:val="24"/>
              </w:rPr>
              <w:t>165 218,0</w:t>
            </w:r>
          </w:p>
        </w:tc>
        <w:tc>
          <w:tcPr>
            <w:tcW w:w="1267" w:type="dxa"/>
            <w:shd w:val="clear" w:color="auto" w:fill="auto"/>
          </w:tcPr>
          <w:p w:rsidR="008479E5" w:rsidRPr="008479E5" w:rsidRDefault="008479E5" w:rsidP="008479E5">
            <w:pPr>
              <w:spacing w:after="0" w:line="240" w:lineRule="auto"/>
              <w:jc w:val="right"/>
              <w:rPr>
                <w:sz w:val="24"/>
                <w:szCs w:val="24"/>
              </w:rPr>
            </w:pPr>
            <w:r w:rsidRPr="008479E5">
              <w:rPr>
                <w:sz w:val="24"/>
                <w:szCs w:val="24"/>
              </w:rPr>
              <w:t>177 934,0</w:t>
            </w:r>
          </w:p>
        </w:tc>
        <w:tc>
          <w:tcPr>
            <w:tcW w:w="1134" w:type="dxa"/>
            <w:shd w:val="clear" w:color="auto" w:fill="auto"/>
          </w:tcPr>
          <w:p w:rsidR="008479E5" w:rsidRPr="008479E5" w:rsidRDefault="008479E5" w:rsidP="008479E5">
            <w:pPr>
              <w:spacing w:after="0" w:line="240" w:lineRule="auto"/>
              <w:jc w:val="right"/>
              <w:rPr>
                <w:sz w:val="24"/>
                <w:szCs w:val="24"/>
              </w:rPr>
            </w:pPr>
            <w:r w:rsidRPr="008479E5">
              <w:rPr>
                <w:sz w:val="24"/>
                <w:szCs w:val="24"/>
              </w:rPr>
              <w:t>107,7</w:t>
            </w:r>
          </w:p>
        </w:tc>
      </w:tr>
      <w:tr w:rsidR="008479E5" w:rsidRPr="008479E5" w:rsidTr="008A6A28">
        <w:tc>
          <w:tcPr>
            <w:tcW w:w="3960" w:type="dxa"/>
            <w:shd w:val="clear" w:color="auto" w:fill="auto"/>
          </w:tcPr>
          <w:p w:rsidR="008479E5" w:rsidRPr="008479E5" w:rsidRDefault="008479E5" w:rsidP="008479E5">
            <w:pPr>
              <w:spacing w:after="0" w:line="240" w:lineRule="auto"/>
              <w:jc w:val="both"/>
              <w:rPr>
                <w:sz w:val="24"/>
                <w:szCs w:val="24"/>
              </w:rPr>
            </w:pPr>
            <w:r w:rsidRPr="008479E5">
              <w:rPr>
                <w:sz w:val="24"/>
                <w:szCs w:val="24"/>
              </w:rPr>
              <w:t>електроенергію</w:t>
            </w:r>
          </w:p>
        </w:tc>
        <w:tc>
          <w:tcPr>
            <w:tcW w:w="1257" w:type="dxa"/>
            <w:shd w:val="clear" w:color="auto" w:fill="auto"/>
          </w:tcPr>
          <w:p w:rsidR="008479E5" w:rsidRPr="008479E5" w:rsidRDefault="008479E5" w:rsidP="008479E5">
            <w:pPr>
              <w:spacing w:after="0" w:line="240" w:lineRule="auto"/>
              <w:jc w:val="center"/>
              <w:rPr>
                <w:sz w:val="24"/>
                <w:szCs w:val="24"/>
              </w:rPr>
            </w:pPr>
            <w:r w:rsidRPr="008479E5">
              <w:rPr>
                <w:sz w:val="24"/>
                <w:szCs w:val="24"/>
              </w:rPr>
              <w:t>тис.грн.</w:t>
            </w:r>
          </w:p>
        </w:tc>
        <w:tc>
          <w:tcPr>
            <w:tcW w:w="1263" w:type="dxa"/>
            <w:shd w:val="clear" w:color="auto" w:fill="auto"/>
          </w:tcPr>
          <w:p w:rsidR="008479E5" w:rsidRPr="008479E5" w:rsidRDefault="008479E5" w:rsidP="008479E5">
            <w:pPr>
              <w:spacing w:after="0" w:line="240" w:lineRule="auto"/>
              <w:jc w:val="right"/>
              <w:rPr>
                <w:sz w:val="24"/>
                <w:szCs w:val="24"/>
              </w:rPr>
            </w:pPr>
            <w:r w:rsidRPr="008479E5">
              <w:rPr>
                <w:sz w:val="24"/>
                <w:szCs w:val="24"/>
              </w:rPr>
              <w:t>136,4</w:t>
            </w:r>
          </w:p>
        </w:tc>
        <w:tc>
          <w:tcPr>
            <w:tcW w:w="1260" w:type="dxa"/>
            <w:shd w:val="clear" w:color="auto" w:fill="auto"/>
          </w:tcPr>
          <w:p w:rsidR="008479E5" w:rsidRPr="008479E5" w:rsidRDefault="008479E5" w:rsidP="008479E5">
            <w:pPr>
              <w:spacing w:after="0" w:line="240" w:lineRule="auto"/>
              <w:jc w:val="right"/>
              <w:rPr>
                <w:sz w:val="24"/>
                <w:szCs w:val="24"/>
              </w:rPr>
            </w:pPr>
            <w:r w:rsidRPr="008479E5">
              <w:rPr>
                <w:sz w:val="24"/>
                <w:szCs w:val="24"/>
              </w:rPr>
              <w:t xml:space="preserve"> 224,5</w:t>
            </w:r>
          </w:p>
        </w:tc>
        <w:tc>
          <w:tcPr>
            <w:tcW w:w="1267" w:type="dxa"/>
            <w:shd w:val="clear" w:color="auto" w:fill="auto"/>
          </w:tcPr>
          <w:p w:rsidR="008479E5" w:rsidRPr="008479E5" w:rsidRDefault="008479E5" w:rsidP="008479E5">
            <w:pPr>
              <w:spacing w:after="0" w:line="240" w:lineRule="auto"/>
              <w:jc w:val="right"/>
              <w:rPr>
                <w:sz w:val="24"/>
                <w:szCs w:val="24"/>
              </w:rPr>
            </w:pPr>
            <w:r w:rsidRPr="008479E5">
              <w:rPr>
                <w:sz w:val="24"/>
                <w:szCs w:val="24"/>
              </w:rPr>
              <w:t>1 725,8</w:t>
            </w:r>
          </w:p>
        </w:tc>
        <w:tc>
          <w:tcPr>
            <w:tcW w:w="1134" w:type="dxa"/>
            <w:shd w:val="clear" w:color="auto" w:fill="auto"/>
          </w:tcPr>
          <w:p w:rsidR="008479E5" w:rsidRPr="008479E5" w:rsidRDefault="008479E5" w:rsidP="008479E5">
            <w:pPr>
              <w:spacing w:after="0" w:line="240" w:lineRule="auto"/>
              <w:jc w:val="right"/>
              <w:rPr>
                <w:sz w:val="24"/>
                <w:szCs w:val="24"/>
              </w:rPr>
            </w:pPr>
            <w:r w:rsidRPr="008479E5">
              <w:rPr>
                <w:sz w:val="24"/>
                <w:szCs w:val="24"/>
              </w:rPr>
              <w:t>768,7</w:t>
            </w:r>
          </w:p>
        </w:tc>
      </w:tr>
      <w:tr w:rsidR="008479E5" w:rsidRPr="008479E5" w:rsidTr="008A6A28">
        <w:tc>
          <w:tcPr>
            <w:tcW w:w="3960" w:type="dxa"/>
            <w:shd w:val="clear" w:color="auto" w:fill="auto"/>
          </w:tcPr>
          <w:p w:rsidR="008479E5" w:rsidRPr="008479E5" w:rsidRDefault="008479E5" w:rsidP="008479E5">
            <w:pPr>
              <w:spacing w:after="0" w:line="240" w:lineRule="auto"/>
              <w:jc w:val="both"/>
              <w:rPr>
                <w:sz w:val="24"/>
                <w:szCs w:val="24"/>
              </w:rPr>
            </w:pPr>
            <w:r w:rsidRPr="008479E5">
              <w:rPr>
                <w:sz w:val="24"/>
                <w:szCs w:val="24"/>
              </w:rPr>
              <w:t>Дебіторська заборгованість у житлово-комунальному господарстві, всього</w:t>
            </w:r>
          </w:p>
        </w:tc>
        <w:tc>
          <w:tcPr>
            <w:tcW w:w="1257" w:type="dxa"/>
            <w:shd w:val="clear" w:color="auto" w:fill="auto"/>
          </w:tcPr>
          <w:p w:rsidR="008479E5" w:rsidRPr="008479E5" w:rsidRDefault="008479E5" w:rsidP="008479E5">
            <w:pPr>
              <w:spacing w:after="0" w:line="240" w:lineRule="auto"/>
              <w:jc w:val="center"/>
              <w:rPr>
                <w:sz w:val="24"/>
                <w:szCs w:val="24"/>
              </w:rPr>
            </w:pPr>
            <w:r w:rsidRPr="008479E5">
              <w:rPr>
                <w:sz w:val="24"/>
                <w:szCs w:val="24"/>
              </w:rPr>
              <w:t>тис.грн.</w:t>
            </w:r>
          </w:p>
        </w:tc>
        <w:tc>
          <w:tcPr>
            <w:tcW w:w="1263" w:type="dxa"/>
            <w:shd w:val="clear" w:color="auto" w:fill="auto"/>
          </w:tcPr>
          <w:p w:rsidR="008479E5" w:rsidRPr="008479E5" w:rsidRDefault="008479E5" w:rsidP="008479E5">
            <w:pPr>
              <w:spacing w:after="0" w:line="240" w:lineRule="auto"/>
              <w:jc w:val="right"/>
              <w:rPr>
                <w:sz w:val="24"/>
                <w:szCs w:val="24"/>
              </w:rPr>
            </w:pPr>
            <w:r w:rsidRPr="008479E5">
              <w:rPr>
                <w:sz w:val="24"/>
                <w:szCs w:val="24"/>
              </w:rPr>
              <w:t>109 880,7</w:t>
            </w:r>
          </w:p>
        </w:tc>
        <w:tc>
          <w:tcPr>
            <w:tcW w:w="1260" w:type="dxa"/>
            <w:shd w:val="clear" w:color="auto" w:fill="auto"/>
          </w:tcPr>
          <w:p w:rsidR="008479E5" w:rsidRPr="008479E5" w:rsidRDefault="008479E5" w:rsidP="008479E5">
            <w:pPr>
              <w:spacing w:after="0" w:line="240" w:lineRule="auto"/>
              <w:jc w:val="right"/>
              <w:rPr>
                <w:sz w:val="24"/>
                <w:szCs w:val="24"/>
              </w:rPr>
            </w:pPr>
            <w:r w:rsidRPr="008479E5">
              <w:rPr>
                <w:sz w:val="24"/>
                <w:szCs w:val="24"/>
              </w:rPr>
              <w:t>125 534,6</w:t>
            </w:r>
          </w:p>
        </w:tc>
        <w:tc>
          <w:tcPr>
            <w:tcW w:w="1267" w:type="dxa"/>
            <w:shd w:val="clear" w:color="auto" w:fill="auto"/>
          </w:tcPr>
          <w:p w:rsidR="008479E5" w:rsidRPr="008479E5" w:rsidRDefault="008479E5" w:rsidP="008479E5">
            <w:pPr>
              <w:spacing w:after="0" w:line="240" w:lineRule="auto"/>
              <w:jc w:val="right"/>
              <w:rPr>
                <w:sz w:val="24"/>
                <w:szCs w:val="24"/>
              </w:rPr>
            </w:pPr>
            <w:r w:rsidRPr="008479E5">
              <w:rPr>
                <w:sz w:val="24"/>
                <w:szCs w:val="24"/>
              </w:rPr>
              <w:t>114 876,6</w:t>
            </w:r>
          </w:p>
        </w:tc>
        <w:tc>
          <w:tcPr>
            <w:tcW w:w="1134" w:type="dxa"/>
            <w:shd w:val="clear" w:color="auto" w:fill="auto"/>
          </w:tcPr>
          <w:p w:rsidR="008479E5" w:rsidRPr="008479E5" w:rsidRDefault="008479E5" w:rsidP="008479E5">
            <w:pPr>
              <w:spacing w:after="0" w:line="240" w:lineRule="auto"/>
              <w:jc w:val="right"/>
              <w:rPr>
                <w:sz w:val="24"/>
                <w:szCs w:val="24"/>
              </w:rPr>
            </w:pPr>
            <w:r w:rsidRPr="008479E5">
              <w:rPr>
                <w:sz w:val="24"/>
                <w:szCs w:val="24"/>
              </w:rPr>
              <w:t>91,5</w:t>
            </w:r>
          </w:p>
        </w:tc>
      </w:tr>
      <w:tr w:rsidR="008479E5" w:rsidRPr="008479E5" w:rsidTr="008A6A28">
        <w:tc>
          <w:tcPr>
            <w:tcW w:w="3960" w:type="dxa"/>
            <w:shd w:val="clear" w:color="auto" w:fill="auto"/>
          </w:tcPr>
          <w:p w:rsidR="008479E5" w:rsidRPr="008479E5" w:rsidRDefault="008479E5" w:rsidP="008479E5">
            <w:pPr>
              <w:spacing w:after="0" w:line="240" w:lineRule="auto"/>
              <w:jc w:val="both"/>
              <w:rPr>
                <w:sz w:val="24"/>
                <w:szCs w:val="24"/>
              </w:rPr>
            </w:pPr>
            <w:r w:rsidRPr="008479E5">
              <w:rPr>
                <w:sz w:val="24"/>
                <w:szCs w:val="24"/>
              </w:rPr>
              <w:t>Обсяг інвестицій в житлово-комунальне господарство, всього</w:t>
            </w:r>
          </w:p>
        </w:tc>
        <w:tc>
          <w:tcPr>
            <w:tcW w:w="1257" w:type="dxa"/>
            <w:shd w:val="clear" w:color="auto" w:fill="auto"/>
          </w:tcPr>
          <w:p w:rsidR="008479E5" w:rsidRPr="008479E5" w:rsidRDefault="008479E5" w:rsidP="008479E5">
            <w:pPr>
              <w:spacing w:after="0" w:line="240" w:lineRule="auto"/>
              <w:jc w:val="center"/>
              <w:rPr>
                <w:sz w:val="24"/>
                <w:szCs w:val="24"/>
              </w:rPr>
            </w:pPr>
            <w:r w:rsidRPr="008479E5">
              <w:rPr>
                <w:sz w:val="24"/>
                <w:szCs w:val="24"/>
              </w:rPr>
              <w:t>тис.грн.</w:t>
            </w:r>
          </w:p>
        </w:tc>
        <w:tc>
          <w:tcPr>
            <w:tcW w:w="1263" w:type="dxa"/>
            <w:shd w:val="clear" w:color="auto" w:fill="auto"/>
          </w:tcPr>
          <w:p w:rsidR="008479E5" w:rsidRPr="008479E5" w:rsidRDefault="008479E5" w:rsidP="008479E5">
            <w:pPr>
              <w:spacing w:after="0" w:line="240" w:lineRule="auto"/>
              <w:jc w:val="right"/>
              <w:rPr>
                <w:sz w:val="24"/>
                <w:szCs w:val="24"/>
              </w:rPr>
            </w:pPr>
            <w:r w:rsidRPr="008479E5">
              <w:rPr>
                <w:sz w:val="24"/>
                <w:szCs w:val="24"/>
              </w:rPr>
              <w:t>31 836,7</w:t>
            </w:r>
          </w:p>
        </w:tc>
        <w:tc>
          <w:tcPr>
            <w:tcW w:w="1260" w:type="dxa"/>
            <w:shd w:val="clear" w:color="auto" w:fill="auto"/>
          </w:tcPr>
          <w:p w:rsidR="008479E5" w:rsidRPr="008479E5" w:rsidRDefault="008479E5" w:rsidP="008479E5">
            <w:pPr>
              <w:spacing w:after="0" w:line="240" w:lineRule="auto"/>
              <w:jc w:val="right"/>
              <w:rPr>
                <w:sz w:val="24"/>
                <w:szCs w:val="24"/>
              </w:rPr>
            </w:pPr>
            <w:r w:rsidRPr="008479E5">
              <w:rPr>
                <w:sz w:val="24"/>
                <w:szCs w:val="24"/>
              </w:rPr>
              <w:t>39 946,4</w:t>
            </w:r>
          </w:p>
        </w:tc>
        <w:tc>
          <w:tcPr>
            <w:tcW w:w="1267" w:type="dxa"/>
            <w:shd w:val="clear" w:color="auto" w:fill="auto"/>
          </w:tcPr>
          <w:p w:rsidR="008479E5" w:rsidRPr="008479E5" w:rsidRDefault="008479E5" w:rsidP="008479E5">
            <w:pPr>
              <w:spacing w:after="0" w:line="240" w:lineRule="auto"/>
              <w:jc w:val="right"/>
              <w:rPr>
                <w:sz w:val="24"/>
                <w:szCs w:val="24"/>
              </w:rPr>
            </w:pPr>
            <w:r w:rsidRPr="008479E5">
              <w:rPr>
                <w:sz w:val="24"/>
                <w:szCs w:val="24"/>
              </w:rPr>
              <w:t>30 091,9</w:t>
            </w:r>
          </w:p>
        </w:tc>
        <w:tc>
          <w:tcPr>
            <w:tcW w:w="1134" w:type="dxa"/>
            <w:shd w:val="clear" w:color="auto" w:fill="auto"/>
          </w:tcPr>
          <w:p w:rsidR="008479E5" w:rsidRPr="008479E5" w:rsidRDefault="008479E5" w:rsidP="008479E5">
            <w:pPr>
              <w:spacing w:after="0" w:line="240" w:lineRule="auto"/>
              <w:jc w:val="right"/>
              <w:rPr>
                <w:sz w:val="24"/>
                <w:szCs w:val="24"/>
              </w:rPr>
            </w:pPr>
            <w:r w:rsidRPr="008479E5">
              <w:rPr>
                <w:sz w:val="24"/>
                <w:szCs w:val="24"/>
              </w:rPr>
              <w:t>75,3</w:t>
            </w:r>
          </w:p>
        </w:tc>
      </w:tr>
      <w:tr w:rsidR="008479E5" w:rsidRPr="008479E5" w:rsidTr="008A6A28">
        <w:tc>
          <w:tcPr>
            <w:tcW w:w="3960" w:type="dxa"/>
            <w:shd w:val="clear" w:color="auto" w:fill="auto"/>
          </w:tcPr>
          <w:p w:rsidR="008479E5" w:rsidRPr="008479E5" w:rsidRDefault="008479E5" w:rsidP="008479E5">
            <w:pPr>
              <w:spacing w:after="0" w:line="240" w:lineRule="auto"/>
              <w:jc w:val="both"/>
              <w:rPr>
                <w:sz w:val="24"/>
                <w:szCs w:val="24"/>
              </w:rPr>
            </w:pPr>
            <w:r w:rsidRPr="008479E5">
              <w:rPr>
                <w:sz w:val="24"/>
                <w:szCs w:val="24"/>
              </w:rPr>
              <w:t>з них: місцевих бюджетів</w:t>
            </w:r>
          </w:p>
        </w:tc>
        <w:tc>
          <w:tcPr>
            <w:tcW w:w="1257" w:type="dxa"/>
            <w:shd w:val="clear" w:color="auto" w:fill="auto"/>
          </w:tcPr>
          <w:p w:rsidR="008479E5" w:rsidRPr="008479E5" w:rsidRDefault="008479E5" w:rsidP="008479E5">
            <w:pPr>
              <w:spacing w:after="0" w:line="240" w:lineRule="auto"/>
              <w:jc w:val="center"/>
              <w:rPr>
                <w:sz w:val="24"/>
                <w:szCs w:val="24"/>
              </w:rPr>
            </w:pPr>
            <w:r w:rsidRPr="008479E5">
              <w:rPr>
                <w:sz w:val="24"/>
                <w:szCs w:val="24"/>
              </w:rPr>
              <w:t>тис.грн.</w:t>
            </w:r>
          </w:p>
        </w:tc>
        <w:tc>
          <w:tcPr>
            <w:tcW w:w="1263" w:type="dxa"/>
            <w:shd w:val="clear" w:color="auto" w:fill="auto"/>
          </w:tcPr>
          <w:p w:rsidR="008479E5" w:rsidRPr="008479E5" w:rsidRDefault="008479E5" w:rsidP="008479E5">
            <w:pPr>
              <w:spacing w:after="0" w:line="240" w:lineRule="auto"/>
              <w:jc w:val="right"/>
              <w:rPr>
                <w:sz w:val="24"/>
                <w:szCs w:val="24"/>
              </w:rPr>
            </w:pPr>
            <w:r w:rsidRPr="008479E5">
              <w:rPr>
                <w:sz w:val="24"/>
                <w:szCs w:val="24"/>
              </w:rPr>
              <w:t>26 573,6</w:t>
            </w:r>
          </w:p>
        </w:tc>
        <w:tc>
          <w:tcPr>
            <w:tcW w:w="1260" w:type="dxa"/>
            <w:shd w:val="clear" w:color="auto" w:fill="auto"/>
          </w:tcPr>
          <w:p w:rsidR="008479E5" w:rsidRPr="008479E5" w:rsidRDefault="008479E5" w:rsidP="008479E5">
            <w:pPr>
              <w:spacing w:after="0" w:line="240" w:lineRule="auto"/>
              <w:jc w:val="right"/>
              <w:rPr>
                <w:sz w:val="24"/>
                <w:szCs w:val="24"/>
              </w:rPr>
            </w:pPr>
            <w:r w:rsidRPr="008479E5">
              <w:rPr>
                <w:sz w:val="24"/>
                <w:szCs w:val="24"/>
              </w:rPr>
              <w:t>37 091,4</w:t>
            </w:r>
          </w:p>
        </w:tc>
        <w:tc>
          <w:tcPr>
            <w:tcW w:w="1267" w:type="dxa"/>
            <w:shd w:val="clear" w:color="auto" w:fill="auto"/>
          </w:tcPr>
          <w:p w:rsidR="008479E5" w:rsidRPr="008479E5" w:rsidRDefault="008479E5" w:rsidP="008479E5">
            <w:pPr>
              <w:spacing w:after="0" w:line="240" w:lineRule="auto"/>
              <w:jc w:val="right"/>
              <w:rPr>
                <w:sz w:val="24"/>
                <w:szCs w:val="24"/>
              </w:rPr>
            </w:pPr>
            <w:r w:rsidRPr="008479E5">
              <w:rPr>
                <w:sz w:val="24"/>
                <w:szCs w:val="24"/>
              </w:rPr>
              <w:t>24 501,0</w:t>
            </w:r>
          </w:p>
        </w:tc>
        <w:tc>
          <w:tcPr>
            <w:tcW w:w="1134" w:type="dxa"/>
            <w:shd w:val="clear" w:color="auto" w:fill="auto"/>
          </w:tcPr>
          <w:p w:rsidR="008479E5" w:rsidRPr="008479E5" w:rsidRDefault="008479E5" w:rsidP="008479E5">
            <w:pPr>
              <w:spacing w:after="0" w:line="240" w:lineRule="auto"/>
              <w:jc w:val="right"/>
              <w:rPr>
                <w:sz w:val="24"/>
                <w:szCs w:val="24"/>
              </w:rPr>
            </w:pPr>
            <w:r w:rsidRPr="008479E5">
              <w:rPr>
                <w:sz w:val="24"/>
                <w:szCs w:val="24"/>
              </w:rPr>
              <w:t>66,1</w:t>
            </w:r>
          </w:p>
        </w:tc>
      </w:tr>
      <w:tr w:rsidR="008479E5" w:rsidRPr="008479E5" w:rsidTr="008A6A28">
        <w:tc>
          <w:tcPr>
            <w:tcW w:w="3960" w:type="dxa"/>
            <w:shd w:val="clear" w:color="auto" w:fill="auto"/>
          </w:tcPr>
          <w:p w:rsidR="008479E5" w:rsidRPr="008479E5" w:rsidRDefault="008479E5" w:rsidP="008479E5">
            <w:pPr>
              <w:spacing w:after="0" w:line="240" w:lineRule="auto"/>
              <w:jc w:val="both"/>
              <w:rPr>
                <w:sz w:val="24"/>
                <w:szCs w:val="24"/>
              </w:rPr>
            </w:pPr>
            <w:r w:rsidRPr="008479E5">
              <w:rPr>
                <w:sz w:val="24"/>
                <w:szCs w:val="24"/>
              </w:rPr>
              <w:t>державного бюджету</w:t>
            </w:r>
          </w:p>
        </w:tc>
        <w:tc>
          <w:tcPr>
            <w:tcW w:w="1257" w:type="dxa"/>
            <w:shd w:val="clear" w:color="auto" w:fill="auto"/>
          </w:tcPr>
          <w:p w:rsidR="008479E5" w:rsidRPr="008479E5" w:rsidRDefault="008479E5" w:rsidP="008479E5">
            <w:pPr>
              <w:spacing w:after="0" w:line="240" w:lineRule="auto"/>
              <w:jc w:val="center"/>
              <w:rPr>
                <w:sz w:val="24"/>
                <w:szCs w:val="24"/>
              </w:rPr>
            </w:pPr>
            <w:r w:rsidRPr="008479E5">
              <w:rPr>
                <w:sz w:val="24"/>
                <w:szCs w:val="24"/>
              </w:rPr>
              <w:t>тис.грн.</w:t>
            </w:r>
          </w:p>
        </w:tc>
        <w:tc>
          <w:tcPr>
            <w:tcW w:w="1263" w:type="dxa"/>
            <w:shd w:val="clear" w:color="auto" w:fill="auto"/>
          </w:tcPr>
          <w:p w:rsidR="008479E5" w:rsidRPr="008479E5" w:rsidRDefault="008479E5" w:rsidP="008479E5">
            <w:pPr>
              <w:spacing w:after="0" w:line="240" w:lineRule="auto"/>
              <w:jc w:val="right"/>
              <w:rPr>
                <w:sz w:val="24"/>
                <w:szCs w:val="24"/>
              </w:rPr>
            </w:pPr>
          </w:p>
        </w:tc>
        <w:tc>
          <w:tcPr>
            <w:tcW w:w="1260" w:type="dxa"/>
            <w:shd w:val="clear" w:color="auto" w:fill="auto"/>
          </w:tcPr>
          <w:p w:rsidR="008479E5" w:rsidRPr="008479E5" w:rsidRDefault="008479E5" w:rsidP="008479E5">
            <w:pPr>
              <w:spacing w:after="0" w:line="240" w:lineRule="auto"/>
              <w:jc w:val="right"/>
              <w:rPr>
                <w:sz w:val="24"/>
                <w:szCs w:val="24"/>
              </w:rPr>
            </w:pPr>
          </w:p>
        </w:tc>
        <w:tc>
          <w:tcPr>
            <w:tcW w:w="1267" w:type="dxa"/>
            <w:shd w:val="clear" w:color="auto" w:fill="auto"/>
          </w:tcPr>
          <w:p w:rsidR="008479E5" w:rsidRPr="008479E5" w:rsidRDefault="008479E5" w:rsidP="008479E5">
            <w:pPr>
              <w:spacing w:after="0" w:line="240" w:lineRule="auto"/>
              <w:jc w:val="right"/>
              <w:rPr>
                <w:sz w:val="24"/>
                <w:szCs w:val="24"/>
              </w:rPr>
            </w:pPr>
          </w:p>
        </w:tc>
        <w:tc>
          <w:tcPr>
            <w:tcW w:w="1134" w:type="dxa"/>
            <w:shd w:val="clear" w:color="auto" w:fill="auto"/>
          </w:tcPr>
          <w:p w:rsidR="008479E5" w:rsidRPr="008479E5" w:rsidRDefault="008479E5" w:rsidP="008479E5">
            <w:pPr>
              <w:spacing w:after="0" w:line="240" w:lineRule="auto"/>
              <w:jc w:val="right"/>
              <w:rPr>
                <w:sz w:val="24"/>
                <w:szCs w:val="24"/>
              </w:rPr>
            </w:pPr>
          </w:p>
        </w:tc>
      </w:tr>
      <w:tr w:rsidR="008479E5" w:rsidRPr="008479E5" w:rsidTr="008A6A28">
        <w:tc>
          <w:tcPr>
            <w:tcW w:w="3960" w:type="dxa"/>
            <w:shd w:val="clear" w:color="auto" w:fill="auto"/>
          </w:tcPr>
          <w:p w:rsidR="008479E5" w:rsidRPr="008479E5" w:rsidRDefault="008479E5" w:rsidP="008479E5">
            <w:pPr>
              <w:spacing w:after="0" w:line="240" w:lineRule="auto"/>
              <w:jc w:val="both"/>
              <w:rPr>
                <w:sz w:val="24"/>
                <w:szCs w:val="24"/>
              </w:rPr>
            </w:pPr>
            <w:r w:rsidRPr="008479E5">
              <w:rPr>
                <w:sz w:val="24"/>
                <w:szCs w:val="24"/>
              </w:rPr>
              <w:t>Обсяг боргу населення</w:t>
            </w:r>
          </w:p>
        </w:tc>
        <w:tc>
          <w:tcPr>
            <w:tcW w:w="1257" w:type="dxa"/>
            <w:shd w:val="clear" w:color="auto" w:fill="auto"/>
          </w:tcPr>
          <w:p w:rsidR="008479E5" w:rsidRPr="008479E5" w:rsidRDefault="008479E5" w:rsidP="008479E5">
            <w:pPr>
              <w:spacing w:after="0" w:line="240" w:lineRule="auto"/>
              <w:jc w:val="center"/>
              <w:rPr>
                <w:sz w:val="24"/>
                <w:szCs w:val="24"/>
              </w:rPr>
            </w:pPr>
            <w:r w:rsidRPr="008479E5">
              <w:rPr>
                <w:sz w:val="24"/>
                <w:szCs w:val="24"/>
              </w:rPr>
              <w:t>тис.грн.</w:t>
            </w:r>
          </w:p>
        </w:tc>
        <w:tc>
          <w:tcPr>
            <w:tcW w:w="1263" w:type="dxa"/>
            <w:shd w:val="clear" w:color="auto" w:fill="auto"/>
          </w:tcPr>
          <w:p w:rsidR="008479E5" w:rsidRPr="008479E5" w:rsidRDefault="008479E5" w:rsidP="008479E5">
            <w:pPr>
              <w:spacing w:after="0" w:line="240" w:lineRule="auto"/>
              <w:jc w:val="right"/>
              <w:rPr>
                <w:sz w:val="24"/>
                <w:szCs w:val="24"/>
              </w:rPr>
            </w:pPr>
            <w:r w:rsidRPr="008479E5">
              <w:rPr>
                <w:sz w:val="24"/>
                <w:szCs w:val="24"/>
              </w:rPr>
              <w:t>96 773,3</w:t>
            </w:r>
          </w:p>
        </w:tc>
        <w:tc>
          <w:tcPr>
            <w:tcW w:w="1260" w:type="dxa"/>
            <w:shd w:val="clear" w:color="auto" w:fill="auto"/>
          </w:tcPr>
          <w:p w:rsidR="008479E5" w:rsidRPr="008479E5" w:rsidRDefault="008479E5" w:rsidP="008479E5">
            <w:pPr>
              <w:spacing w:after="0" w:line="240" w:lineRule="auto"/>
              <w:jc w:val="right"/>
              <w:rPr>
                <w:sz w:val="24"/>
                <w:szCs w:val="24"/>
              </w:rPr>
            </w:pPr>
            <w:r w:rsidRPr="008479E5">
              <w:rPr>
                <w:sz w:val="24"/>
                <w:szCs w:val="24"/>
              </w:rPr>
              <w:t>96 197,6</w:t>
            </w:r>
          </w:p>
        </w:tc>
        <w:tc>
          <w:tcPr>
            <w:tcW w:w="1267" w:type="dxa"/>
            <w:shd w:val="clear" w:color="auto" w:fill="auto"/>
          </w:tcPr>
          <w:p w:rsidR="008479E5" w:rsidRPr="008479E5" w:rsidRDefault="008479E5" w:rsidP="008479E5">
            <w:pPr>
              <w:spacing w:after="0" w:line="240" w:lineRule="auto"/>
              <w:jc w:val="right"/>
              <w:rPr>
                <w:sz w:val="24"/>
                <w:szCs w:val="24"/>
              </w:rPr>
            </w:pPr>
            <w:r w:rsidRPr="008479E5">
              <w:rPr>
                <w:sz w:val="24"/>
                <w:szCs w:val="24"/>
              </w:rPr>
              <w:t>111 096,7</w:t>
            </w:r>
          </w:p>
        </w:tc>
        <w:tc>
          <w:tcPr>
            <w:tcW w:w="1134" w:type="dxa"/>
            <w:shd w:val="clear" w:color="auto" w:fill="auto"/>
          </w:tcPr>
          <w:p w:rsidR="008479E5" w:rsidRPr="008479E5" w:rsidRDefault="008479E5" w:rsidP="008479E5">
            <w:pPr>
              <w:spacing w:after="0" w:line="240" w:lineRule="auto"/>
              <w:jc w:val="right"/>
              <w:rPr>
                <w:sz w:val="24"/>
                <w:szCs w:val="24"/>
              </w:rPr>
            </w:pPr>
            <w:r w:rsidRPr="008479E5">
              <w:rPr>
                <w:sz w:val="24"/>
                <w:szCs w:val="24"/>
              </w:rPr>
              <w:t>115,5</w:t>
            </w:r>
          </w:p>
        </w:tc>
      </w:tr>
      <w:tr w:rsidR="008479E5" w:rsidRPr="008479E5" w:rsidTr="008A6A28">
        <w:tc>
          <w:tcPr>
            <w:tcW w:w="3960" w:type="dxa"/>
            <w:shd w:val="clear" w:color="auto" w:fill="auto"/>
          </w:tcPr>
          <w:p w:rsidR="008479E5" w:rsidRPr="008479E5" w:rsidRDefault="008479E5" w:rsidP="008479E5">
            <w:pPr>
              <w:spacing w:after="0" w:line="240" w:lineRule="auto"/>
              <w:jc w:val="both"/>
              <w:rPr>
                <w:sz w:val="24"/>
                <w:szCs w:val="24"/>
              </w:rPr>
            </w:pPr>
            <w:r w:rsidRPr="008479E5">
              <w:rPr>
                <w:sz w:val="24"/>
                <w:szCs w:val="24"/>
              </w:rPr>
              <w:t>Рівень оплати населенням житлово-комунальних послуг</w:t>
            </w:r>
          </w:p>
        </w:tc>
        <w:tc>
          <w:tcPr>
            <w:tcW w:w="1257" w:type="dxa"/>
            <w:shd w:val="clear" w:color="auto" w:fill="auto"/>
          </w:tcPr>
          <w:p w:rsidR="008479E5" w:rsidRPr="008479E5" w:rsidRDefault="008479E5" w:rsidP="008479E5">
            <w:pPr>
              <w:spacing w:after="0" w:line="240" w:lineRule="auto"/>
              <w:jc w:val="center"/>
              <w:rPr>
                <w:sz w:val="24"/>
                <w:szCs w:val="24"/>
              </w:rPr>
            </w:pPr>
            <w:r w:rsidRPr="008479E5">
              <w:rPr>
                <w:sz w:val="24"/>
                <w:szCs w:val="24"/>
              </w:rPr>
              <w:t>%</w:t>
            </w:r>
          </w:p>
        </w:tc>
        <w:tc>
          <w:tcPr>
            <w:tcW w:w="1263" w:type="dxa"/>
            <w:shd w:val="clear" w:color="auto" w:fill="auto"/>
          </w:tcPr>
          <w:p w:rsidR="008479E5" w:rsidRPr="008479E5" w:rsidRDefault="008479E5" w:rsidP="008479E5">
            <w:pPr>
              <w:spacing w:after="0" w:line="240" w:lineRule="auto"/>
              <w:jc w:val="right"/>
              <w:rPr>
                <w:b/>
                <w:sz w:val="24"/>
                <w:szCs w:val="24"/>
              </w:rPr>
            </w:pPr>
            <w:r w:rsidRPr="008479E5">
              <w:rPr>
                <w:b/>
                <w:sz w:val="24"/>
                <w:szCs w:val="24"/>
              </w:rPr>
              <w:t>90,54</w:t>
            </w:r>
          </w:p>
        </w:tc>
        <w:tc>
          <w:tcPr>
            <w:tcW w:w="1260" w:type="dxa"/>
            <w:shd w:val="clear" w:color="auto" w:fill="auto"/>
          </w:tcPr>
          <w:p w:rsidR="008479E5" w:rsidRPr="008479E5" w:rsidRDefault="008479E5" w:rsidP="008479E5">
            <w:pPr>
              <w:spacing w:after="0" w:line="240" w:lineRule="auto"/>
              <w:jc w:val="right"/>
              <w:rPr>
                <w:b/>
                <w:sz w:val="24"/>
                <w:szCs w:val="24"/>
              </w:rPr>
            </w:pPr>
            <w:r w:rsidRPr="008479E5">
              <w:rPr>
                <w:b/>
                <w:sz w:val="24"/>
                <w:szCs w:val="24"/>
              </w:rPr>
              <w:t>93,46</w:t>
            </w:r>
          </w:p>
        </w:tc>
        <w:tc>
          <w:tcPr>
            <w:tcW w:w="1267" w:type="dxa"/>
            <w:shd w:val="clear" w:color="auto" w:fill="auto"/>
          </w:tcPr>
          <w:p w:rsidR="008479E5" w:rsidRPr="008479E5" w:rsidRDefault="008479E5" w:rsidP="008479E5">
            <w:pPr>
              <w:spacing w:after="0" w:line="240" w:lineRule="auto"/>
              <w:jc w:val="right"/>
              <w:rPr>
                <w:b/>
                <w:sz w:val="24"/>
                <w:szCs w:val="24"/>
              </w:rPr>
            </w:pPr>
            <w:r w:rsidRPr="008479E5">
              <w:rPr>
                <w:b/>
                <w:sz w:val="24"/>
                <w:szCs w:val="24"/>
              </w:rPr>
              <w:t>86,48</w:t>
            </w:r>
          </w:p>
        </w:tc>
        <w:tc>
          <w:tcPr>
            <w:tcW w:w="1134" w:type="dxa"/>
            <w:shd w:val="clear" w:color="auto" w:fill="auto"/>
          </w:tcPr>
          <w:p w:rsidR="008479E5" w:rsidRPr="008479E5" w:rsidRDefault="008479E5" w:rsidP="008479E5">
            <w:pPr>
              <w:spacing w:after="0" w:line="240" w:lineRule="auto"/>
              <w:jc w:val="right"/>
              <w:rPr>
                <w:b/>
                <w:sz w:val="24"/>
                <w:szCs w:val="24"/>
              </w:rPr>
            </w:pPr>
          </w:p>
        </w:tc>
      </w:tr>
    </w:tbl>
    <w:p w:rsidR="008479E5" w:rsidRDefault="008479E5" w:rsidP="001F1E24">
      <w:pPr>
        <w:spacing w:after="0" w:line="240" w:lineRule="auto"/>
        <w:ind w:firstLine="708"/>
        <w:jc w:val="both"/>
      </w:pPr>
    </w:p>
    <w:p w:rsidR="008A10D0" w:rsidRPr="00B62890" w:rsidRDefault="008A10D0" w:rsidP="009157E7">
      <w:pPr>
        <w:pStyle w:val="1"/>
        <w:numPr>
          <w:ilvl w:val="0"/>
          <w:numId w:val="2"/>
        </w:numPr>
        <w:rPr>
          <w:rFonts w:eastAsia="Calibri"/>
          <w:szCs w:val="28"/>
          <w:lang w:val="uk-UA" w:eastAsia="en-US"/>
        </w:rPr>
      </w:pPr>
      <w:bookmarkStart w:id="28" w:name="_Toc127537297"/>
      <w:r w:rsidRPr="00B62890">
        <w:rPr>
          <w:rFonts w:eastAsia="Calibri"/>
          <w:szCs w:val="28"/>
          <w:lang w:val="uk-UA" w:eastAsia="en-US"/>
        </w:rPr>
        <w:t>Природна та техногенна безпека</w:t>
      </w:r>
      <w:bookmarkEnd w:id="28"/>
      <w:r w:rsidRPr="00B62890">
        <w:rPr>
          <w:rFonts w:eastAsia="Calibri"/>
          <w:szCs w:val="28"/>
          <w:lang w:val="uk-UA" w:eastAsia="en-US"/>
        </w:rPr>
        <w:t xml:space="preserve"> </w:t>
      </w:r>
    </w:p>
    <w:p w:rsidR="008A10D0" w:rsidRDefault="008A10D0" w:rsidP="008A10D0">
      <w:pPr>
        <w:spacing w:after="0" w:line="240" w:lineRule="auto"/>
        <w:ind w:firstLine="708"/>
        <w:jc w:val="both"/>
      </w:pPr>
      <w:r w:rsidRPr="00B62890">
        <w:t>У 2022 році на території  Коростенської міської територіальної громади виникло 345 подій (пригод), в яких загинуло 17 осіб:  пожежі, вибухи - 4 особи;  на воді - 1 особа;  ДТП - 6 осіб; при інших подіях - 6 осіб.</w:t>
      </w:r>
    </w:p>
    <w:p w:rsidR="009A7250" w:rsidRPr="00B62890" w:rsidRDefault="009A7250" w:rsidP="009A7250">
      <w:pPr>
        <w:spacing w:after="0" w:line="240" w:lineRule="auto"/>
        <w:ind w:firstLine="708"/>
        <w:jc w:val="both"/>
      </w:pPr>
      <w:r w:rsidRPr="00B62890">
        <w:t xml:space="preserve">Станом на </w:t>
      </w:r>
      <w:r w:rsidRPr="009A7250">
        <w:t>01.01.2023</w:t>
      </w:r>
      <w:r w:rsidRPr="00B62890">
        <w:t xml:space="preserve"> року на території Коростенської МТГ виникло </w:t>
      </w:r>
      <w:r w:rsidRPr="009A7250">
        <w:t>190</w:t>
      </w:r>
      <w:r w:rsidRPr="00B62890">
        <w:t xml:space="preserve"> пожеж, </w:t>
      </w:r>
      <w:r w:rsidRPr="009A7250">
        <w:t>4</w:t>
      </w:r>
      <w:r w:rsidRPr="00B62890">
        <w:t xml:space="preserve"> з яких зі смертельним наслідками.</w:t>
      </w:r>
    </w:p>
    <w:p w:rsidR="00252C91" w:rsidRPr="00B62890" w:rsidRDefault="009417D8" w:rsidP="00252C91">
      <w:pPr>
        <w:spacing w:after="0" w:line="240" w:lineRule="auto"/>
        <w:ind w:firstLine="708"/>
        <w:jc w:val="both"/>
        <w:rPr>
          <w:bCs/>
        </w:rPr>
      </w:pPr>
      <w:r w:rsidRPr="00B62890">
        <w:t>Внаслідок бомбардування та авіаударів п</w:t>
      </w:r>
      <w:r w:rsidR="008A10D0" w:rsidRPr="00B62890">
        <w:t xml:space="preserve">о Коростенський міський </w:t>
      </w:r>
      <w:r w:rsidR="00252C91" w:rsidRPr="00B62890">
        <w:t xml:space="preserve"> </w:t>
      </w:r>
      <w:r w:rsidR="008A10D0" w:rsidRPr="00B62890">
        <w:t xml:space="preserve">територіальній громаді, всього зруйновано та пошкоджено </w:t>
      </w:r>
      <w:r w:rsidR="00252C91" w:rsidRPr="00B62890">
        <w:t xml:space="preserve">275 </w:t>
      </w:r>
      <w:r w:rsidR="008A10D0" w:rsidRPr="00B62890">
        <w:t>об’єктів</w:t>
      </w:r>
      <w:r w:rsidR="00252C91" w:rsidRPr="00B62890">
        <w:t xml:space="preserve">, з них зруйновано повністю 12 будівель та споруд; пошкоджено 263 будівлі та споруди. За видами будівель це </w:t>
      </w:r>
      <w:r w:rsidRPr="00B62890">
        <w:t>4 з</w:t>
      </w:r>
      <w:r w:rsidR="008A10D0" w:rsidRPr="00B62890">
        <w:t>агальноосвітні навчальні заклади</w:t>
      </w:r>
      <w:r w:rsidRPr="00B62890">
        <w:t>, 2 д</w:t>
      </w:r>
      <w:r w:rsidR="008A10D0" w:rsidRPr="00B62890">
        <w:t>ошкільні навчальні заклади</w:t>
      </w:r>
      <w:r w:rsidRPr="00B62890">
        <w:t>, 1 о</w:t>
      </w:r>
      <w:r w:rsidR="008A10D0" w:rsidRPr="00B62890">
        <w:t>б’єкти спорту</w:t>
      </w:r>
      <w:r w:rsidRPr="00B62890">
        <w:t>, 1 о</w:t>
      </w:r>
      <w:bookmarkStart w:id="29" w:name="_Hlk100562628"/>
      <w:r w:rsidR="008A10D0" w:rsidRPr="00B62890">
        <w:t>б’єкти</w:t>
      </w:r>
      <w:bookmarkEnd w:id="29"/>
      <w:r w:rsidR="008A10D0" w:rsidRPr="00B62890">
        <w:t xml:space="preserve"> охорони здоров’я</w:t>
      </w:r>
      <w:r w:rsidRPr="00B62890">
        <w:t>, 1 о</w:t>
      </w:r>
      <w:r w:rsidR="008A10D0" w:rsidRPr="00B62890">
        <w:t>б’єкти культури</w:t>
      </w:r>
      <w:r w:rsidRPr="00B62890">
        <w:t>, 2 з</w:t>
      </w:r>
      <w:r w:rsidR="008A10D0" w:rsidRPr="00B62890">
        <w:t xml:space="preserve">алізничні </w:t>
      </w:r>
      <w:r w:rsidR="00635C55">
        <w:t>об’єкти</w:t>
      </w:r>
      <w:r w:rsidR="008A10D0" w:rsidRPr="00B62890">
        <w:t xml:space="preserve"> інфраструктур</w:t>
      </w:r>
      <w:r w:rsidR="00635C55">
        <w:t>и</w:t>
      </w:r>
      <w:r w:rsidRPr="00B62890">
        <w:t>, 1 об’єкт  ін</w:t>
      </w:r>
      <w:r w:rsidR="008A10D0" w:rsidRPr="00B62890">
        <w:t>фраструктур</w:t>
      </w:r>
      <w:r w:rsidRPr="00B62890">
        <w:t>и</w:t>
      </w:r>
      <w:r w:rsidR="008A10D0" w:rsidRPr="00B62890">
        <w:t xml:space="preserve"> населених пунктів</w:t>
      </w:r>
      <w:r w:rsidRPr="00B62890">
        <w:t>, 2 - об</w:t>
      </w:r>
      <w:r w:rsidR="008A10D0" w:rsidRPr="00B62890">
        <w:t>’єкти газопостачання</w:t>
      </w:r>
      <w:r w:rsidRPr="00B62890">
        <w:t>, 11 - о</w:t>
      </w:r>
      <w:r w:rsidR="008A10D0" w:rsidRPr="00B62890">
        <w:t>б’єкти теплопостачання</w:t>
      </w:r>
      <w:r w:rsidRPr="00B62890">
        <w:t>, 9 - о</w:t>
      </w:r>
      <w:r w:rsidR="008A10D0" w:rsidRPr="00B62890">
        <w:t>б’єкти енергопостачання</w:t>
      </w:r>
      <w:r w:rsidRPr="00B62890">
        <w:t>, 1 о</w:t>
      </w:r>
      <w:r w:rsidR="008A10D0" w:rsidRPr="00B62890">
        <w:t>б’єкт</w:t>
      </w:r>
      <w:r w:rsidR="00635C55">
        <w:t xml:space="preserve"> </w:t>
      </w:r>
      <w:r w:rsidR="008A10D0" w:rsidRPr="00B62890">
        <w:t xml:space="preserve"> водопостачання та водовідведення</w:t>
      </w:r>
      <w:r w:rsidRPr="00B62890">
        <w:t>, 9 - ад</w:t>
      </w:r>
      <w:r w:rsidR="008A10D0" w:rsidRPr="00B62890">
        <w:t>міністративні будівлі</w:t>
      </w:r>
      <w:r w:rsidRPr="00B62890">
        <w:t>, 198 п</w:t>
      </w:r>
      <w:r w:rsidR="008A10D0" w:rsidRPr="00B62890">
        <w:t>риватні житлові будинки</w:t>
      </w:r>
      <w:r w:rsidRPr="00B62890">
        <w:t>, 3 б</w:t>
      </w:r>
      <w:r w:rsidR="008A10D0" w:rsidRPr="00B62890">
        <w:t xml:space="preserve">агатоповерхові житлові будинки з поверховістю 2 поверхи </w:t>
      </w:r>
      <w:r w:rsidRPr="00B62890">
        <w:t>–</w:t>
      </w:r>
      <w:r w:rsidR="008A10D0" w:rsidRPr="00B62890">
        <w:t xml:space="preserve"> 3</w:t>
      </w:r>
      <w:r w:rsidRPr="00B62890">
        <w:t>, 7 б</w:t>
      </w:r>
      <w:r w:rsidR="008A10D0" w:rsidRPr="00B62890">
        <w:t>агатоповерхові житлові будинки з поверховістю 5 поверхів</w:t>
      </w:r>
      <w:r w:rsidRPr="00B62890">
        <w:t>, 31 і</w:t>
      </w:r>
      <w:r w:rsidR="008A10D0" w:rsidRPr="00B62890">
        <w:t>нші об’єкти (ФОП, ПП)</w:t>
      </w:r>
      <w:r w:rsidRPr="00B62890">
        <w:t xml:space="preserve">, 1 </w:t>
      </w:r>
      <w:r w:rsidR="00252C91" w:rsidRPr="00B62890">
        <w:t>в</w:t>
      </w:r>
      <w:r w:rsidR="008A10D0" w:rsidRPr="00B62890">
        <w:t>ійськов</w:t>
      </w:r>
      <w:r w:rsidR="00252C91" w:rsidRPr="00B62890">
        <w:t xml:space="preserve">ий </w:t>
      </w:r>
      <w:r w:rsidR="008A10D0" w:rsidRPr="00B62890">
        <w:t xml:space="preserve"> об'єкт</w:t>
      </w:r>
      <w:r w:rsidR="00252C91" w:rsidRPr="00B62890">
        <w:t>, 1 - ав</w:t>
      </w:r>
      <w:r w:rsidR="008A10D0" w:rsidRPr="00B62890">
        <w:rPr>
          <w:bCs/>
        </w:rPr>
        <w:t>томобільн</w:t>
      </w:r>
      <w:r w:rsidR="00252C91" w:rsidRPr="00B62890">
        <w:rPr>
          <w:bCs/>
        </w:rPr>
        <w:t>а</w:t>
      </w:r>
      <w:r w:rsidR="008A10D0" w:rsidRPr="00B62890">
        <w:rPr>
          <w:bCs/>
        </w:rPr>
        <w:t xml:space="preserve"> дорог</w:t>
      </w:r>
      <w:r w:rsidR="00252C91" w:rsidRPr="00B62890">
        <w:rPr>
          <w:bCs/>
        </w:rPr>
        <w:t>а</w:t>
      </w:r>
      <w:r w:rsidR="008A10D0" w:rsidRPr="00B62890">
        <w:rPr>
          <w:bCs/>
        </w:rPr>
        <w:t>, інфраструктура</w:t>
      </w:r>
      <w:r w:rsidR="00252C91" w:rsidRPr="00B62890">
        <w:rPr>
          <w:bCs/>
        </w:rPr>
        <w:t xml:space="preserve">. </w:t>
      </w:r>
    </w:p>
    <w:p w:rsidR="008A10D0" w:rsidRPr="00B62890" w:rsidRDefault="008A10D0" w:rsidP="00955E36">
      <w:pPr>
        <w:spacing w:after="0" w:line="240" w:lineRule="auto"/>
        <w:ind w:firstLine="708"/>
        <w:jc w:val="both"/>
      </w:pPr>
      <w:r w:rsidRPr="00B62890">
        <w:t>Орієнтовна вартість завданих збитків визначена балансоутримувачами об’єктів становить 43</w:t>
      </w:r>
      <w:r w:rsidR="00955E36" w:rsidRPr="00B62890">
        <w:t xml:space="preserve">,9 млн.грн. </w:t>
      </w:r>
    </w:p>
    <w:p w:rsidR="008A10D0" w:rsidRPr="00B62890" w:rsidRDefault="008A10D0" w:rsidP="00AD1560">
      <w:pPr>
        <w:spacing w:after="0" w:line="240" w:lineRule="auto"/>
        <w:ind w:firstLine="708"/>
        <w:jc w:val="both"/>
      </w:pPr>
      <w:r w:rsidRPr="00B62890">
        <w:t>Орієнтовно з міста Коростеня евакуйовані близько 40 тисяч населення, з них:</w:t>
      </w:r>
      <w:r w:rsidR="00955E36" w:rsidRPr="00B62890">
        <w:t xml:space="preserve"> </w:t>
      </w:r>
      <w:r w:rsidRPr="00B62890">
        <w:t xml:space="preserve"> – залізничним транспортом: 8</w:t>
      </w:r>
      <w:r w:rsidR="00955E36" w:rsidRPr="00B62890">
        <w:t>,0 тис.</w:t>
      </w:r>
      <w:r w:rsidRPr="00B62890">
        <w:t>осіб;</w:t>
      </w:r>
      <w:r w:rsidR="00955E36" w:rsidRPr="00B62890">
        <w:t xml:space="preserve"> </w:t>
      </w:r>
      <w:r w:rsidRPr="00B62890">
        <w:t>автобусами    ТОВ «Автосвіт»: 8</w:t>
      </w:r>
      <w:r w:rsidR="00955E36" w:rsidRPr="00B62890">
        <w:t>,</w:t>
      </w:r>
      <w:r w:rsidRPr="00B62890">
        <w:t>0</w:t>
      </w:r>
      <w:r w:rsidR="00955E36" w:rsidRPr="00B62890">
        <w:t xml:space="preserve"> тис.</w:t>
      </w:r>
      <w:r w:rsidRPr="00B62890">
        <w:t>осіб;</w:t>
      </w:r>
      <w:r w:rsidR="00955E36" w:rsidRPr="00B62890">
        <w:t xml:space="preserve"> </w:t>
      </w:r>
      <w:r w:rsidRPr="00B62890">
        <w:t>особистим транспортом: 24</w:t>
      </w:r>
      <w:r w:rsidR="00955E36" w:rsidRPr="00B62890">
        <w:t>,0 тис.</w:t>
      </w:r>
      <w:r w:rsidRPr="00B62890">
        <w:t>осіб.</w:t>
      </w:r>
    </w:p>
    <w:p w:rsidR="00F8489E" w:rsidRPr="00B62890" w:rsidRDefault="00F8489E" w:rsidP="00F8489E">
      <w:pPr>
        <w:spacing w:after="0" w:line="240" w:lineRule="auto"/>
        <w:ind w:firstLine="708"/>
        <w:jc w:val="both"/>
      </w:pPr>
      <w:r w:rsidRPr="00B62890">
        <w:t xml:space="preserve">З початку збройної агресії </w:t>
      </w:r>
      <w:proofErr w:type="spellStart"/>
      <w:r w:rsidRPr="00B62890">
        <w:t>рф</w:t>
      </w:r>
      <w:proofErr w:type="spellEnd"/>
      <w:r w:rsidRPr="00B62890">
        <w:t xml:space="preserve"> на території Коростенської МТГ здійснюється оповіщення штабу НС, керівників підприємств, де встановлені </w:t>
      </w:r>
      <w:r w:rsidRPr="00B62890">
        <w:lastRenderedPageBreak/>
        <w:t>сирени,  по сигналу «Повітряна тривога» та «Відбій повітряної тривоги». Оповіщення чергових об’єктів по увімкнення в ручному режимі сирен по сигналу «Повітряна тривога».</w:t>
      </w:r>
      <w:bookmarkStart w:id="30" w:name="_Hlk120544367"/>
      <w:r w:rsidRPr="00B62890">
        <w:t xml:space="preserve"> З 24 лютого 2022 року на території Коростенської МТГ </w:t>
      </w:r>
      <w:bookmarkEnd w:id="30"/>
      <w:r w:rsidRPr="00B62890">
        <w:t xml:space="preserve">системою оповіщення було оголошено  557 повітряних тривог. </w:t>
      </w:r>
    </w:p>
    <w:p w:rsidR="008A10D0" w:rsidRPr="00B62890" w:rsidRDefault="008A10D0" w:rsidP="00F8489E">
      <w:pPr>
        <w:spacing w:after="0" w:line="240" w:lineRule="auto"/>
        <w:ind w:firstLine="708"/>
        <w:jc w:val="both"/>
      </w:pPr>
      <w:r w:rsidRPr="00B62890">
        <w:t>Через засоби масової інформації газети, радіо, телебачення, інформаційний відділ виконкому, Інтернет постійно проводилась роз’яснювальна та попереджувальна робота на підприємствах Коростенської міської територіальної громади, серед населення по недопущенню  надзвичайних ситуацій техногенного і природного характеру. Всього розміщено – 1632 інформації.</w:t>
      </w:r>
    </w:p>
    <w:p w:rsidR="008A10D0" w:rsidRPr="00D8799F" w:rsidRDefault="00D8799F" w:rsidP="00D8799F">
      <w:pPr>
        <w:spacing w:after="0" w:line="240" w:lineRule="auto"/>
        <w:ind w:firstLine="708"/>
        <w:jc w:val="both"/>
        <w:rPr>
          <w:u w:val="single"/>
        </w:rPr>
      </w:pPr>
      <w:r w:rsidRPr="00D8799F">
        <w:rPr>
          <w:u w:val="single"/>
        </w:rPr>
        <w:t>К</w:t>
      </w:r>
      <w:r w:rsidR="008A10D0" w:rsidRPr="00D8799F">
        <w:rPr>
          <w:u w:val="single"/>
        </w:rPr>
        <w:t>оростенськ</w:t>
      </w:r>
      <w:r w:rsidRPr="00D8799F">
        <w:rPr>
          <w:u w:val="single"/>
        </w:rPr>
        <w:t>а</w:t>
      </w:r>
      <w:r w:rsidR="008A10D0" w:rsidRPr="00D8799F">
        <w:rPr>
          <w:u w:val="single"/>
        </w:rPr>
        <w:t xml:space="preserve"> міськ</w:t>
      </w:r>
      <w:r w:rsidRPr="00D8799F">
        <w:rPr>
          <w:u w:val="single"/>
        </w:rPr>
        <w:t>а</w:t>
      </w:r>
      <w:r w:rsidR="008A10D0" w:rsidRPr="00D8799F">
        <w:rPr>
          <w:u w:val="single"/>
        </w:rPr>
        <w:t xml:space="preserve"> комунальн</w:t>
      </w:r>
      <w:r w:rsidRPr="00D8799F">
        <w:rPr>
          <w:u w:val="single"/>
        </w:rPr>
        <w:t>а</w:t>
      </w:r>
      <w:r w:rsidR="008A10D0" w:rsidRPr="00D8799F">
        <w:rPr>
          <w:u w:val="single"/>
        </w:rPr>
        <w:t xml:space="preserve"> рятувальн</w:t>
      </w:r>
      <w:r w:rsidRPr="00D8799F">
        <w:rPr>
          <w:u w:val="single"/>
        </w:rPr>
        <w:t>а</w:t>
      </w:r>
      <w:r w:rsidR="008A10D0" w:rsidRPr="00D8799F">
        <w:rPr>
          <w:u w:val="single"/>
        </w:rPr>
        <w:t xml:space="preserve"> служб</w:t>
      </w:r>
      <w:r w:rsidRPr="00D8799F">
        <w:rPr>
          <w:u w:val="single"/>
        </w:rPr>
        <w:t>а</w:t>
      </w:r>
      <w:r w:rsidR="008A10D0" w:rsidRPr="00D8799F">
        <w:rPr>
          <w:u w:val="single"/>
        </w:rPr>
        <w:t xml:space="preserve"> на воді</w:t>
      </w:r>
    </w:p>
    <w:p w:rsidR="00B350A9" w:rsidRDefault="00D8799F" w:rsidP="00B350A9">
      <w:pPr>
        <w:spacing w:after="0" w:line="240" w:lineRule="auto"/>
        <w:ind w:firstLine="708"/>
        <w:jc w:val="both"/>
      </w:pPr>
      <w:r w:rsidRPr="00B62890">
        <w:t>В місті Коростень створені організаційні та технічні умови безпеки перебування людей на водних об’єктах, проводяться заходи із попередження нещасних випадків і надзвичайних ситуацій.</w:t>
      </w:r>
    </w:p>
    <w:p w:rsidR="008A10D0" w:rsidRPr="00B62890" w:rsidRDefault="00B350A9" w:rsidP="00B350A9">
      <w:pPr>
        <w:spacing w:after="0" w:line="240" w:lineRule="auto"/>
        <w:ind w:firstLine="708"/>
        <w:jc w:val="both"/>
      </w:pPr>
      <w:r>
        <w:t>П</w:t>
      </w:r>
      <w:r w:rsidR="008A10D0" w:rsidRPr="00B62890">
        <w:t xml:space="preserve">ротягом року служба  постійно забезпечувала цілодобову готовність особового складу для рятування людей в зоні відповідальності, розробила «План заходів щодо запобігання загибелі на водних об’єктах в осінньо-зимовий період» та проводила широку роботу по роз’ясненню населенню правил поведінки на воді та льоду. </w:t>
      </w:r>
    </w:p>
    <w:p w:rsidR="008A10D0" w:rsidRPr="00B350A9" w:rsidRDefault="008A10D0" w:rsidP="00B350A9">
      <w:pPr>
        <w:spacing w:after="0" w:line="240" w:lineRule="auto"/>
        <w:ind w:firstLine="708"/>
        <w:jc w:val="both"/>
      </w:pPr>
      <w:r w:rsidRPr="00B62890">
        <w:t xml:space="preserve">В листопаді поточного року  водолази </w:t>
      </w:r>
      <w:r w:rsidRPr="00B350A9">
        <w:t xml:space="preserve"> та медичний працівник пройшли навчання в Київській морській школі та підтвердили фахову кваліфікацію водолазів та керівника водолазних робіт.</w:t>
      </w:r>
      <w:r w:rsidRPr="00B62890">
        <w:t xml:space="preserve">                                                                                                                                     </w:t>
      </w:r>
    </w:p>
    <w:p w:rsidR="00B00A39" w:rsidRDefault="00B00A39" w:rsidP="009157E7">
      <w:pPr>
        <w:pStyle w:val="1"/>
        <w:numPr>
          <w:ilvl w:val="0"/>
          <w:numId w:val="2"/>
        </w:numPr>
        <w:rPr>
          <w:rFonts w:eastAsia="Calibri"/>
          <w:szCs w:val="28"/>
          <w:lang w:val="uk-UA" w:eastAsia="en-US"/>
        </w:rPr>
      </w:pPr>
      <w:r>
        <w:rPr>
          <w:rFonts w:eastAsia="Calibri"/>
          <w:szCs w:val="28"/>
          <w:lang w:val="uk-UA" w:eastAsia="en-US"/>
        </w:rPr>
        <w:t xml:space="preserve"> </w:t>
      </w:r>
      <w:bookmarkStart w:id="31" w:name="_Toc127537298"/>
      <w:r>
        <w:rPr>
          <w:rFonts w:eastAsia="Calibri"/>
          <w:szCs w:val="28"/>
          <w:lang w:val="uk-UA" w:eastAsia="en-US"/>
        </w:rPr>
        <w:t>Охорона праці на виробництві</w:t>
      </w:r>
      <w:bookmarkEnd w:id="31"/>
      <w:r>
        <w:rPr>
          <w:rFonts w:eastAsia="Calibri"/>
          <w:szCs w:val="28"/>
          <w:lang w:val="uk-UA" w:eastAsia="en-US"/>
        </w:rPr>
        <w:t xml:space="preserve"> </w:t>
      </w:r>
    </w:p>
    <w:p w:rsidR="00172B42" w:rsidRDefault="00B00A39" w:rsidP="00B00A39">
      <w:pPr>
        <w:spacing w:after="0" w:line="240" w:lineRule="auto"/>
        <w:ind w:firstLine="708"/>
        <w:jc w:val="both"/>
      </w:pPr>
      <w:r>
        <w:t xml:space="preserve">В </w:t>
      </w:r>
      <w:r w:rsidRPr="00B00A39">
        <w:t>2022 ро</w:t>
      </w:r>
      <w:r>
        <w:t xml:space="preserve">ці </w:t>
      </w:r>
      <w:r w:rsidRPr="00B00A39">
        <w:t xml:space="preserve">в Коростенській міській територіальній громаді сталось 8 нещасних випадків на виробництві, з них 2 - зі смертельним наслідком. За аналогічний період 2021 року сталось 12 нещасних випадків пов’язаних з виробництвом, з них: 1 - смертельний нещасний випадок, </w:t>
      </w:r>
      <w:r w:rsidR="00172B42">
        <w:t>1</w:t>
      </w:r>
      <w:r w:rsidRPr="00B00A39">
        <w:t xml:space="preserve"> - груповий смертельний нещасний випадок, 2 - випадки смерті на виробництві, 1 - професійне захворювання. Кожен випадок розслідувано та складено відповідні акти. </w:t>
      </w:r>
    </w:p>
    <w:p w:rsidR="00B00A39" w:rsidRPr="00B00A39" w:rsidRDefault="00172B42" w:rsidP="00B00A39">
      <w:pPr>
        <w:spacing w:after="0" w:line="240" w:lineRule="auto"/>
        <w:ind w:firstLine="708"/>
        <w:jc w:val="both"/>
      </w:pPr>
      <w:r>
        <w:t>З</w:t>
      </w:r>
      <w:r w:rsidR="00B00A39" w:rsidRPr="00B00A39">
        <w:t xml:space="preserve"> метою зменшення виробничого травматизму, протягом 2022 року проводилась інформаційно-роз’яснювальна робота серед юридичних та фізичних осіб. Безпосередньо за 2022 рік надано інформаційну допомогу з роз’яснення та консультацій з питань охорони праці 107 юридичним особам. Також у 2022 році продовжується реалізація програм з питань охорони праці, а саме: міської програми з охорони праці на 2020-2025 роки та плану першочергових заходів з профілактики травматизму невиробничого характеру у Коростенській міській територіальній громаді на 2022 рік.</w:t>
      </w:r>
    </w:p>
    <w:p w:rsidR="00DB01CC" w:rsidRPr="00B62890" w:rsidRDefault="00C01CE1" w:rsidP="009157E7">
      <w:pPr>
        <w:pStyle w:val="1"/>
        <w:numPr>
          <w:ilvl w:val="0"/>
          <w:numId w:val="2"/>
        </w:numPr>
        <w:rPr>
          <w:rFonts w:eastAsia="Calibri"/>
          <w:szCs w:val="28"/>
          <w:lang w:val="uk-UA" w:eastAsia="en-US"/>
        </w:rPr>
      </w:pPr>
      <w:bookmarkStart w:id="32" w:name="_Toc127537299"/>
      <w:r w:rsidRPr="00B62890">
        <w:rPr>
          <w:rFonts w:eastAsia="Calibri"/>
          <w:szCs w:val="28"/>
          <w:lang w:val="uk-UA" w:eastAsia="en-US"/>
        </w:rPr>
        <w:t>Адміністративні послуги</w:t>
      </w:r>
      <w:bookmarkEnd w:id="32"/>
      <w:r w:rsidRPr="00B62890">
        <w:rPr>
          <w:rFonts w:eastAsia="Calibri"/>
          <w:szCs w:val="28"/>
          <w:lang w:val="uk-UA" w:eastAsia="en-US"/>
        </w:rPr>
        <w:t xml:space="preserve"> </w:t>
      </w:r>
    </w:p>
    <w:p w:rsidR="00C01CE1" w:rsidRPr="00B62890" w:rsidRDefault="00C01CE1" w:rsidP="00C01CE1">
      <w:pPr>
        <w:spacing w:after="0" w:line="240" w:lineRule="auto"/>
        <w:ind w:firstLine="708"/>
        <w:jc w:val="both"/>
      </w:pPr>
      <w:r w:rsidRPr="00B62890">
        <w:t xml:space="preserve">В Центрі надання адміністративних послуг надається 357 адміністративних послуг, а саме: послуги з питань реєстрації юридичних осіб </w:t>
      </w:r>
      <w:r w:rsidRPr="00B62890">
        <w:lastRenderedPageBreak/>
        <w:t>та фізичних осіб-підприємців, громадських формувань, статутів територіальних громад, речових прав на нерухоме майно, місця проживання, актів цивільного стану, питань захисту прав дітей, виробництва та обігу окремих видів продукції, архітектурно-будівельної діяльності, паспортні послуги, земельних, житлових питань, інших питань місцевого значення (благоустрій, житло тощо), видачі документів дозвільного характеру, послуги соціального характеру, Пенсійного фонду.</w:t>
      </w:r>
    </w:p>
    <w:p w:rsidR="00C01CE1" w:rsidRPr="00B62890" w:rsidRDefault="00C01CE1" w:rsidP="00C01CE1">
      <w:pPr>
        <w:spacing w:after="0" w:line="240" w:lineRule="auto"/>
        <w:ind w:firstLine="708"/>
        <w:jc w:val="both"/>
      </w:pPr>
      <w:r w:rsidRPr="00B62890">
        <w:t xml:space="preserve">Старостами через віддалені робочі місця </w:t>
      </w:r>
      <w:proofErr w:type="spellStart"/>
      <w:r w:rsidRPr="00B62890">
        <w:t>ЦНАПу</w:t>
      </w:r>
      <w:proofErr w:type="spellEnd"/>
      <w:r w:rsidRPr="00B62890">
        <w:t xml:space="preserve"> надається 193 адміністративні послуги.</w:t>
      </w:r>
    </w:p>
    <w:p w:rsidR="00C40749" w:rsidRPr="00B62890" w:rsidRDefault="00C40749" w:rsidP="00C01CE1">
      <w:pPr>
        <w:spacing w:after="0" w:line="240" w:lineRule="auto"/>
        <w:ind w:firstLine="708"/>
        <w:jc w:val="both"/>
      </w:pPr>
      <w:r w:rsidRPr="00B62890">
        <w:t xml:space="preserve">Доступ до єдиного державного порталу електронної системи послуг у будівництві та для адміністраторів </w:t>
      </w:r>
      <w:proofErr w:type="spellStart"/>
      <w:r w:rsidRPr="00B62890">
        <w:t>ЦНАПу</w:t>
      </w:r>
      <w:proofErr w:type="spellEnd"/>
      <w:r w:rsidRPr="00B62890">
        <w:t xml:space="preserve"> був відновлений в квітні 2022 року, до реєстру фізичних осіб-підприємців та юридичних осіб, речових прав в травні 2022 року. </w:t>
      </w:r>
    </w:p>
    <w:p w:rsidR="003F7766" w:rsidRPr="00B62890" w:rsidRDefault="00C40749" w:rsidP="007A4B64">
      <w:pPr>
        <w:spacing w:after="0" w:line="240" w:lineRule="auto"/>
        <w:ind w:firstLine="708"/>
        <w:jc w:val="both"/>
      </w:pPr>
      <w:r w:rsidRPr="00B62890">
        <w:t xml:space="preserve">Протягом 2022 року адміністраторами </w:t>
      </w:r>
      <w:proofErr w:type="spellStart"/>
      <w:r w:rsidRPr="00B62890">
        <w:t>ЦНАПу</w:t>
      </w:r>
      <w:proofErr w:type="spellEnd"/>
      <w:r w:rsidRPr="00B62890">
        <w:t xml:space="preserve"> (без врахування питань прописки та реєстрації </w:t>
      </w:r>
      <w:r w:rsidR="000B7CBE" w:rsidRPr="00B62890">
        <w:t xml:space="preserve">суб’єктів господарської діяльності речових прав) надано 5348 послуг. В порівняні з 2021 року кількість послуг зменшилась на 47,5%, що пов’язано з </w:t>
      </w:r>
      <w:r w:rsidR="003F7766" w:rsidRPr="00B62890">
        <w:t xml:space="preserve">дією воєнного стану, а саме </w:t>
      </w:r>
      <w:r w:rsidR="00635C55" w:rsidRPr="00B62890">
        <w:t>виїздом значної чисе</w:t>
      </w:r>
      <w:r w:rsidR="00635C55">
        <w:t xml:space="preserve">льності громадян за межі країни та </w:t>
      </w:r>
      <w:r w:rsidR="003F7766" w:rsidRPr="00B62890">
        <w:t>заборон</w:t>
      </w:r>
      <w:r w:rsidR="007A4B64" w:rsidRPr="00B62890">
        <w:t xml:space="preserve">ою </w:t>
      </w:r>
      <w:r w:rsidR="003F7766" w:rsidRPr="00B62890">
        <w:t>передавати у власність земельні ділянки</w:t>
      </w:r>
      <w:r w:rsidR="00635C55">
        <w:t>.</w:t>
      </w:r>
      <w:r w:rsidR="007A4B64" w:rsidRPr="00B62890">
        <w:t xml:space="preserve"> </w:t>
      </w:r>
    </w:p>
    <w:p w:rsidR="009914A5" w:rsidRPr="00B62890" w:rsidRDefault="000B7CBE" w:rsidP="009914A5">
      <w:pPr>
        <w:spacing w:after="0" w:line="240" w:lineRule="auto"/>
        <w:ind w:firstLine="708"/>
        <w:jc w:val="both"/>
      </w:pPr>
      <w:r w:rsidRPr="00B62890">
        <w:t xml:space="preserve">Проблемними питаннями в роботі </w:t>
      </w:r>
      <w:proofErr w:type="spellStart"/>
      <w:r w:rsidRPr="00B62890">
        <w:t>ЦНАПу</w:t>
      </w:r>
      <w:proofErr w:type="spellEnd"/>
      <w:r w:rsidRPr="00B62890">
        <w:t xml:space="preserve">, які сповільнюють його розвиток </w:t>
      </w:r>
      <w:r w:rsidR="004D7DE9" w:rsidRPr="00B62890">
        <w:t xml:space="preserve">залишається </w:t>
      </w:r>
      <w:r w:rsidR="00C01CE1" w:rsidRPr="00B62890">
        <w:t>не забезпечен</w:t>
      </w:r>
      <w:r w:rsidR="004D7DE9" w:rsidRPr="00B62890">
        <w:t xml:space="preserve">ість </w:t>
      </w:r>
      <w:r w:rsidR="00C01CE1" w:rsidRPr="00B62890">
        <w:t>технічними та програмними засобами</w:t>
      </w:r>
      <w:r w:rsidR="009914A5" w:rsidRPr="00B62890">
        <w:t>, а саме: відсутність спеціального обладнання для надання паспортних документів, послуг з державної реєстрації (перереєстрації, зняття з обліку) транспортних та видачі (обміну) посвідчення водія в ЦНАП.</w:t>
      </w:r>
    </w:p>
    <w:p w:rsidR="00C01CE1" w:rsidRPr="00B62890" w:rsidRDefault="00463F26" w:rsidP="00C01CE1">
      <w:pPr>
        <w:spacing w:after="0" w:line="240" w:lineRule="auto"/>
        <w:ind w:firstLine="708"/>
        <w:jc w:val="both"/>
        <w:rPr>
          <w:i/>
          <w:iCs/>
        </w:rPr>
      </w:pPr>
      <w:r w:rsidRPr="00B62890">
        <w:rPr>
          <w:i/>
          <w:iCs/>
        </w:rPr>
        <w:t xml:space="preserve">Міграційна діяльність </w:t>
      </w:r>
    </w:p>
    <w:p w:rsidR="00463F26" w:rsidRPr="00B62890" w:rsidRDefault="00463F26" w:rsidP="00C01CE1">
      <w:pPr>
        <w:spacing w:after="0" w:line="240" w:lineRule="auto"/>
        <w:ind w:firstLine="708"/>
        <w:jc w:val="both"/>
      </w:pPr>
      <w:r w:rsidRPr="00B62890">
        <w:t>В 2022 році Коростенським відділом управління державної міграційної служби задокументовано 9</w:t>
      </w:r>
      <w:r w:rsidR="00635C55">
        <w:t xml:space="preserve"> </w:t>
      </w:r>
      <w:r w:rsidRPr="00B62890">
        <w:t>1</w:t>
      </w:r>
      <w:r w:rsidR="00635C55">
        <w:t>00</w:t>
      </w:r>
      <w:r w:rsidRPr="00B62890">
        <w:t xml:space="preserve"> осіб біометричними паспортами громадянина України для виїзду за кордон та 4</w:t>
      </w:r>
      <w:r w:rsidR="00635C55">
        <w:t> </w:t>
      </w:r>
      <w:r w:rsidRPr="00B62890">
        <w:t>3</w:t>
      </w:r>
      <w:r w:rsidR="00635C55">
        <w:t xml:space="preserve">00 </w:t>
      </w:r>
      <w:r w:rsidRPr="00B62890">
        <w:t xml:space="preserve">осіб біометричними паспортами громадянина України у вигляді ID- картки. </w:t>
      </w:r>
    </w:p>
    <w:p w:rsidR="00DA11BE" w:rsidRPr="00B62890" w:rsidRDefault="00DA11BE" w:rsidP="00C01CE1">
      <w:pPr>
        <w:spacing w:after="0" w:line="240" w:lineRule="auto"/>
        <w:ind w:firstLine="708"/>
        <w:jc w:val="both"/>
      </w:pPr>
      <w:r w:rsidRPr="00B62890">
        <w:t xml:space="preserve">За надані послуги до бюджету перераховано 4,9 млн.грн., в тому числі до бюджету громади 3,4 млн.грн.   </w:t>
      </w:r>
    </w:p>
    <w:p w:rsidR="002142BE" w:rsidRPr="00B62890" w:rsidRDefault="00834A77" w:rsidP="009157E7">
      <w:pPr>
        <w:pStyle w:val="1"/>
        <w:numPr>
          <w:ilvl w:val="0"/>
          <w:numId w:val="2"/>
        </w:numPr>
        <w:rPr>
          <w:rFonts w:eastAsia="Calibri"/>
          <w:szCs w:val="28"/>
          <w:lang w:val="uk-UA" w:eastAsia="en-US"/>
        </w:rPr>
      </w:pPr>
      <w:bookmarkStart w:id="33" w:name="_Toc127537300"/>
      <w:r w:rsidRPr="00B62890">
        <w:rPr>
          <w:rFonts w:eastAsia="Calibri"/>
          <w:szCs w:val="28"/>
          <w:lang w:val="uk-UA" w:eastAsia="en-US"/>
        </w:rPr>
        <w:t>Інформаційний простір</w:t>
      </w:r>
      <w:bookmarkEnd w:id="33"/>
      <w:r w:rsidRPr="00B62890">
        <w:rPr>
          <w:rFonts w:eastAsia="Calibri"/>
          <w:szCs w:val="28"/>
          <w:lang w:val="uk-UA" w:eastAsia="en-US"/>
        </w:rPr>
        <w:t xml:space="preserve"> </w:t>
      </w:r>
    </w:p>
    <w:p w:rsidR="00AA719B" w:rsidRPr="00B62890" w:rsidRDefault="004370E8" w:rsidP="00AA719B">
      <w:pPr>
        <w:spacing w:after="0" w:line="240" w:lineRule="auto"/>
        <w:ind w:firstLine="708"/>
        <w:jc w:val="both"/>
      </w:pPr>
      <w:r w:rsidRPr="00B62890">
        <w:t xml:space="preserve">Протягом звітного періоду </w:t>
      </w:r>
      <w:r w:rsidR="00834A77" w:rsidRPr="00B62890">
        <w:t>налагоджен</w:t>
      </w:r>
      <w:r w:rsidR="00AA719B" w:rsidRPr="00B62890">
        <w:t xml:space="preserve">ий </w:t>
      </w:r>
      <w:r w:rsidR="00834A77" w:rsidRPr="00B62890">
        <w:t xml:space="preserve">діалог влада-громадянин шляхом постійного контакту з громадянами в соціальних мережах. </w:t>
      </w:r>
    </w:p>
    <w:p w:rsidR="00834A77" w:rsidRPr="00B62890" w:rsidRDefault="00834A77" w:rsidP="00AA719B">
      <w:pPr>
        <w:spacing w:after="0" w:line="240" w:lineRule="auto"/>
        <w:ind w:firstLine="708"/>
        <w:jc w:val="both"/>
      </w:pPr>
      <w:r w:rsidRPr="00B62890">
        <w:t>Відділ інформаційно-консультативного забезпечення займа</w:t>
      </w:r>
      <w:r w:rsidR="004F5685" w:rsidRPr="00B62890">
        <w:t xml:space="preserve">вся </w:t>
      </w:r>
      <w:r w:rsidRPr="00B62890">
        <w:t xml:space="preserve"> наповненням та підготовкою матеріалів для соціальних мереж та офіційного сайту Коростенської міської ради (</w:t>
      </w:r>
      <w:proofErr w:type="spellStart"/>
      <w:r w:rsidRPr="00B62890">
        <w:t>Фейсбук</w:t>
      </w:r>
      <w:proofErr w:type="spellEnd"/>
      <w:r w:rsidRPr="00B62890">
        <w:t xml:space="preserve"> «Коростень інформаційний», </w:t>
      </w:r>
      <w:proofErr w:type="spellStart"/>
      <w:r w:rsidRPr="00B62890">
        <w:t>Інстаграм</w:t>
      </w:r>
      <w:proofErr w:type="spellEnd"/>
      <w:r w:rsidRPr="00B62890">
        <w:t xml:space="preserve"> / Телеграм «Коростенська міська рада»), а також  сторінки міського голови в мережі Фейсбук, де висвітлюються головні події професійної діяльності очільника громади. Ведеться постійний моніторинг публікацій, які з’являються в соціальних мережах та ЗМІ.</w:t>
      </w:r>
    </w:p>
    <w:p w:rsidR="00834A77" w:rsidRPr="00B62890" w:rsidRDefault="00834A77" w:rsidP="00AA719B">
      <w:pPr>
        <w:spacing w:after="0" w:line="240" w:lineRule="auto"/>
        <w:ind w:firstLine="708"/>
        <w:jc w:val="both"/>
      </w:pPr>
      <w:r w:rsidRPr="00B62890">
        <w:t xml:space="preserve">З 24 лютого 2022 року протягом трьох місяців відділом забезпечувалось оповіщення населення громади про сигнали повітряної </w:t>
      </w:r>
      <w:r w:rsidRPr="00B62890">
        <w:lastRenderedPageBreak/>
        <w:t>тривоги через мережу Фейсбук</w:t>
      </w:r>
      <w:r w:rsidR="00B94698" w:rsidRPr="00B62890">
        <w:t xml:space="preserve">, </w:t>
      </w:r>
      <w:r w:rsidRPr="00B62890">
        <w:t>проводилось щоденне інформування щодо оперативної обстановки в громаді до моменту де окупації населених пунктів Коростенського району.</w:t>
      </w:r>
    </w:p>
    <w:p w:rsidR="00834A77" w:rsidRPr="00B62890" w:rsidRDefault="00834A77" w:rsidP="00AA719B">
      <w:pPr>
        <w:spacing w:after="0" w:line="240" w:lineRule="auto"/>
        <w:ind w:firstLine="708"/>
        <w:jc w:val="both"/>
      </w:pPr>
      <w:r w:rsidRPr="00B62890">
        <w:t>З початку повномасштабного вторгнення було відкрито гарячу лінію Коростенської міської ради, з метою надання актуальної інформації жителям громади.</w:t>
      </w:r>
    </w:p>
    <w:p w:rsidR="00B94698" w:rsidRPr="00B62890" w:rsidRDefault="00F54991" w:rsidP="004F5685">
      <w:pPr>
        <w:spacing w:after="0" w:line="240" w:lineRule="auto"/>
        <w:ind w:firstLine="708"/>
        <w:jc w:val="both"/>
      </w:pPr>
      <w:r w:rsidRPr="00B62890">
        <w:t xml:space="preserve">За рахунок створеного телеграм-каналу аудиторія розширилась, актуальними є новини зі зверненням міського голови до громадян. </w:t>
      </w:r>
      <w:r w:rsidRPr="00B62890">
        <w:br/>
        <w:t>На офіційній сторінці в мережі Фейсбук «Коростень Інформаційний» ведеться діалог влада-громадянин, шляхом відповідей на коментарі (актуальні телефонні контакти, загальна інформація</w:t>
      </w:r>
      <w:r w:rsidR="00EC3CDC" w:rsidRPr="00B62890">
        <w:t xml:space="preserve"> та інше</w:t>
      </w:r>
      <w:r w:rsidRPr="00B62890">
        <w:t>)</w:t>
      </w:r>
      <w:r w:rsidR="00EC3CDC" w:rsidRPr="00B62890">
        <w:t xml:space="preserve">. </w:t>
      </w:r>
    </w:p>
    <w:p w:rsidR="004F5685" w:rsidRPr="00B62890" w:rsidRDefault="004F5685" w:rsidP="004F5685">
      <w:pPr>
        <w:spacing w:after="0" w:line="240" w:lineRule="auto"/>
        <w:rPr>
          <w:b/>
          <w:bCs/>
          <w:u w:val="single"/>
        </w:rPr>
      </w:pPr>
    </w:p>
    <w:p w:rsidR="004F5685" w:rsidRPr="00B62890" w:rsidRDefault="004F5685" w:rsidP="004F5685">
      <w:pPr>
        <w:spacing w:after="0" w:line="240" w:lineRule="auto"/>
        <w:rPr>
          <w:b/>
          <w:bCs/>
          <w:u w:val="single"/>
        </w:rPr>
      </w:pPr>
      <w:r w:rsidRPr="00B62890">
        <w:rPr>
          <w:b/>
          <w:bCs/>
          <w:u w:val="single"/>
        </w:rPr>
        <w:t>КП Коростенської міської ради «Творче об’єднання «</w:t>
      </w:r>
      <w:proofErr w:type="spellStart"/>
      <w:r w:rsidRPr="00B62890">
        <w:rPr>
          <w:b/>
          <w:bCs/>
          <w:u w:val="single"/>
        </w:rPr>
        <w:t>Коростеньмедіа</w:t>
      </w:r>
      <w:proofErr w:type="spellEnd"/>
      <w:r w:rsidRPr="00B62890">
        <w:rPr>
          <w:b/>
          <w:bCs/>
          <w:u w:val="single"/>
        </w:rPr>
        <w:t>»</w:t>
      </w:r>
    </w:p>
    <w:p w:rsidR="004F5685" w:rsidRPr="00B62890" w:rsidRDefault="004F5685" w:rsidP="004F5685">
      <w:pPr>
        <w:spacing w:after="0" w:line="240" w:lineRule="auto"/>
        <w:ind w:firstLine="708"/>
        <w:jc w:val="both"/>
      </w:pPr>
      <w:r w:rsidRPr="00B62890">
        <w:t>Протягом звітного року КП «</w:t>
      </w:r>
      <w:proofErr w:type="spellStart"/>
      <w:r w:rsidRPr="00B62890">
        <w:t>Коростеньмедіа</w:t>
      </w:r>
      <w:proofErr w:type="spellEnd"/>
      <w:r w:rsidRPr="00B62890">
        <w:t xml:space="preserve">», в цілому не призупиняло своєї роботи, інформуючи населення через телебачення, радіо, газету, </w:t>
      </w:r>
      <w:proofErr w:type="spellStart"/>
      <w:r w:rsidRPr="00B62890">
        <w:t>ютуб-канал</w:t>
      </w:r>
      <w:proofErr w:type="spellEnd"/>
      <w:r w:rsidRPr="00B62890">
        <w:t xml:space="preserve"> і сторінки в соціальних мережах про всі події, які відбуваються в країні, області, Коростенському районі та, зокрема, Коростенській громаді. </w:t>
      </w:r>
    </w:p>
    <w:p w:rsidR="004F5685" w:rsidRPr="00B62890" w:rsidRDefault="004F5685" w:rsidP="004F5685">
      <w:pPr>
        <w:spacing w:after="0" w:line="240" w:lineRule="auto"/>
        <w:ind w:firstLine="708"/>
        <w:jc w:val="both"/>
      </w:pPr>
      <w:r w:rsidRPr="00B62890">
        <w:t>ТО «</w:t>
      </w:r>
      <w:proofErr w:type="spellStart"/>
      <w:r w:rsidRPr="00B62890">
        <w:t>КоростеньТБ</w:t>
      </w:r>
      <w:proofErr w:type="spellEnd"/>
      <w:r w:rsidRPr="00B62890">
        <w:t xml:space="preserve">» подавали всі актуальні і дозволені військовим часом сюжети, люди були поінформованими з усіх питань військового часу. На короткий період була призупинена подача телевізійного сигналу в зв’язку  </w:t>
      </w:r>
      <w:r w:rsidR="002E40F8" w:rsidRPr="00B62890">
        <w:t xml:space="preserve">з </w:t>
      </w:r>
      <w:r w:rsidRPr="00B62890">
        <w:t>пошкоджен</w:t>
      </w:r>
      <w:r w:rsidR="004605E4">
        <w:t>ням</w:t>
      </w:r>
      <w:r w:rsidRPr="00B62890">
        <w:t xml:space="preserve"> комунікаційн</w:t>
      </w:r>
      <w:r w:rsidR="004605E4">
        <w:t>ої</w:t>
      </w:r>
      <w:r w:rsidRPr="00B62890">
        <w:t xml:space="preserve"> ліні</w:t>
      </w:r>
      <w:r w:rsidR="004605E4">
        <w:t>ї</w:t>
      </w:r>
      <w:r w:rsidR="002E40F8" w:rsidRPr="00B62890">
        <w:t xml:space="preserve">  внаслідок ракетного удару. </w:t>
      </w:r>
    </w:p>
    <w:p w:rsidR="004F5685" w:rsidRPr="00B62890" w:rsidRDefault="004F5685" w:rsidP="004F5685">
      <w:pPr>
        <w:spacing w:after="0" w:line="240" w:lineRule="auto"/>
        <w:ind w:firstLine="708"/>
        <w:jc w:val="both"/>
      </w:pPr>
      <w:r w:rsidRPr="00B62890">
        <w:t xml:space="preserve">Загалом у 2022 році на каналі «Коростень ТБ» </w:t>
      </w:r>
      <w:r w:rsidR="002E40F8" w:rsidRPr="00B62890">
        <w:t>п</w:t>
      </w:r>
      <w:r w:rsidRPr="00B62890">
        <w:t xml:space="preserve">роведено 30 прямих ефірів, з яких 3 прямі ефірі з міським головою та 4 «Гарячі лінії». </w:t>
      </w:r>
      <w:r w:rsidR="002E40F8" w:rsidRPr="00B62890">
        <w:t>Н</w:t>
      </w:r>
      <w:r w:rsidRPr="00B62890">
        <w:t xml:space="preserve">а </w:t>
      </w:r>
      <w:proofErr w:type="spellStart"/>
      <w:r w:rsidRPr="00B62890">
        <w:t>ютуб-каналі</w:t>
      </w:r>
      <w:proofErr w:type="spellEnd"/>
      <w:r w:rsidRPr="00B62890">
        <w:t xml:space="preserve"> «Коростень TV» у 2022 році з’явилося нових 1,3 тис підписників, 696 тисяч переглядів, вийшов новий телевізійний проект «Спеціальне інтерв’ю» – 7 програм. Після 24 лютого започатковано щоденні оперативні звернення міського голови та представників військової адміністрації, військових формувань, органів державної влади  і місцевого самоврядування – 79 звернення. </w:t>
      </w:r>
    </w:p>
    <w:p w:rsidR="004F5685" w:rsidRPr="00B62890" w:rsidRDefault="004F5685" w:rsidP="004F5685">
      <w:pPr>
        <w:spacing w:after="0" w:line="240" w:lineRule="auto"/>
        <w:ind w:firstLine="708"/>
        <w:jc w:val="both"/>
      </w:pPr>
      <w:r w:rsidRPr="00B62890">
        <w:t xml:space="preserve">Найпопулярнішими телевізійними сюжетами 2022 року на </w:t>
      </w:r>
      <w:proofErr w:type="spellStart"/>
      <w:r w:rsidRPr="00B62890">
        <w:t>ютуб-каналі</w:t>
      </w:r>
      <w:proofErr w:type="spellEnd"/>
      <w:r w:rsidRPr="00B62890">
        <w:t xml:space="preserve"> телебачення, які увійшли в трійку лідерів,  стали –  «Вибухи з боку </w:t>
      </w:r>
      <w:proofErr w:type="spellStart"/>
      <w:r w:rsidRPr="00B62890">
        <w:t>Ушомира</w:t>
      </w:r>
      <w:proofErr w:type="spellEnd"/>
      <w:r w:rsidRPr="00B62890">
        <w:t xml:space="preserve">» – 10 тис переглядів, </w:t>
      </w:r>
      <w:proofErr w:type="spellStart"/>
      <w:r w:rsidRPr="00B62890">
        <w:t>Ретродеруни</w:t>
      </w:r>
      <w:proofErr w:type="spellEnd"/>
      <w:r w:rsidRPr="00B62890">
        <w:t xml:space="preserve"> – 8,6 тисяч </w:t>
      </w:r>
      <w:proofErr w:type="spellStart"/>
      <w:r w:rsidRPr="00B62890">
        <w:t>переглядів¸</w:t>
      </w:r>
      <w:proofErr w:type="spellEnd"/>
      <w:r w:rsidRPr="00B62890">
        <w:t xml:space="preserve"> </w:t>
      </w:r>
      <w:proofErr w:type="spellStart"/>
      <w:r w:rsidRPr="00B62890">
        <w:t>спецінтерв’ю</w:t>
      </w:r>
      <w:proofErr w:type="spellEnd"/>
      <w:r w:rsidRPr="00B62890">
        <w:t xml:space="preserve"> з бійцями </w:t>
      </w:r>
      <w:proofErr w:type="spellStart"/>
      <w:r w:rsidRPr="00B62890">
        <w:t>тероборони</w:t>
      </w:r>
      <w:proofErr w:type="spellEnd"/>
      <w:r w:rsidRPr="00B62890">
        <w:t xml:space="preserve"> – 7,7 тисяч переглядів.  Найпопулярніше відео у фейсбуці на сторінці «Телеканал Коростень ТБ» у 2022 році – запис пісні «Без війни» коростенських музикантів та вокалістів Юрія </w:t>
      </w:r>
      <w:proofErr w:type="spellStart"/>
      <w:r w:rsidRPr="00B62890">
        <w:t>Нестерчука</w:t>
      </w:r>
      <w:proofErr w:type="spellEnd"/>
      <w:r w:rsidRPr="00B62890">
        <w:t xml:space="preserve"> і Івана </w:t>
      </w:r>
      <w:proofErr w:type="spellStart"/>
      <w:r w:rsidRPr="00B62890">
        <w:t>Ганзери</w:t>
      </w:r>
      <w:proofErr w:type="spellEnd"/>
      <w:r w:rsidRPr="00B62890">
        <w:t xml:space="preserve"> – 531 тис переглядів.  </w:t>
      </w:r>
    </w:p>
    <w:p w:rsidR="002E40F8" w:rsidRPr="00B62890" w:rsidRDefault="002E40F8" w:rsidP="002E40F8">
      <w:pPr>
        <w:spacing w:after="0" w:line="240" w:lineRule="auto"/>
        <w:ind w:firstLine="708"/>
        <w:jc w:val="both"/>
      </w:pPr>
      <w:r w:rsidRPr="00B62890">
        <w:t>П</w:t>
      </w:r>
      <w:r w:rsidR="004F5685" w:rsidRPr="00B62890">
        <w:t xml:space="preserve">очаток 2022 року для </w:t>
      </w:r>
      <w:r w:rsidR="004F5685" w:rsidRPr="00B62890">
        <w:rPr>
          <w:b/>
          <w:bCs/>
          <w:u w:val="single"/>
        </w:rPr>
        <w:t>газети «Іскоростень</w:t>
      </w:r>
      <w:r w:rsidR="004F5685" w:rsidRPr="00B62890">
        <w:t xml:space="preserve">» був вдалим на передплату: тираж газети зріс на 450 примірників порівняно з 2021 роком і складав на початку року 2500 примірників. </w:t>
      </w:r>
      <w:r w:rsidRPr="00B62890">
        <w:t>За</w:t>
      </w:r>
      <w:r w:rsidR="004F5685" w:rsidRPr="00B62890">
        <w:t xml:space="preserve"> результатами 2022 року, газета «Іскоростень» увійшла в топ-10 </w:t>
      </w:r>
      <w:proofErr w:type="spellStart"/>
      <w:r w:rsidR="004F5685" w:rsidRPr="00B62890">
        <w:t>найтиражніших</w:t>
      </w:r>
      <w:proofErr w:type="spellEnd"/>
      <w:r w:rsidR="004F5685" w:rsidRPr="00B62890">
        <w:t xml:space="preserve"> газет Житомирської області. У зв’язку з війною та інтенсивними </w:t>
      </w:r>
      <w:proofErr w:type="spellStart"/>
      <w:r w:rsidR="004F5685" w:rsidRPr="00B62890">
        <w:t>авіаобстрілами</w:t>
      </w:r>
      <w:proofErr w:type="spellEnd"/>
      <w:r w:rsidR="004F5685" w:rsidRPr="00B62890">
        <w:t xml:space="preserve"> газета «Іскоростень» не виходила друком протягом березня</w:t>
      </w:r>
      <w:r w:rsidRPr="00B62890">
        <w:t xml:space="preserve"> </w:t>
      </w:r>
      <w:r w:rsidR="004F5685" w:rsidRPr="00B62890">
        <w:t>-</w:t>
      </w:r>
      <w:r w:rsidRPr="00B62890">
        <w:t xml:space="preserve"> </w:t>
      </w:r>
      <w:r w:rsidR="004F5685" w:rsidRPr="00B62890">
        <w:t xml:space="preserve">початку квітня 2022 року. Всі </w:t>
      </w:r>
      <w:r w:rsidR="004F5685" w:rsidRPr="00B62890">
        <w:lastRenderedPageBreak/>
        <w:t xml:space="preserve">інформації, статті та публікації журналісти газети подавали протягом березня на сторінках газети та підприємства у </w:t>
      </w:r>
      <w:proofErr w:type="spellStart"/>
      <w:r w:rsidR="004F5685" w:rsidRPr="00B62890">
        <w:t>фейсбук</w:t>
      </w:r>
      <w:proofErr w:type="spellEnd"/>
      <w:r w:rsidR="004F5685" w:rsidRPr="00B62890">
        <w:t xml:space="preserve"> та </w:t>
      </w:r>
      <w:proofErr w:type="spellStart"/>
      <w:r w:rsidR="004F5685" w:rsidRPr="00B62890">
        <w:t>інстаграм</w:t>
      </w:r>
      <w:proofErr w:type="spellEnd"/>
      <w:r w:rsidR="004F5685" w:rsidRPr="00B62890">
        <w:t xml:space="preserve">. </w:t>
      </w:r>
    </w:p>
    <w:p w:rsidR="00EF0E37" w:rsidRPr="00B62890" w:rsidRDefault="004F5685" w:rsidP="002E40F8">
      <w:pPr>
        <w:spacing w:after="0" w:line="240" w:lineRule="auto"/>
        <w:ind w:firstLine="708"/>
        <w:jc w:val="both"/>
      </w:pPr>
      <w:r w:rsidRPr="00B62890">
        <w:t xml:space="preserve">У 2022 році по </w:t>
      </w:r>
      <w:r w:rsidRPr="00B62890">
        <w:rPr>
          <w:b/>
          <w:bCs/>
          <w:u w:val="single"/>
        </w:rPr>
        <w:t>радіо «Коростень ФМ</w:t>
      </w:r>
      <w:r w:rsidRPr="00B62890">
        <w:t>» 107.5 продовжують виходити передачі в прямому ефірі</w:t>
      </w:r>
      <w:r w:rsidR="00EF0E37" w:rsidRPr="00B62890">
        <w:t>. Г</w:t>
      </w:r>
      <w:r w:rsidRPr="00B62890">
        <w:t xml:space="preserve">одини власного мовлення через війну зменшено на 2 години (працює один ведучий). Зокрема виходять наразі передачі «Інформаційний огляд» та «Коростенські вітаннячка». У жовтні 2022 року започаткована нова </w:t>
      </w:r>
      <w:proofErr w:type="spellStart"/>
      <w:r w:rsidRPr="00B62890">
        <w:t>радіоінтернет</w:t>
      </w:r>
      <w:proofErr w:type="spellEnd"/>
      <w:r w:rsidRPr="00B62890">
        <w:t xml:space="preserve"> програма «Коростень </w:t>
      </w:r>
      <w:proofErr w:type="spellStart"/>
      <w:r w:rsidRPr="00B62890">
        <w:t>онлайн</w:t>
      </w:r>
      <w:proofErr w:type="spellEnd"/>
      <w:r w:rsidRPr="00B62890">
        <w:t xml:space="preserve">» в прямому ефірі. </w:t>
      </w:r>
    </w:p>
    <w:p w:rsidR="00EF0E37" w:rsidRPr="00B62890" w:rsidRDefault="004F5685" w:rsidP="002E40F8">
      <w:pPr>
        <w:spacing w:after="0" w:line="240" w:lineRule="auto"/>
        <w:ind w:firstLine="708"/>
        <w:jc w:val="both"/>
      </w:pPr>
      <w:r w:rsidRPr="00B62890">
        <w:t>Загалом по радіо вийшло в ефір 235 програм «Інформаційного огляду» та, розпочинаючи з 7 жовтня 2022 року, 18 власних авторських проектів «</w:t>
      </w:r>
      <w:proofErr w:type="spellStart"/>
      <w:r w:rsidRPr="00B62890">
        <w:t>КоростеньОнлайн</w:t>
      </w:r>
      <w:proofErr w:type="spellEnd"/>
      <w:r w:rsidRPr="00B62890">
        <w:t xml:space="preserve">» в прямому ефірі та одночасною трансляцією у фейсбуці на сторінці «Телеканал Коростень ТБ». </w:t>
      </w:r>
    </w:p>
    <w:p w:rsidR="00AF0600" w:rsidRDefault="00AF0600" w:rsidP="009157E7">
      <w:pPr>
        <w:pStyle w:val="1"/>
        <w:numPr>
          <w:ilvl w:val="0"/>
          <w:numId w:val="2"/>
        </w:numPr>
        <w:rPr>
          <w:rFonts w:eastAsia="Calibri"/>
          <w:szCs w:val="28"/>
          <w:lang w:val="uk-UA" w:eastAsia="en-US"/>
        </w:rPr>
      </w:pPr>
      <w:r>
        <w:rPr>
          <w:rFonts w:eastAsia="Calibri"/>
          <w:szCs w:val="28"/>
          <w:lang w:val="uk-UA" w:eastAsia="en-US"/>
        </w:rPr>
        <w:t xml:space="preserve"> </w:t>
      </w:r>
      <w:bookmarkStart w:id="34" w:name="_Toc127537301"/>
      <w:r>
        <w:rPr>
          <w:rFonts w:eastAsia="Calibri"/>
          <w:szCs w:val="28"/>
          <w:lang w:val="uk-UA" w:eastAsia="en-US"/>
        </w:rPr>
        <w:t>Зміцнення законності та правопорядку</w:t>
      </w:r>
      <w:bookmarkEnd w:id="34"/>
      <w:r>
        <w:rPr>
          <w:rFonts w:eastAsia="Calibri"/>
          <w:szCs w:val="28"/>
          <w:lang w:val="uk-UA" w:eastAsia="en-US"/>
        </w:rPr>
        <w:t xml:space="preserve"> </w:t>
      </w:r>
    </w:p>
    <w:p w:rsidR="00AF0600" w:rsidRDefault="00AE033D" w:rsidP="00AE033D">
      <w:pPr>
        <w:spacing w:after="0" w:line="240" w:lineRule="auto"/>
        <w:ind w:firstLine="708"/>
        <w:jc w:val="both"/>
      </w:pPr>
      <w:r>
        <w:t xml:space="preserve">Протягом звітного року районним управління поліції вжито ряд організаційних та практичних заході, спрямованих на стабілізацію криміногенної ситуації та території Коростенської територіальної громади, забезпечення правопорядку, захисту конституційних прав та свобод громадян, а також надання якісних поліцейських послуг. </w:t>
      </w:r>
    </w:p>
    <w:p w:rsidR="00AE033D" w:rsidRDefault="00A40EA2" w:rsidP="00AE033D">
      <w:pPr>
        <w:spacing w:after="0" w:line="240" w:lineRule="auto"/>
        <w:ind w:firstLine="708"/>
        <w:jc w:val="both"/>
      </w:pPr>
      <w:r>
        <w:t>Протягом 2022 року до Коростенського управління надійшло 15232 заяв та повідомлень, які внесені до єдиного обліку заяв та повідомлень про вчинені кримінальні правопорушення та інші події (2021 році – 18055 ).</w:t>
      </w:r>
      <w:r w:rsidR="00786195">
        <w:t xml:space="preserve"> З загальної кількості звернення некримінального характеру розглянуті в порядку Закону України «Про звернення громадян» - 12553 . </w:t>
      </w:r>
    </w:p>
    <w:p w:rsidR="00786195" w:rsidRDefault="00786195" w:rsidP="00AE033D">
      <w:pPr>
        <w:spacing w:after="0" w:line="240" w:lineRule="auto"/>
        <w:ind w:firstLine="708"/>
        <w:jc w:val="both"/>
      </w:pPr>
      <w:r>
        <w:t>В 2022 році слідчими відділення зар</w:t>
      </w:r>
      <w:r w:rsidR="00895E28">
        <w:t>е</w:t>
      </w:r>
      <w:r>
        <w:t xml:space="preserve">єстровано в єдиному державному реєстрі </w:t>
      </w:r>
      <w:r w:rsidR="00895E28">
        <w:t xml:space="preserve">692 кримінальних впровадження ( в 2021 році – 818).  </w:t>
      </w:r>
    </w:p>
    <w:p w:rsidR="00895E28" w:rsidRDefault="00895E28" w:rsidP="00AE033D">
      <w:pPr>
        <w:spacing w:after="0" w:line="240" w:lineRule="auto"/>
        <w:ind w:firstLine="708"/>
        <w:jc w:val="both"/>
      </w:pPr>
      <w:r>
        <w:t>Особлива увага приділяється забезпеченню охорони публічного порядку, дорожньої безпеки. За звітний період дільничними офіцерами виявлено 30 адміністративних порушень, складено 38 адміністративні протоколи</w:t>
      </w:r>
      <w:r w:rsidR="00A740F6">
        <w:t>, розкрито 87 кримінальних правопорушень.</w:t>
      </w:r>
      <w:r>
        <w:t xml:space="preserve">. </w:t>
      </w:r>
    </w:p>
    <w:p w:rsidR="00E34286" w:rsidRDefault="00A740F6" w:rsidP="00E34286">
      <w:pPr>
        <w:spacing w:after="0" w:line="240" w:lineRule="auto"/>
        <w:ind w:firstLine="708"/>
        <w:jc w:val="both"/>
      </w:pPr>
      <w:r>
        <w:t xml:space="preserve">Виявлено 516 адміністративних правопорушення за виготовлення,  </w:t>
      </w:r>
      <w:r w:rsidR="00895E28">
        <w:t xml:space="preserve"> </w:t>
      </w:r>
      <w:r>
        <w:t>зберігання самогону та апаратів для його вироблення та 28 за збут самогон</w:t>
      </w:r>
      <w:r w:rsidR="004605E4">
        <w:t>у</w:t>
      </w:r>
      <w:r>
        <w:t xml:space="preserve">, вилучено 143 самогонних апарати, вилучено та знищено 4400 літрів самогонної закваски.  </w:t>
      </w:r>
    </w:p>
    <w:p w:rsidR="00AE033D" w:rsidRDefault="005533AA" w:rsidP="00E34286">
      <w:pPr>
        <w:spacing w:after="0" w:line="240" w:lineRule="auto"/>
        <w:ind w:firstLine="708"/>
        <w:jc w:val="both"/>
      </w:pPr>
      <w:r>
        <w:t xml:space="preserve">За 2022 рік сектором ювенальної превенції </w:t>
      </w:r>
      <w:r w:rsidR="00E34286">
        <w:t xml:space="preserve">розкрито 13 кримінальних правопорушень та 58 злочинів. </w:t>
      </w:r>
    </w:p>
    <w:p w:rsidR="00E34286" w:rsidRDefault="00E34286" w:rsidP="00E34286">
      <w:pPr>
        <w:spacing w:after="0" w:line="240" w:lineRule="auto"/>
        <w:ind w:firstLine="708"/>
        <w:jc w:val="both"/>
      </w:pPr>
      <w:r>
        <w:t xml:space="preserve">Працівниками сектору протидії домашнього насильства опрацьовано 787 повідомлень, які мали ознаки вчинення домашнього насильства, відносно 301 особи складені адміністративні матеріали. </w:t>
      </w:r>
    </w:p>
    <w:p w:rsidR="00E34286" w:rsidRDefault="007D3E06" w:rsidP="00E34286">
      <w:pPr>
        <w:spacing w:after="0" w:line="240" w:lineRule="auto"/>
        <w:ind w:firstLine="708"/>
        <w:jc w:val="both"/>
      </w:pPr>
      <w:r>
        <w:t xml:space="preserve">Працівниками сектору контролю за обігом зброї у сфері дозвільної системи за звітний період було складено 84 адміністративні протоколи, добровільно здано 117 одиниць мисливської вогнепальної зброї, вилучено 11 одиниць мисливської гладкоствольної зброї. </w:t>
      </w:r>
    </w:p>
    <w:p w:rsidR="001528CB" w:rsidRDefault="001528CB" w:rsidP="00E34286">
      <w:pPr>
        <w:spacing w:after="0" w:line="240" w:lineRule="auto"/>
        <w:ind w:firstLine="708"/>
        <w:jc w:val="both"/>
      </w:pPr>
      <w:r>
        <w:lastRenderedPageBreak/>
        <w:t xml:space="preserve">Працівникам сектору реагування патрульної </w:t>
      </w:r>
      <w:r w:rsidR="00123DF3">
        <w:t>поліції безпосередньо розкрито 453 злочин</w:t>
      </w:r>
      <w:r w:rsidR="004605E4">
        <w:t>и</w:t>
      </w:r>
      <w:r w:rsidR="00123DF3">
        <w:t>. Виявлено 283 факт</w:t>
      </w:r>
      <w:r w:rsidR="004605E4">
        <w:t>и</w:t>
      </w:r>
      <w:r w:rsidR="00123DF3">
        <w:t xml:space="preserve"> керування транспортними засобами особами, які перебували у стані алкогольного, наркотичного чи іншого сп’яніння.   </w:t>
      </w:r>
    </w:p>
    <w:p w:rsidR="00FF5D07" w:rsidRPr="00B62890" w:rsidRDefault="00FF5D07" w:rsidP="009157E7">
      <w:pPr>
        <w:pStyle w:val="1"/>
        <w:numPr>
          <w:ilvl w:val="0"/>
          <w:numId w:val="2"/>
        </w:numPr>
        <w:rPr>
          <w:rFonts w:eastAsia="Calibri"/>
          <w:szCs w:val="28"/>
          <w:lang w:val="uk-UA" w:eastAsia="en-US"/>
        </w:rPr>
      </w:pPr>
      <w:bookmarkStart w:id="35" w:name="_Toc127537302"/>
      <w:r w:rsidRPr="00B62890">
        <w:rPr>
          <w:rFonts w:eastAsia="Calibri"/>
          <w:szCs w:val="28"/>
          <w:lang w:val="uk-UA" w:eastAsia="en-US"/>
        </w:rPr>
        <w:t>Цифровий розвиток та інформатизація громади</w:t>
      </w:r>
      <w:bookmarkEnd w:id="35"/>
    </w:p>
    <w:p w:rsidR="00FF5D07" w:rsidRPr="00B62890" w:rsidRDefault="00FF5D07" w:rsidP="00FF5D07">
      <w:pPr>
        <w:spacing w:after="0" w:line="240" w:lineRule="auto"/>
        <w:ind w:firstLine="708"/>
        <w:jc w:val="both"/>
      </w:pPr>
      <w:r w:rsidRPr="00B62890">
        <w:t>Цифровий розвиток громади у 2022 році був спрямований на реалізацію політики цифрової трансформації на території Коростенської міської територіальної громади. Забезпечення діяльності міської ради та її виконавчих органів,  на основі впровадження нових інформаційних технологій.</w:t>
      </w:r>
    </w:p>
    <w:p w:rsidR="00FF5D07" w:rsidRPr="00B62890" w:rsidRDefault="00FF5D07" w:rsidP="00FF5D07">
      <w:pPr>
        <w:spacing w:after="0" w:line="240" w:lineRule="auto"/>
        <w:ind w:firstLine="708"/>
        <w:jc w:val="both"/>
      </w:pPr>
      <w:r w:rsidRPr="00B62890">
        <w:t>Реалізовано інноваційні механізми участі громадян у вирішенні місцевих проблем, налагоджено результативну співпрацю громадян і органів місцевої влади, завдяки впровадженню та оновленню функціоналу сервісів «Відкрите місто», «Електронні петиції», «Бюджет участі» та «Консультації з громадськістю». Впроваджено комплексну послугу «</w:t>
      </w:r>
      <w:proofErr w:type="spellStart"/>
      <w:r w:rsidRPr="00B62890">
        <w:t>єМалятко</w:t>
      </w:r>
      <w:proofErr w:type="spellEnd"/>
      <w:r w:rsidRPr="00B62890">
        <w:t xml:space="preserve">» для батьків новонароджених дітей. За однією заявою можна отримати одночасно близько 10 державних послуг від різних органів влади. </w:t>
      </w:r>
    </w:p>
    <w:p w:rsidR="00FF5D07" w:rsidRPr="00B62890" w:rsidRDefault="00FF5D07" w:rsidP="00FF5D07">
      <w:pPr>
        <w:spacing w:after="0" w:line="240" w:lineRule="auto"/>
        <w:ind w:firstLine="708"/>
        <w:jc w:val="both"/>
      </w:pPr>
      <w:r w:rsidRPr="00B62890">
        <w:t>Оновлено дизайн офіційного сайту Коростенської міської ради до вимог чинного законодавства, що значно спрощує користування даним інформаційним ресурсом. Також створено геоінформаційний портал Коростенської міської територіальної громади, що дозволило значно покращити моніторинг об’єктів  нерухомого майна, земельних ділянок, комунальної власності громади, адресний реєстр громади, впроваджено електронну чергу в ЦНАП, що дозволило спростити надання адміністративних послуг.</w:t>
      </w:r>
    </w:p>
    <w:p w:rsidR="005305D4" w:rsidRPr="00B62890" w:rsidRDefault="005305D4" w:rsidP="00FF5D07">
      <w:pPr>
        <w:spacing w:after="0" w:line="240" w:lineRule="auto"/>
        <w:ind w:firstLine="708"/>
        <w:jc w:val="both"/>
      </w:pPr>
      <w:r w:rsidRPr="00B62890">
        <w:t>Реалізація заходів та їх фінансування здійснювалось відповідно до Програми розвитку автоматизованої інформаційної системи Коростенської міської територіальної громади на 2021-2023 роки.  </w:t>
      </w:r>
    </w:p>
    <w:p w:rsidR="00D4122A" w:rsidRPr="00B62890" w:rsidRDefault="00D4122A" w:rsidP="009157E7">
      <w:pPr>
        <w:pStyle w:val="1"/>
        <w:numPr>
          <w:ilvl w:val="0"/>
          <w:numId w:val="2"/>
        </w:numPr>
        <w:rPr>
          <w:rFonts w:eastAsia="Calibri"/>
          <w:szCs w:val="28"/>
          <w:lang w:val="uk-UA" w:eastAsia="en-US"/>
        </w:rPr>
      </w:pPr>
      <w:bookmarkStart w:id="36" w:name="_Toc127537303"/>
      <w:r w:rsidRPr="00B62890">
        <w:rPr>
          <w:rFonts w:eastAsia="Calibri"/>
          <w:szCs w:val="28"/>
          <w:lang w:val="uk-UA" w:eastAsia="en-US"/>
        </w:rPr>
        <w:t>Розвиток старостинських округів</w:t>
      </w:r>
      <w:bookmarkEnd w:id="36"/>
      <w:r w:rsidRPr="00B62890">
        <w:rPr>
          <w:rFonts w:eastAsia="Calibri"/>
          <w:szCs w:val="28"/>
          <w:lang w:val="uk-UA" w:eastAsia="en-US"/>
        </w:rPr>
        <w:t xml:space="preserve"> </w:t>
      </w:r>
    </w:p>
    <w:p w:rsidR="00D4122A" w:rsidRPr="00B62890" w:rsidRDefault="00D4122A" w:rsidP="00D4122A">
      <w:pPr>
        <w:spacing w:after="0" w:line="240" w:lineRule="auto"/>
        <w:ind w:firstLine="708"/>
        <w:jc w:val="both"/>
      </w:pPr>
      <w:r w:rsidRPr="00B62890">
        <w:t xml:space="preserve">Враховуючи цілі та пріоритети розвитку громади забезпечено виконання заходів за основними напрямами життєзабезпечення сільських населених пунктів на території міської територіальної громади. </w:t>
      </w:r>
    </w:p>
    <w:p w:rsidR="00D4122A" w:rsidRPr="00B62890" w:rsidRDefault="00D4122A" w:rsidP="00D4122A">
      <w:pPr>
        <w:spacing w:after="0" w:line="240" w:lineRule="auto"/>
        <w:ind w:firstLine="708"/>
        <w:jc w:val="both"/>
      </w:pPr>
      <w:r w:rsidRPr="00B62890">
        <w:t>На жаль, військова агресія росії з 24 лютого 2022 року внесла значні корективи до програм соціального та економічного розвитку, як всієї України, так і окремих областей і громад. Фактично зупинені всі капітальні видатки, які мали фінансуватися з бюджетів всіх рівнів.</w:t>
      </w:r>
    </w:p>
    <w:p w:rsidR="00D4122A" w:rsidRPr="00B62890" w:rsidRDefault="004C4272" w:rsidP="00D4122A">
      <w:pPr>
        <w:spacing w:after="0" w:line="240" w:lineRule="auto"/>
        <w:ind w:firstLine="708"/>
        <w:jc w:val="both"/>
      </w:pPr>
      <w:r w:rsidRPr="00B62890">
        <w:t xml:space="preserve">На території Коростенської міської територіальної громади утворено  12  старостинських  округів. </w:t>
      </w:r>
      <w:r w:rsidR="00D4122A" w:rsidRPr="00B62890">
        <w:t>За звітний період 2022 року основна увага приділялась заходам, які не передбачають капітальних видатків з бюджету.</w:t>
      </w:r>
    </w:p>
    <w:p w:rsidR="00D4122A" w:rsidRPr="00F57034" w:rsidRDefault="00D4122A" w:rsidP="00D4122A">
      <w:pPr>
        <w:spacing w:after="0" w:line="240" w:lineRule="auto"/>
        <w:ind w:firstLine="708"/>
        <w:jc w:val="both"/>
      </w:pPr>
      <w:r w:rsidRPr="00B62890">
        <w:t>З метою благоустрою територій проводяться поточні ремонти доріг та грейдерування доріг з ґрунтовим покриттям. Зокрема було проведено часткове підсипання та грейдерування доріг місцевого значення Коростень-</w:t>
      </w:r>
      <w:r w:rsidRPr="00B62890">
        <w:lastRenderedPageBreak/>
        <w:t>Сокорики, Коростень - Діброва, Берестовець - Дідковичі, Берестовець - Сарновичі, Сарновичі - Обиходи, Берестовец</w:t>
      </w:r>
      <w:r w:rsidR="004605E4">
        <w:t xml:space="preserve">ь - Обиходи (загальна відстань </w:t>
      </w:r>
      <w:r w:rsidRPr="00B62890">
        <w:t xml:space="preserve"> 125 км).  Також за рахунок коштів департаменту регіонального розвитку </w:t>
      </w:r>
      <w:r w:rsidRPr="00F57034">
        <w:t xml:space="preserve">Житомирської ОВА грейдеровано дороги регіонального значення, які перебувають в межах міської територіальної громади. </w:t>
      </w:r>
    </w:p>
    <w:p w:rsidR="001A3F26" w:rsidRPr="00F57034" w:rsidRDefault="00D4122A" w:rsidP="001A3F26">
      <w:pPr>
        <w:spacing w:after="0" w:line="240" w:lineRule="auto"/>
        <w:ind w:firstLine="708"/>
        <w:jc w:val="both"/>
      </w:pPr>
      <w:r w:rsidRPr="00F57034">
        <w:t>У 2022 році частково вирішено питання вивезення побутового сміття в</w:t>
      </w:r>
      <w:r w:rsidR="004605E4" w:rsidRPr="00F57034">
        <w:t xml:space="preserve"> </w:t>
      </w:r>
      <w:r w:rsidRPr="00F57034">
        <w:t xml:space="preserve"> старостинських округ</w:t>
      </w:r>
      <w:r w:rsidR="004605E4" w:rsidRPr="00F57034">
        <w:t>ах</w:t>
      </w:r>
      <w:r w:rsidRPr="00F57034">
        <w:t xml:space="preserve"> громади (зокрема питання вирішено в  Кожухівському старостинському окрузі) .</w:t>
      </w:r>
    </w:p>
    <w:p w:rsidR="00F57034" w:rsidRDefault="00D4122A" w:rsidP="00F57034">
      <w:pPr>
        <w:spacing w:after="0" w:line="240" w:lineRule="auto"/>
        <w:ind w:firstLine="708"/>
        <w:jc w:val="both"/>
      </w:pPr>
      <w:r w:rsidRPr="00F57034">
        <w:t>З метою оптимізації освітньої мережі ліквідуються 1 навчальний заклад (с. Ходаки).</w:t>
      </w:r>
    </w:p>
    <w:p w:rsidR="00F57034" w:rsidRDefault="00F57034" w:rsidP="00F57034">
      <w:pPr>
        <w:spacing w:after="0" w:line="240" w:lineRule="auto"/>
        <w:ind w:firstLine="708"/>
        <w:jc w:val="both"/>
      </w:pPr>
      <w:r w:rsidRPr="00F57034">
        <w:t>Налагоджено співпрацю через партнерів з місцевими та волонтерськими організаціями щодо підтримки Збройних сил України та ВПО.</w:t>
      </w:r>
    </w:p>
    <w:p w:rsidR="00F57034" w:rsidRDefault="00F57034" w:rsidP="00F57034">
      <w:pPr>
        <w:spacing w:after="0" w:line="240" w:lineRule="auto"/>
        <w:ind w:firstLine="708"/>
        <w:jc w:val="both"/>
      </w:pPr>
      <w:r w:rsidRPr="00F57034">
        <w:t xml:space="preserve">На території сільської місцевості громади представлені такі галузі виробництва: сільське господарство, видобувна промисловість, підприємства роздрібної торгівлі, громадського харчування та побутового обслуговування населення, які не зважаючи на складний стан у державі,  продовжують оновлювати торговельне устаткування та впроваджувати нові методи та технології в торгівлі та наданні послуг.  </w:t>
      </w:r>
    </w:p>
    <w:p w:rsidR="00F57034" w:rsidRDefault="00F57034" w:rsidP="00F57034">
      <w:pPr>
        <w:spacing w:after="0" w:line="240" w:lineRule="auto"/>
        <w:ind w:firstLine="708"/>
        <w:jc w:val="both"/>
      </w:pPr>
      <w:r w:rsidRPr="00F57034">
        <w:t>Великі сільгоспвиробники не припиняють обробляти землі громади. Це ТОВ “Ниви Полісся”, ТОВ “ДФУ АГРО”, ТОВ “</w:t>
      </w:r>
      <w:proofErr w:type="spellStart"/>
      <w:r w:rsidRPr="00F57034">
        <w:t>Коростень-агроінвест</w:t>
      </w:r>
      <w:proofErr w:type="spellEnd"/>
      <w:r w:rsidRPr="00F57034">
        <w:t>”, ТОВ “Агро-Холдинг МС”, ТОВ “</w:t>
      </w:r>
      <w:proofErr w:type="spellStart"/>
      <w:r w:rsidRPr="00F57034">
        <w:t>Акріс</w:t>
      </w:r>
      <w:proofErr w:type="spellEnd"/>
      <w:r w:rsidRPr="00F57034">
        <w:t xml:space="preserve"> -ГРУП”,  ТОВ “</w:t>
      </w:r>
      <w:proofErr w:type="spellStart"/>
      <w:r w:rsidRPr="00F57034">
        <w:t>Зоря-Стремигород</w:t>
      </w:r>
      <w:proofErr w:type="spellEnd"/>
      <w:r w:rsidRPr="00F57034">
        <w:t>”, ТОВ “Український Харчовий Альянс ЕКО”. Не відстають і менші господарства  Державне Підприємство «</w:t>
      </w:r>
      <w:proofErr w:type="spellStart"/>
      <w:r w:rsidRPr="00F57034">
        <w:t>Грозинське</w:t>
      </w:r>
      <w:proofErr w:type="spellEnd"/>
      <w:r w:rsidRPr="00F57034">
        <w:t xml:space="preserve">», ПОСП  "НИВА”, СТОВ "ВІДРОДЖЕННЯ" фермерське господарство “КУЧЕР І МЕД”. </w:t>
      </w:r>
    </w:p>
    <w:p w:rsidR="00F57034" w:rsidRDefault="00F57034" w:rsidP="00F57034">
      <w:pPr>
        <w:spacing w:after="0" w:line="240" w:lineRule="auto"/>
        <w:ind w:firstLine="708"/>
        <w:jc w:val="both"/>
      </w:pPr>
      <w:r w:rsidRPr="00F57034">
        <w:t>Посівні площі на рівні минулих років орієнтовно 43740.7155 га.</w:t>
      </w:r>
    </w:p>
    <w:p w:rsidR="00F57034" w:rsidRDefault="00F57034" w:rsidP="00F57034">
      <w:pPr>
        <w:spacing w:after="0" w:line="240" w:lineRule="auto"/>
        <w:ind w:firstLine="708"/>
        <w:jc w:val="both"/>
      </w:pPr>
      <w:r w:rsidRPr="00F57034">
        <w:t>Найбільшим утримувачем худоби у громаді є ТОВ “ДФУ АГРО” - підприємство вирощує свиней.</w:t>
      </w:r>
    </w:p>
    <w:p w:rsidR="00F57034" w:rsidRDefault="00F57034" w:rsidP="00F57034">
      <w:pPr>
        <w:spacing w:after="0" w:line="240" w:lineRule="auto"/>
        <w:ind w:firstLine="708"/>
        <w:jc w:val="both"/>
      </w:pPr>
      <w:r w:rsidRPr="00F57034">
        <w:t xml:space="preserve">Основною проблемою </w:t>
      </w:r>
      <w:proofErr w:type="spellStart"/>
      <w:r w:rsidRPr="00F57034">
        <w:t>агровиробників</w:t>
      </w:r>
      <w:proofErr w:type="spellEnd"/>
      <w:r w:rsidRPr="00F57034">
        <w:t xml:space="preserve"> є закриті порти внаслідок повномасштабної агресії росії — немає збуту продукції, як тільки вони відкриваються дещо зростає ціна на зернові і відкривається ринок збуту.</w:t>
      </w:r>
    </w:p>
    <w:p w:rsidR="00F57034" w:rsidRPr="00F57034" w:rsidRDefault="00F57034" w:rsidP="00F57034">
      <w:pPr>
        <w:spacing w:after="0" w:line="240" w:lineRule="auto"/>
        <w:ind w:firstLine="708"/>
        <w:jc w:val="both"/>
      </w:pPr>
      <w:r w:rsidRPr="00F57034">
        <w:t xml:space="preserve">Також з вересня 2022 року запрацював державний аграрний реєстр (ДАР) — єдині правила отримання державної та міжнародної допомоги для  </w:t>
      </w:r>
      <w:proofErr w:type="spellStart"/>
      <w:r w:rsidRPr="00F57034">
        <w:t>агровиробників</w:t>
      </w:r>
      <w:proofErr w:type="spellEnd"/>
      <w:r w:rsidRPr="00F57034">
        <w:t xml:space="preserve"> всіх рівнів.</w:t>
      </w:r>
    </w:p>
    <w:p w:rsidR="000D0AF1" w:rsidRDefault="000D0AF1" w:rsidP="00F57034">
      <w:pPr>
        <w:spacing w:after="0" w:line="240" w:lineRule="auto"/>
        <w:ind w:firstLine="708"/>
        <w:jc w:val="both"/>
      </w:pPr>
    </w:p>
    <w:p w:rsidR="00A41C68" w:rsidRDefault="00A41C68" w:rsidP="00F57034">
      <w:pPr>
        <w:spacing w:after="0" w:line="240" w:lineRule="auto"/>
        <w:ind w:firstLine="708"/>
        <w:jc w:val="both"/>
      </w:pPr>
    </w:p>
    <w:p w:rsidR="00A41C68" w:rsidRDefault="00A41C68" w:rsidP="00F57034">
      <w:pPr>
        <w:spacing w:after="0" w:line="240" w:lineRule="auto"/>
        <w:ind w:firstLine="708"/>
        <w:jc w:val="both"/>
      </w:pPr>
    </w:p>
    <w:p w:rsidR="00A41C68" w:rsidRDefault="00A41C68" w:rsidP="00F57034">
      <w:pPr>
        <w:spacing w:after="0" w:line="240" w:lineRule="auto"/>
        <w:ind w:firstLine="708"/>
        <w:jc w:val="both"/>
      </w:pPr>
    </w:p>
    <w:p w:rsidR="00A41C68" w:rsidRDefault="00A41C68" w:rsidP="00F57034">
      <w:pPr>
        <w:spacing w:after="0" w:line="240" w:lineRule="auto"/>
        <w:ind w:firstLine="708"/>
        <w:jc w:val="both"/>
      </w:pPr>
    </w:p>
    <w:p w:rsidR="00BE6C58" w:rsidRPr="00BE6C58" w:rsidRDefault="00BE6C58" w:rsidP="00E303D4">
      <w:pPr>
        <w:spacing w:after="0" w:line="240" w:lineRule="auto"/>
        <w:jc w:val="both"/>
        <w:rPr>
          <w:b/>
          <w:bCs/>
        </w:rPr>
      </w:pPr>
      <w:r w:rsidRPr="00BE6C58">
        <w:rPr>
          <w:b/>
          <w:bCs/>
        </w:rPr>
        <w:t xml:space="preserve">Секретар міської ради </w:t>
      </w:r>
      <w:r w:rsidRPr="00BE6C58">
        <w:rPr>
          <w:b/>
          <w:bCs/>
        </w:rPr>
        <w:tab/>
      </w:r>
      <w:r w:rsidR="00E303D4">
        <w:rPr>
          <w:b/>
          <w:bCs/>
        </w:rPr>
        <w:t xml:space="preserve"> </w:t>
      </w:r>
      <w:r w:rsidR="00E303D4">
        <w:rPr>
          <w:b/>
          <w:bCs/>
        </w:rPr>
        <w:tab/>
      </w:r>
      <w:r w:rsidRPr="00BE6C58">
        <w:rPr>
          <w:b/>
          <w:bCs/>
        </w:rPr>
        <w:tab/>
      </w:r>
      <w:r w:rsidRPr="00BE6C58">
        <w:rPr>
          <w:b/>
          <w:bCs/>
        </w:rPr>
        <w:tab/>
        <w:t xml:space="preserve">Олександр ОЛЕКСІЙЧУК </w:t>
      </w:r>
    </w:p>
    <w:sectPr w:rsidR="00BE6C58" w:rsidRPr="00BE6C58">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7034" w:rsidRDefault="00F57034" w:rsidP="00AD03FE">
      <w:pPr>
        <w:spacing w:after="0" w:line="240" w:lineRule="auto"/>
      </w:pPr>
      <w:r>
        <w:separator/>
      </w:r>
    </w:p>
  </w:endnote>
  <w:endnote w:type="continuationSeparator" w:id="0">
    <w:p w:rsidR="00F57034" w:rsidRDefault="00F57034" w:rsidP="00AD03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unga">
    <w:panose1 w:val="00000400000000000000"/>
    <w:charset w:val="01"/>
    <w:family w:val="roman"/>
    <w:notTrueType/>
    <w:pitch w:val="variable"/>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5461386"/>
      <w:docPartObj>
        <w:docPartGallery w:val="Page Numbers (Bottom of Page)"/>
        <w:docPartUnique/>
      </w:docPartObj>
    </w:sdtPr>
    <w:sdtEndPr/>
    <w:sdtContent>
      <w:p w:rsidR="00F57034" w:rsidRDefault="00F57034">
        <w:pPr>
          <w:pStyle w:val="ab"/>
          <w:jc w:val="right"/>
        </w:pPr>
        <w:r>
          <w:fldChar w:fldCharType="begin"/>
        </w:r>
        <w:r>
          <w:instrText>PAGE   \* MERGEFORMAT</w:instrText>
        </w:r>
        <w:r>
          <w:fldChar w:fldCharType="separate"/>
        </w:r>
        <w:r w:rsidR="00594EE8" w:rsidRPr="00594EE8">
          <w:rPr>
            <w:noProof/>
            <w:lang w:val="ru-RU"/>
          </w:rPr>
          <w:t>3</w:t>
        </w:r>
        <w:r>
          <w:fldChar w:fldCharType="end"/>
        </w:r>
      </w:p>
    </w:sdtContent>
  </w:sdt>
  <w:p w:rsidR="00F57034" w:rsidRDefault="00F57034">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7034" w:rsidRDefault="00F57034" w:rsidP="00AD03FE">
      <w:pPr>
        <w:spacing w:after="0" w:line="240" w:lineRule="auto"/>
      </w:pPr>
      <w:r>
        <w:separator/>
      </w:r>
    </w:p>
  </w:footnote>
  <w:footnote w:type="continuationSeparator" w:id="0">
    <w:p w:rsidR="00F57034" w:rsidRDefault="00F57034" w:rsidP="00AD03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917E2"/>
    <w:multiLevelType w:val="hybridMultilevel"/>
    <w:tmpl w:val="E88C01EA"/>
    <w:lvl w:ilvl="0" w:tplc="26144FAC">
      <w:start w:val="4"/>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10E55737"/>
    <w:multiLevelType w:val="hybridMultilevel"/>
    <w:tmpl w:val="AAFAC37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3A866EBF"/>
    <w:multiLevelType w:val="hybridMultilevel"/>
    <w:tmpl w:val="022E0EAA"/>
    <w:lvl w:ilvl="0" w:tplc="915ABA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D4C1EE4"/>
    <w:multiLevelType w:val="hybridMultilevel"/>
    <w:tmpl w:val="AAFAC37E"/>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nsid w:val="6A353C14"/>
    <w:multiLevelType w:val="hybridMultilevel"/>
    <w:tmpl w:val="1FE01626"/>
    <w:lvl w:ilvl="0" w:tplc="D028116C">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3637413"/>
    <w:multiLevelType w:val="hybridMultilevel"/>
    <w:tmpl w:val="9FD065FA"/>
    <w:lvl w:ilvl="0" w:tplc="B658E068">
      <w:start w:val="1"/>
      <w:numFmt w:val="bullet"/>
      <w:lvlText w:val="˗"/>
      <w:lvlJc w:val="left"/>
      <w:pPr>
        <w:ind w:left="2007" w:hanging="360"/>
      </w:pPr>
      <w:rPr>
        <w:rFonts w:ascii="Times New Roman" w:hAnsi="Times New Roman" w:cs="Times New Roman" w:hint="default"/>
      </w:rPr>
    </w:lvl>
    <w:lvl w:ilvl="1" w:tplc="C6321138">
      <w:numFmt w:val="bullet"/>
      <w:lvlText w:val="-"/>
      <w:lvlJc w:val="left"/>
      <w:pPr>
        <w:ind w:left="3177" w:hanging="810"/>
      </w:pPr>
      <w:rPr>
        <w:rFonts w:ascii="Times New Roman" w:eastAsia="Calibri" w:hAnsi="Times New Roman" w:cs="Times New Roman"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6">
    <w:nsid w:val="7E375287"/>
    <w:multiLevelType w:val="hybridMultilevel"/>
    <w:tmpl w:val="793EC790"/>
    <w:lvl w:ilvl="0" w:tplc="96C826A4">
      <w:start w:val="1"/>
      <w:numFmt w:val="decimal"/>
      <w:pStyle w:val="13pt"/>
      <w:lvlText w:val="%1."/>
      <w:lvlJc w:val="left"/>
      <w:pPr>
        <w:tabs>
          <w:tab w:val="num" w:pos="900"/>
        </w:tabs>
        <w:ind w:left="900" w:hanging="360"/>
      </w:pPr>
      <w:rPr>
        <w:b w:val="0"/>
        <w:sz w:val="28"/>
        <w:szCs w:val="28"/>
      </w:rPr>
    </w:lvl>
    <w:lvl w:ilvl="1" w:tplc="8F8426E8">
      <w:start w:val="1"/>
      <w:numFmt w:val="bullet"/>
      <w:lvlText w:val="-"/>
      <w:lvlJc w:val="left"/>
      <w:pPr>
        <w:tabs>
          <w:tab w:val="num" w:pos="1544"/>
        </w:tabs>
        <w:ind w:left="1544" w:hanging="284"/>
      </w:pPr>
      <w:rPr>
        <w:rFonts w:ascii="Tunga" w:hAnsi="Tunga" w:hint="default"/>
        <w:b w:val="0"/>
      </w:r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num w:numId="1">
    <w:abstractNumId w:val="4"/>
  </w:num>
  <w:num w:numId="2">
    <w:abstractNumId w:val="1"/>
  </w:num>
  <w:num w:numId="3">
    <w:abstractNumId w:val="2"/>
  </w:num>
  <w:num w:numId="4">
    <w:abstractNumId w:val="0"/>
  </w:num>
  <w:num w:numId="5">
    <w:abstractNumId w:val="3"/>
  </w:num>
  <w:num w:numId="6">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2BE"/>
    <w:rsid w:val="0000049C"/>
    <w:rsid w:val="0002156C"/>
    <w:rsid w:val="00023DB9"/>
    <w:rsid w:val="00024993"/>
    <w:rsid w:val="00024D6C"/>
    <w:rsid w:val="00055697"/>
    <w:rsid w:val="000558D4"/>
    <w:rsid w:val="000635A8"/>
    <w:rsid w:val="000844B4"/>
    <w:rsid w:val="000B2556"/>
    <w:rsid w:val="000B7CBE"/>
    <w:rsid w:val="000C3C4E"/>
    <w:rsid w:val="000D0AF1"/>
    <w:rsid w:val="000E1C2A"/>
    <w:rsid w:val="00107426"/>
    <w:rsid w:val="00114817"/>
    <w:rsid w:val="00123DF3"/>
    <w:rsid w:val="00133D16"/>
    <w:rsid w:val="00141107"/>
    <w:rsid w:val="001528CB"/>
    <w:rsid w:val="00162402"/>
    <w:rsid w:val="00162992"/>
    <w:rsid w:val="00165568"/>
    <w:rsid w:val="00172B42"/>
    <w:rsid w:val="00184B61"/>
    <w:rsid w:val="001908FC"/>
    <w:rsid w:val="00192B6E"/>
    <w:rsid w:val="00196A7D"/>
    <w:rsid w:val="001A3F26"/>
    <w:rsid w:val="001B2009"/>
    <w:rsid w:val="001E6332"/>
    <w:rsid w:val="001F1E24"/>
    <w:rsid w:val="00203A53"/>
    <w:rsid w:val="00204551"/>
    <w:rsid w:val="0020573E"/>
    <w:rsid w:val="002142BE"/>
    <w:rsid w:val="00216270"/>
    <w:rsid w:val="0022181D"/>
    <w:rsid w:val="002231CE"/>
    <w:rsid w:val="00233FBF"/>
    <w:rsid w:val="00241DFD"/>
    <w:rsid w:val="00251D68"/>
    <w:rsid w:val="00252C91"/>
    <w:rsid w:val="00267060"/>
    <w:rsid w:val="00270368"/>
    <w:rsid w:val="00273F40"/>
    <w:rsid w:val="00276D8F"/>
    <w:rsid w:val="00277D76"/>
    <w:rsid w:val="00281C70"/>
    <w:rsid w:val="002A1815"/>
    <w:rsid w:val="002B00AD"/>
    <w:rsid w:val="002B30AE"/>
    <w:rsid w:val="002C0D6B"/>
    <w:rsid w:val="002C1E4C"/>
    <w:rsid w:val="002D10E2"/>
    <w:rsid w:val="002E40F8"/>
    <w:rsid w:val="002F7071"/>
    <w:rsid w:val="003024A0"/>
    <w:rsid w:val="003060FE"/>
    <w:rsid w:val="0031780D"/>
    <w:rsid w:val="00327E9C"/>
    <w:rsid w:val="00342199"/>
    <w:rsid w:val="00342304"/>
    <w:rsid w:val="003608F2"/>
    <w:rsid w:val="00370371"/>
    <w:rsid w:val="00377B49"/>
    <w:rsid w:val="00383057"/>
    <w:rsid w:val="00386D8A"/>
    <w:rsid w:val="00397FAE"/>
    <w:rsid w:val="003A3726"/>
    <w:rsid w:val="003E06D2"/>
    <w:rsid w:val="003E1AA2"/>
    <w:rsid w:val="003F7766"/>
    <w:rsid w:val="00414F19"/>
    <w:rsid w:val="004155B9"/>
    <w:rsid w:val="00415C7C"/>
    <w:rsid w:val="004370E8"/>
    <w:rsid w:val="004444E6"/>
    <w:rsid w:val="00445BD3"/>
    <w:rsid w:val="00455200"/>
    <w:rsid w:val="004605E4"/>
    <w:rsid w:val="00463F26"/>
    <w:rsid w:val="00464B7E"/>
    <w:rsid w:val="004718A4"/>
    <w:rsid w:val="00490E1B"/>
    <w:rsid w:val="00497D13"/>
    <w:rsid w:val="004C4272"/>
    <w:rsid w:val="004C5A2C"/>
    <w:rsid w:val="004D7DE9"/>
    <w:rsid w:val="004E5D65"/>
    <w:rsid w:val="004F5685"/>
    <w:rsid w:val="005106C5"/>
    <w:rsid w:val="00514A4C"/>
    <w:rsid w:val="00517036"/>
    <w:rsid w:val="00523346"/>
    <w:rsid w:val="00523C42"/>
    <w:rsid w:val="005305D4"/>
    <w:rsid w:val="00535BFC"/>
    <w:rsid w:val="00546B0C"/>
    <w:rsid w:val="005533AA"/>
    <w:rsid w:val="00560B94"/>
    <w:rsid w:val="00564939"/>
    <w:rsid w:val="0057775F"/>
    <w:rsid w:val="00594EE8"/>
    <w:rsid w:val="0059624D"/>
    <w:rsid w:val="005A0A45"/>
    <w:rsid w:val="005A47E0"/>
    <w:rsid w:val="005D0DC6"/>
    <w:rsid w:val="005D2798"/>
    <w:rsid w:val="005F038A"/>
    <w:rsid w:val="00600D1F"/>
    <w:rsid w:val="006026EF"/>
    <w:rsid w:val="00615367"/>
    <w:rsid w:val="0062047F"/>
    <w:rsid w:val="0062165F"/>
    <w:rsid w:val="00631693"/>
    <w:rsid w:val="00634A6D"/>
    <w:rsid w:val="00635C55"/>
    <w:rsid w:val="00642B50"/>
    <w:rsid w:val="00643422"/>
    <w:rsid w:val="00662875"/>
    <w:rsid w:val="00677E18"/>
    <w:rsid w:val="00681999"/>
    <w:rsid w:val="00683E38"/>
    <w:rsid w:val="006A0099"/>
    <w:rsid w:val="006A4C76"/>
    <w:rsid w:val="006C03E1"/>
    <w:rsid w:val="006C58D4"/>
    <w:rsid w:val="00701A48"/>
    <w:rsid w:val="007124DB"/>
    <w:rsid w:val="007163E2"/>
    <w:rsid w:val="00721B48"/>
    <w:rsid w:val="007259EB"/>
    <w:rsid w:val="00726B45"/>
    <w:rsid w:val="007367E8"/>
    <w:rsid w:val="00736ED7"/>
    <w:rsid w:val="007428DD"/>
    <w:rsid w:val="00746240"/>
    <w:rsid w:val="00753062"/>
    <w:rsid w:val="00763595"/>
    <w:rsid w:val="00770CB1"/>
    <w:rsid w:val="007726D1"/>
    <w:rsid w:val="00776E63"/>
    <w:rsid w:val="00780DF1"/>
    <w:rsid w:val="00784B56"/>
    <w:rsid w:val="00786195"/>
    <w:rsid w:val="00797DCB"/>
    <w:rsid w:val="007A3CC2"/>
    <w:rsid w:val="007A4B64"/>
    <w:rsid w:val="007B74D5"/>
    <w:rsid w:val="007C45E1"/>
    <w:rsid w:val="007C7373"/>
    <w:rsid w:val="007C78E2"/>
    <w:rsid w:val="007D0E0B"/>
    <w:rsid w:val="007D239E"/>
    <w:rsid w:val="007D3749"/>
    <w:rsid w:val="007D3E06"/>
    <w:rsid w:val="00816B59"/>
    <w:rsid w:val="00826EB8"/>
    <w:rsid w:val="0083333B"/>
    <w:rsid w:val="008334AC"/>
    <w:rsid w:val="00834A77"/>
    <w:rsid w:val="008400EC"/>
    <w:rsid w:val="008479E5"/>
    <w:rsid w:val="0087205E"/>
    <w:rsid w:val="00875007"/>
    <w:rsid w:val="0087657F"/>
    <w:rsid w:val="00895E28"/>
    <w:rsid w:val="008A10D0"/>
    <w:rsid w:val="008A6A28"/>
    <w:rsid w:val="008B5048"/>
    <w:rsid w:val="008C2AD9"/>
    <w:rsid w:val="008D5D38"/>
    <w:rsid w:val="008F1A06"/>
    <w:rsid w:val="008F3ADD"/>
    <w:rsid w:val="00912AD3"/>
    <w:rsid w:val="00912E35"/>
    <w:rsid w:val="009157E7"/>
    <w:rsid w:val="00924902"/>
    <w:rsid w:val="00926715"/>
    <w:rsid w:val="009417D8"/>
    <w:rsid w:val="00955E36"/>
    <w:rsid w:val="00971223"/>
    <w:rsid w:val="009774D5"/>
    <w:rsid w:val="009804C5"/>
    <w:rsid w:val="009914A5"/>
    <w:rsid w:val="00994568"/>
    <w:rsid w:val="00997715"/>
    <w:rsid w:val="009A7250"/>
    <w:rsid w:val="009B1D76"/>
    <w:rsid w:val="009E7286"/>
    <w:rsid w:val="00A1597A"/>
    <w:rsid w:val="00A17CFD"/>
    <w:rsid w:val="00A37C91"/>
    <w:rsid w:val="00A40EA2"/>
    <w:rsid w:val="00A41C68"/>
    <w:rsid w:val="00A51230"/>
    <w:rsid w:val="00A740F6"/>
    <w:rsid w:val="00A8103D"/>
    <w:rsid w:val="00A90E24"/>
    <w:rsid w:val="00A954C2"/>
    <w:rsid w:val="00A969FF"/>
    <w:rsid w:val="00AA2E52"/>
    <w:rsid w:val="00AA3CC5"/>
    <w:rsid w:val="00AA719B"/>
    <w:rsid w:val="00AD03FE"/>
    <w:rsid w:val="00AD1560"/>
    <w:rsid w:val="00AE033D"/>
    <w:rsid w:val="00AE1C4C"/>
    <w:rsid w:val="00AF0600"/>
    <w:rsid w:val="00B00A39"/>
    <w:rsid w:val="00B02C07"/>
    <w:rsid w:val="00B16E28"/>
    <w:rsid w:val="00B2023E"/>
    <w:rsid w:val="00B2370F"/>
    <w:rsid w:val="00B24777"/>
    <w:rsid w:val="00B350A9"/>
    <w:rsid w:val="00B41B10"/>
    <w:rsid w:val="00B51649"/>
    <w:rsid w:val="00B56FFE"/>
    <w:rsid w:val="00B62890"/>
    <w:rsid w:val="00B70D6D"/>
    <w:rsid w:val="00B7734B"/>
    <w:rsid w:val="00B94698"/>
    <w:rsid w:val="00B97079"/>
    <w:rsid w:val="00B97EC9"/>
    <w:rsid w:val="00BA7C72"/>
    <w:rsid w:val="00BB5CB9"/>
    <w:rsid w:val="00BC1B9D"/>
    <w:rsid w:val="00BC68A4"/>
    <w:rsid w:val="00BE6C58"/>
    <w:rsid w:val="00BF198D"/>
    <w:rsid w:val="00C007C5"/>
    <w:rsid w:val="00C01171"/>
    <w:rsid w:val="00C01CE1"/>
    <w:rsid w:val="00C15B7C"/>
    <w:rsid w:val="00C246BF"/>
    <w:rsid w:val="00C30AE2"/>
    <w:rsid w:val="00C3475D"/>
    <w:rsid w:val="00C40749"/>
    <w:rsid w:val="00C4710E"/>
    <w:rsid w:val="00C72625"/>
    <w:rsid w:val="00C74D31"/>
    <w:rsid w:val="00C768F3"/>
    <w:rsid w:val="00C82E89"/>
    <w:rsid w:val="00C84427"/>
    <w:rsid w:val="00CA06B3"/>
    <w:rsid w:val="00CE1B9B"/>
    <w:rsid w:val="00CE3EB0"/>
    <w:rsid w:val="00CF07A2"/>
    <w:rsid w:val="00D10433"/>
    <w:rsid w:val="00D11589"/>
    <w:rsid w:val="00D20F42"/>
    <w:rsid w:val="00D21D3E"/>
    <w:rsid w:val="00D266A6"/>
    <w:rsid w:val="00D4122A"/>
    <w:rsid w:val="00D619BE"/>
    <w:rsid w:val="00D638B9"/>
    <w:rsid w:val="00D63FF8"/>
    <w:rsid w:val="00D72C26"/>
    <w:rsid w:val="00D8799F"/>
    <w:rsid w:val="00D9411E"/>
    <w:rsid w:val="00D97F46"/>
    <w:rsid w:val="00DA11BE"/>
    <w:rsid w:val="00DA2683"/>
    <w:rsid w:val="00DA6CCF"/>
    <w:rsid w:val="00DA72DE"/>
    <w:rsid w:val="00DB01CC"/>
    <w:rsid w:val="00DB38C5"/>
    <w:rsid w:val="00DC5A16"/>
    <w:rsid w:val="00DD5C1D"/>
    <w:rsid w:val="00DD5DAF"/>
    <w:rsid w:val="00DF3DC1"/>
    <w:rsid w:val="00DF7C13"/>
    <w:rsid w:val="00E14971"/>
    <w:rsid w:val="00E303D4"/>
    <w:rsid w:val="00E34286"/>
    <w:rsid w:val="00E526A3"/>
    <w:rsid w:val="00E76E23"/>
    <w:rsid w:val="00E83A5D"/>
    <w:rsid w:val="00E91469"/>
    <w:rsid w:val="00E921AF"/>
    <w:rsid w:val="00E96AC9"/>
    <w:rsid w:val="00EA3FE9"/>
    <w:rsid w:val="00EA4C5B"/>
    <w:rsid w:val="00EC3CDC"/>
    <w:rsid w:val="00EE2BD3"/>
    <w:rsid w:val="00EF0E37"/>
    <w:rsid w:val="00EF1C3D"/>
    <w:rsid w:val="00EF7F08"/>
    <w:rsid w:val="00F034AD"/>
    <w:rsid w:val="00F05E41"/>
    <w:rsid w:val="00F120F8"/>
    <w:rsid w:val="00F200F0"/>
    <w:rsid w:val="00F41932"/>
    <w:rsid w:val="00F46AD3"/>
    <w:rsid w:val="00F479EC"/>
    <w:rsid w:val="00F54991"/>
    <w:rsid w:val="00F57034"/>
    <w:rsid w:val="00F6113B"/>
    <w:rsid w:val="00F719B4"/>
    <w:rsid w:val="00F8489E"/>
    <w:rsid w:val="00F87ED9"/>
    <w:rsid w:val="00FA1A9B"/>
    <w:rsid w:val="00FB69B9"/>
    <w:rsid w:val="00FC50D4"/>
    <w:rsid w:val="00FC6DBF"/>
    <w:rsid w:val="00FD593A"/>
    <w:rsid w:val="00FE1DE7"/>
    <w:rsid w:val="00FE1EDA"/>
    <w:rsid w:val="00FE5324"/>
    <w:rsid w:val="00FF424D"/>
    <w:rsid w:val="00FF5D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paragraph" w:styleId="1">
    <w:name w:val="heading 1"/>
    <w:basedOn w:val="a"/>
    <w:next w:val="a"/>
    <w:link w:val="10"/>
    <w:qFormat/>
    <w:rsid w:val="002142BE"/>
    <w:pPr>
      <w:keepNext/>
      <w:numPr>
        <w:numId w:val="1"/>
      </w:numPr>
      <w:spacing w:before="240" w:after="60" w:line="240" w:lineRule="auto"/>
      <w:jc w:val="center"/>
      <w:outlineLvl w:val="0"/>
    </w:pPr>
    <w:rPr>
      <w:rFonts w:eastAsia="Times New Roman" w:cs="Arial"/>
      <w:b/>
      <w:bCs/>
      <w:kern w:val="32"/>
      <w:szCs w:val="32"/>
      <w:lang w:val="ru-RU" w:eastAsia="ru-RU"/>
    </w:rPr>
  </w:style>
  <w:style w:type="paragraph" w:styleId="2">
    <w:name w:val="heading 2"/>
    <w:basedOn w:val="a"/>
    <w:next w:val="a"/>
    <w:link w:val="20"/>
    <w:unhideWhenUsed/>
    <w:qFormat/>
    <w:rsid w:val="00FF424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qFormat/>
    <w:rsid w:val="007428DD"/>
    <w:pPr>
      <w:keepNext/>
      <w:overflowPunct w:val="0"/>
      <w:autoSpaceDE w:val="0"/>
      <w:autoSpaceDN w:val="0"/>
      <w:adjustRightInd w:val="0"/>
      <w:spacing w:after="0" w:line="240" w:lineRule="auto"/>
      <w:jc w:val="both"/>
      <w:textAlignment w:val="baseline"/>
      <w:outlineLvl w:val="2"/>
    </w:pPr>
    <w:rPr>
      <w:rFonts w:ascii="Arial" w:eastAsia="Times New Roman" w:hAnsi="Arial"/>
      <w:b/>
      <w:szCs w:val="20"/>
      <w:lang w:eastAsia="ru-RU"/>
    </w:rPr>
  </w:style>
  <w:style w:type="paragraph" w:styleId="4">
    <w:name w:val="heading 4"/>
    <w:basedOn w:val="a"/>
    <w:next w:val="a"/>
    <w:link w:val="40"/>
    <w:qFormat/>
    <w:rsid w:val="007428DD"/>
    <w:pPr>
      <w:keepNext/>
      <w:spacing w:after="0" w:line="240" w:lineRule="auto"/>
      <w:jc w:val="center"/>
      <w:outlineLvl w:val="3"/>
    </w:pPr>
    <w:rPr>
      <w:rFonts w:eastAsia="Times New Roman"/>
      <w:b/>
      <w:bCs/>
      <w:szCs w:val="24"/>
      <w:lang w:eastAsia="ru-RU"/>
    </w:rPr>
  </w:style>
  <w:style w:type="paragraph" w:styleId="5">
    <w:name w:val="heading 5"/>
    <w:basedOn w:val="a"/>
    <w:next w:val="a"/>
    <w:link w:val="50"/>
    <w:qFormat/>
    <w:rsid w:val="007428DD"/>
    <w:pPr>
      <w:keepNext/>
      <w:overflowPunct w:val="0"/>
      <w:autoSpaceDE w:val="0"/>
      <w:autoSpaceDN w:val="0"/>
      <w:adjustRightInd w:val="0"/>
      <w:spacing w:after="0" w:line="240" w:lineRule="auto"/>
      <w:jc w:val="center"/>
      <w:textAlignment w:val="baseline"/>
      <w:outlineLvl w:val="4"/>
    </w:pPr>
    <w:rPr>
      <w:rFonts w:eastAsia="Times New Roman"/>
      <w:sz w:val="26"/>
      <w:szCs w:val="20"/>
      <w:lang w:eastAsia="ru-RU"/>
    </w:rPr>
  </w:style>
  <w:style w:type="paragraph" w:styleId="6">
    <w:name w:val="heading 6"/>
    <w:basedOn w:val="a"/>
    <w:next w:val="a"/>
    <w:link w:val="60"/>
    <w:qFormat/>
    <w:rsid w:val="007428DD"/>
    <w:pPr>
      <w:keepNext/>
      <w:spacing w:after="0" w:line="240" w:lineRule="auto"/>
      <w:jc w:val="both"/>
      <w:outlineLvl w:val="5"/>
    </w:pPr>
    <w:rPr>
      <w:rFonts w:eastAsia="Times New Roman"/>
      <w:b/>
      <w:bCs/>
      <w:sz w:val="24"/>
      <w:szCs w:val="24"/>
      <w:lang w:val="ru-RU" w:eastAsia="ru-RU"/>
    </w:rPr>
  </w:style>
  <w:style w:type="paragraph" w:styleId="7">
    <w:name w:val="heading 7"/>
    <w:basedOn w:val="a"/>
    <w:next w:val="a"/>
    <w:link w:val="70"/>
    <w:qFormat/>
    <w:rsid w:val="007428DD"/>
    <w:pPr>
      <w:keepNext/>
      <w:overflowPunct w:val="0"/>
      <w:autoSpaceDE w:val="0"/>
      <w:autoSpaceDN w:val="0"/>
      <w:adjustRightInd w:val="0"/>
      <w:spacing w:after="0" w:line="240" w:lineRule="auto"/>
      <w:jc w:val="center"/>
      <w:textAlignment w:val="baseline"/>
      <w:outlineLvl w:val="6"/>
    </w:pPr>
    <w:rPr>
      <w:rFonts w:eastAsia="Times New Roman"/>
      <w:b/>
      <w:bCs/>
      <w:sz w:val="32"/>
      <w:szCs w:val="20"/>
      <w:lang w:eastAsia="ru-RU"/>
    </w:rPr>
  </w:style>
  <w:style w:type="paragraph" w:styleId="8">
    <w:name w:val="heading 8"/>
    <w:basedOn w:val="a"/>
    <w:next w:val="a"/>
    <w:link w:val="80"/>
    <w:qFormat/>
    <w:rsid w:val="007428DD"/>
    <w:pPr>
      <w:keepNext/>
      <w:spacing w:after="0" w:line="240" w:lineRule="auto"/>
      <w:jc w:val="center"/>
      <w:outlineLvl w:val="7"/>
    </w:pPr>
    <w:rPr>
      <w:rFonts w:eastAsia="Times New Roman"/>
      <w:szCs w:val="24"/>
      <w:lang w:eastAsia="ru-RU"/>
    </w:rPr>
  </w:style>
  <w:style w:type="paragraph" w:styleId="9">
    <w:name w:val="heading 9"/>
    <w:basedOn w:val="a"/>
    <w:next w:val="a"/>
    <w:link w:val="90"/>
    <w:qFormat/>
    <w:rsid w:val="007428DD"/>
    <w:pPr>
      <w:keepNext/>
      <w:tabs>
        <w:tab w:val="left" w:pos="0"/>
        <w:tab w:val="left" w:pos="92"/>
      </w:tabs>
      <w:spacing w:after="0" w:line="240" w:lineRule="auto"/>
      <w:jc w:val="both"/>
      <w:outlineLvl w:val="8"/>
    </w:pPr>
    <w:rPr>
      <w:rFonts w:eastAsia="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142BE"/>
    <w:rPr>
      <w:rFonts w:eastAsia="Times New Roman" w:cs="Arial"/>
      <w:b/>
      <w:bCs/>
      <w:kern w:val="32"/>
      <w:szCs w:val="32"/>
      <w:lang w:eastAsia="ru-RU"/>
    </w:rPr>
  </w:style>
  <w:style w:type="paragraph" w:styleId="a3">
    <w:name w:val="Body Text"/>
    <w:basedOn w:val="a"/>
    <w:link w:val="a4"/>
    <w:rsid w:val="007C45E1"/>
    <w:pPr>
      <w:spacing w:after="0" w:line="240" w:lineRule="auto"/>
    </w:pPr>
    <w:rPr>
      <w:rFonts w:eastAsia="Times New Roman"/>
      <w:lang w:eastAsia="ru-RU"/>
    </w:rPr>
  </w:style>
  <w:style w:type="character" w:customStyle="1" w:styleId="a4">
    <w:name w:val="Основной текст Знак"/>
    <w:basedOn w:val="a0"/>
    <w:link w:val="a3"/>
    <w:rsid w:val="007C45E1"/>
    <w:rPr>
      <w:rFonts w:eastAsia="Times New Roman"/>
      <w:lang w:val="uk-UA" w:eastAsia="ru-RU"/>
    </w:rPr>
  </w:style>
  <w:style w:type="paragraph" w:customStyle="1" w:styleId="a5">
    <w:basedOn w:val="a"/>
    <w:next w:val="a6"/>
    <w:rsid w:val="007C45E1"/>
    <w:pPr>
      <w:spacing w:before="100" w:beforeAutospacing="1" w:after="100" w:afterAutospacing="1" w:line="240" w:lineRule="auto"/>
    </w:pPr>
    <w:rPr>
      <w:rFonts w:ascii="Arial Unicode MS" w:eastAsia="Arial Unicode MS" w:hAnsi="Arial Unicode MS" w:cs="Arial Unicode MS"/>
      <w:sz w:val="24"/>
      <w:szCs w:val="24"/>
      <w:lang w:val="ru-RU" w:eastAsia="ru-RU"/>
    </w:rPr>
  </w:style>
  <w:style w:type="paragraph" w:styleId="a6">
    <w:name w:val="Normal (Web)"/>
    <w:basedOn w:val="a"/>
    <w:unhideWhenUsed/>
    <w:rsid w:val="007C45E1"/>
    <w:rPr>
      <w:sz w:val="24"/>
      <w:szCs w:val="24"/>
    </w:rPr>
  </w:style>
  <w:style w:type="paragraph" w:styleId="a7">
    <w:name w:val="TOC Heading"/>
    <w:basedOn w:val="1"/>
    <w:next w:val="a"/>
    <w:uiPriority w:val="39"/>
    <w:unhideWhenUsed/>
    <w:qFormat/>
    <w:rsid w:val="007367E8"/>
    <w:pPr>
      <w:keepLines/>
      <w:numPr>
        <w:numId w:val="0"/>
      </w:numPr>
      <w:spacing w:after="0" w:line="259" w:lineRule="auto"/>
      <w:jc w:val="left"/>
      <w:outlineLvl w:val="9"/>
    </w:pPr>
    <w:rPr>
      <w:rFonts w:asciiTheme="majorHAnsi" w:eastAsiaTheme="majorEastAsia" w:hAnsiTheme="majorHAnsi" w:cstheme="majorBidi"/>
      <w:b w:val="0"/>
      <w:bCs w:val="0"/>
      <w:color w:val="2F5496" w:themeColor="accent1" w:themeShade="BF"/>
      <w:kern w:val="0"/>
      <w:sz w:val="32"/>
    </w:rPr>
  </w:style>
  <w:style w:type="paragraph" w:styleId="11">
    <w:name w:val="toc 1"/>
    <w:basedOn w:val="a"/>
    <w:next w:val="a"/>
    <w:autoRedefine/>
    <w:uiPriority w:val="39"/>
    <w:unhideWhenUsed/>
    <w:rsid w:val="007367E8"/>
    <w:pPr>
      <w:spacing w:after="100"/>
    </w:pPr>
  </w:style>
  <w:style w:type="character" w:styleId="a8">
    <w:name w:val="Hyperlink"/>
    <w:basedOn w:val="a0"/>
    <w:uiPriority w:val="99"/>
    <w:unhideWhenUsed/>
    <w:rsid w:val="007367E8"/>
    <w:rPr>
      <w:color w:val="0563C1" w:themeColor="hyperlink"/>
      <w:u w:val="single"/>
    </w:rPr>
  </w:style>
  <w:style w:type="paragraph" w:styleId="a9">
    <w:name w:val="header"/>
    <w:basedOn w:val="a"/>
    <w:link w:val="aa"/>
    <w:uiPriority w:val="99"/>
    <w:unhideWhenUsed/>
    <w:rsid w:val="00AD03FE"/>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AD03FE"/>
    <w:rPr>
      <w:lang w:val="uk-UA"/>
    </w:rPr>
  </w:style>
  <w:style w:type="paragraph" w:styleId="ab">
    <w:name w:val="footer"/>
    <w:basedOn w:val="a"/>
    <w:link w:val="ac"/>
    <w:uiPriority w:val="99"/>
    <w:unhideWhenUsed/>
    <w:rsid w:val="00AD03F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D03FE"/>
    <w:rPr>
      <w:lang w:val="uk-UA"/>
    </w:rPr>
  </w:style>
  <w:style w:type="character" w:customStyle="1" w:styleId="rvts0">
    <w:name w:val="rvts0"/>
    <w:basedOn w:val="a0"/>
    <w:rsid w:val="00C01CE1"/>
  </w:style>
  <w:style w:type="paragraph" w:styleId="ad">
    <w:name w:val="List Paragraph"/>
    <w:aliases w:val="Paragraphe de liste PBLH,Bullet Points,Liste Paragraf,Graph &amp; Table tite,Content2"/>
    <w:basedOn w:val="a"/>
    <w:link w:val="ae"/>
    <w:uiPriority w:val="99"/>
    <w:qFormat/>
    <w:rsid w:val="00834A77"/>
    <w:pPr>
      <w:spacing w:after="200" w:line="276" w:lineRule="auto"/>
      <w:ind w:left="720"/>
      <w:contextualSpacing/>
    </w:pPr>
    <w:rPr>
      <w:rFonts w:ascii="Calibri" w:eastAsia="Calibri" w:hAnsi="Calibri"/>
      <w:sz w:val="22"/>
      <w:szCs w:val="22"/>
      <w:lang w:val="ru-RU"/>
    </w:rPr>
  </w:style>
  <w:style w:type="paragraph" w:styleId="af">
    <w:name w:val="Body Text Indent"/>
    <w:basedOn w:val="a"/>
    <w:link w:val="af0"/>
    <w:unhideWhenUsed/>
    <w:rsid w:val="00C007C5"/>
    <w:pPr>
      <w:spacing w:after="120"/>
      <w:ind w:left="283"/>
    </w:pPr>
  </w:style>
  <w:style w:type="character" w:customStyle="1" w:styleId="af0">
    <w:name w:val="Основной текст с отступом Знак"/>
    <w:basedOn w:val="a0"/>
    <w:link w:val="af"/>
    <w:rsid w:val="00C007C5"/>
    <w:rPr>
      <w:lang w:val="uk-UA"/>
    </w:rPr>
  </w:style>
  <w:style w:type="table" w:styleId="af1">
    <w:name w:val="Table Grid"/>
    <w:basedOn w:val="a1"/>
    <w:uiPriority w:val="99"/>
    <w:rsid w:val="00C007C5"/>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3pt0">
    <w:name w:val="Обычный + 13 pt Знак"/>
    <w:link w:val="13pt"/>
    <w:locked/>
    <w:rsid w:val="00D72C26"/>
    <w:rPr>
      <w:rFonts w:eastAsia="Times New Roman"/>
      <w:b/>
      <w:lang w:val="uk-UA"/>
    </w:rPr>
  </w:style>
  <w:style w:type="paragraph" w:customStyle="1" w:styleId="13pt">
    <w:name w:val="Обычный + 13 pt"/>
    <w:basedOn w:val="a"/>
    <w:link w:val="13pt0"/>
    <w:rsid w:val="00D72C26"/>
    <w:pPr>
      <w:numPr>
        <w:numId w:val="6"/>
      </w:numPr>
      <w:spacing w:after="0" w:line="240" w:lineRule="auto"/>
      <w:jc w:val="both"/>
    </w:pPr>
    <w:rPr>
      <w:rFonts w:eastAsia="Times New Roman"/>
      <w:b/>
    </w:rPr>
  </w:style>
  <w:style w:type="character" w:customStyle="1" w:styleId="20">
    <w:name w:val="Заголовок 2 Знак"/>
    <w:basedOn w:val="a0"/>
    <w:link w:val="2"/>
    <w:rsid w:val="00FF424D"/>
    <w:rPr>
      <w:rFonts w:asciiTheme="majorHAnsi" w:eastAsiaTheme="majorEastAsia" w:hAnsiTheme="majorHAnsi" w:cstheme="majorBidi"/>
      <w:color w:val="2F5496" w:themeColor="accent1" w:themeShade="BF"/>
      <w:sz w:val="26"/>
      <w:szCs w:val="26"/>
      <w:lang w:val="uk-UA"/>
    </w:rPr>
  </w:style>
  <w:style w:type="paragraph" w:customStyle="1" w:styleId="af2">
    <w:name w:val="Îáû÷íûé"/>
    <w:rsid w:val="00FF424D"/>
    <w:pPr>
      <w:spacing w:after="0" w:line="240" w:lineRule="auto"/>
    </w:pPr>
    <w:rPr>
      <w:rFonts w:eastAsia="Times New Roman"/>
      <w:sz w:val="20"/>
      <w:szCs w:val="20"/>
      <w:lang w:val="en-GB" w:eastAsia="ru-RU"/>
    </w:rPr>
  </w:style>
  <w:style w:type="paragraph" w:customStyle="1" w:styleId="1633">
    <w:name w:val="1633"/>
    <w:aliases w:val="baiaagaaboqcaaadmgqaaawobaaaaaaaaaaaaaaaaaaaaaaaaaaaaaaaaaaaaaaaaaaaaaaaaaaaaaaaaaaaaaaaaaaaaaaaaaaaaaaaaaaaaaaaaaaaaaaaaaaaaaaaaaaaaaaaaaaaaaaaaaaaaaaaaaaaaaaaaaaaaaaaaaaaaaaaaaaaaaaaaaaaaaaaaaaaaaaaaaaaaaaaaaaaaaaaaaaaaaaaaaaaaaaa"/>
    <w:basedOn w:val="a"/>
    <w:rsid w:val="00B56FFE"/>
    <w:pPr>
      <w:spacing w:before="100" w:beforeAutospacing="1" w:after="100" w:afterAutospacing="1" w:line="240" w:lineRule="auto"/>
    </w:pPr>
    <w:rPr>
      <w:rFonts w:eastAsia="Times New Roman"/>
      <w:sz w:val="24"/>
      <w:szCs w:val="24"/>
      <w:lang w:eastAsia="uk-UA"/>
    </w:rPr>
  </w:style>
  <w:style w:type="character" w:customStyle="1" w:styleId="2092">
    <w:name w:val="2092"/>
    <w:aliases w:val="baiaagaaboqcaaadxwqaaavtbaaaaaaaaaaaaaaaaaaaaaaaaaaaaaaaaaaaaaaaaaaaaaaaaaaaaaaaaaaaaaaaaaaaaaaaaaaaaaaaaaaaaaaaaaaaaaaaaaaaaaaaaaaaaaaaaaaaaaaaaaaaaaaaaaaaaaaaaaaaaaaaaaaaaaaaaaaaaaaaaaaaaaaaaaaaaaaaaaaaaaaaaaaaaaaaaaaaaaaaaaaaaaaa"/>
    <w:basedOn w:val="a0"/>
    <w:rsid w:val="00B56FFE"/>
  </w:style>
  <w:style w:type="character" w:customStyle="1" w:styleId="2033">
    <w:name w:val="2033"/>
    <w:aliases w:val="baiaagaaboqcaaadjaqaaauybaaaaaaaaaaaaaaaaaaaaaaaaaaaaaaaaaaaaaaaaaaaaaaaaaaaaaaaaaaaaaaaaaaaaaaaaaaaaaaaaaaaaaaaaaaaaaaaaaaaaaaaaaaaaaaaaaaaaaaaaaaaaaaaaaaaaaaaaaaaaaaaaaaaaaaaaaaaaaaaaaaaaaaaaaaaaaaaaaaaaaaaaaaaaaaaaaaaaaaaaaaaaaaa"/>
    <w:basedOn w:val="a0"/>
    <w:rsid w:val="00B56FFE"/>
  </w:style>
  <w:style w:type="character" w:customStyle="1" w:styleId="1928">
    <w:name w:val="1928"/>
    <w:aliases w:val="baiaagaaboqcaaaduwmaaaxjawaaaaaaaaaaaaaaaaaaaaaaaaaaaaaaaaaaaaaaaaaaaaaaaaaaaaaaaaaaaaaaaaaaaaaaaaaaaaaaaaaaaaaaaaaaaaaaaaaaaaaaaaaaaaaaaaaaaaaaaaaaaaaaaaaaaaaaaaaaaaaaaaaaaaaaaaaaaaaaaaaaaaaaaaaaaaaaaaaaaaaaaaaaaaaaaaaaaaaaaaaaaaaa"/>
    <w:basedOn w:val="a0"/>
    <w:rsid w:val="00B56FFE"/>
  </w:style>
  <w:style w:type="character" w:customStyle="1" w:styleId="1964">
    <w:name w:val="1964"/>
    <w:aliases w:val="baiaagaaboqcaaad3wmaaaxtawaaaaaaaaaaaaaaaaaaaaaaaaaaaaaaaaaaaaaaaaaaaaaaaaaaaaaaaaaaaaaaaaaaaaaaaaaaaaaaaaaaaaaaaaaaaaaaaaaaaaaaaaaaaaaaaaaaaaaaaaaaaaaaaaaaaaaaaaaaaaaaaaaaaaaaaaaaaaaaaaaaaaaaaaaaaaaaaaaaaaaaaaaaaaaaaaaaaaaaaaaaaaaa"/>
    <w:basedOn w:val="a0"/>
    <w:rsid w:val="00B56FFE"/>
  </w:style>
  <w:style w:type="character" w:customStyle="1" w:styleId="1903">
    <w:name w:val="1903"/>
    <w:aliases w:val="baiaagaaboqcaaadogmaaawwawaaaaaaaaaaaaaaaaaaaaaaaaaaaaaaaaaaaaaaaaaaaaaaaaaaaaaaaaaaaaaaaaaaaaaaaaaaaaaaaaaaaaaaaaaaaaaaaaaaaaaaaaaaaaaaaaaaaaaaaaaaaaaaaaaaaaaaaaaaaaaaaaaaaaaaaaaaaaaaaaaaaaaaaaaaaaaaaaaaaaaaaaaaaaaaaaaaaaaaaaaaaaaa"/>
    <w:basedOn w:val="a0"/>
    <w:rsid w:val="00B56FFE"/>
  </w:style>
  <w:style w:type="character" w:customStyle="1" w:styleId="2027">
    <w:name w:val="2027"/>
    <w:aliases w:val="baiaagaaboqcaaadhgqaaausbaaaaaaaaaaaaaaaaaaaaaaaaaaaaaaaaaaaaaaaaaaaaaaaaaaaaaaaaaaaaaaaaaaaaaaaaaaaaaaaaaaaaaaaaaaaaaaaaaaaaaaaaaaaaaaaaaaaaaaaaaaaaaaaaaaaaaaaaaaaaaaaaaaaaaaaaaaaaaaaaaaaaaaaaaaaaaaaaaaaaaaaaaaaaaaaaaaaaaaaaaaaaaaa"/>
    <w:basedOn w:val="a0"/>
    <w:rsid w:val="00B56FFE"/>
  </w:style>
  <w:style w:type="character" w:customStyle="1" w:styleId="1925">
    <w:name w:val="1925"/>
    <w:aliases w:val="baiaagaaboqcaaaduamaaaxgawaaaaaaaaaaaaaaaaaaaaaaaaaaaaaaaaaaaaaaaaaaaaaaaaaaaaaaaaaaaaaaaaaaaaaaaaaaaaaaaaaaaaaaaaaaaaaaaaaaaaaaaaaaaaaaaaaaaaaaaaaaaaaaaaaaaaaaaaaaaaaaaaaaaaaaaaaaaaaaaaaaaaaaaaaaaaaaaaaaaaaaaaaaaaaaaaaaaaaaaaaaaaaa"/>
    <w:basedOn w:val="a0"/>
    <w:rsid w:val="00B56FFE"/>
  </w:style>
  <w:style w:type="character" w:customStyle="1" w:styleId="1877">
    <w:name w:val="1877"/>
    <w:aliases w:val="baiaagaaboqcaaadiamaaawwawaaaaaaaaaaaaaaaaaaaaaaaaaaaaaaaaaaaaaaaaaaaaaaaaaaaaaaaaaaaaaaaaaaaaaaaaaaaaaaaaaaaaaaaaaaaaaaaaaaaaaaaaaaaaaaaaaaaaaaaaaaaaaaaaaaaaaaaaaaaaaaaaaaaaaaaaaaaaaaaaaaaaaaaaaaaaaaaaaaaaaaaaaaaaaaaaaaaaaaaaaaaaaa"/>
    <w:basedOn w:val="a0"/>
    <w:rsid w:val="00B56FFE"/>
  </w:style>
  <w:style w:type="paragraph" w:customStyle="1" w:styleId="Default">
    <w:name w:val="Default"/>
    <w:rsid w:val="00FF5D07"/>
    <w:pPr>
      <w:autoSpaceDE w:val="0"/>
      <w:autoSpaceDN w:val="0"/>
      <w:adjustRightInd w:val="0"/>
      <w:spacing w:after="0" w:line="240" w:lineRule="auto"/>
    </w:pPr>
    <w:rPr>
      <w:rFonts w:eastAsia="Calibri"/>
      <w:color w:val="000000"/>
      <w:sz w:val="24"/>
      <w:szCs w:val="24"/>
    </w:rPr>
  </w:style>
  <w:style w:type="paragraph" w:customStyle="1" w:styleId="ListParagraph1">
    <w:name w:val="List Paragraph1"/>
    <w:basedOn w:val="a"/>
    <w:rsid w:val="00721B48"/>
    <w:pPr>
      <w:spacing w:after="200" w:line="276" w:lineRule="auto"/>
      <w:ind w:left="720"/>
      <w:contextualSpacing/>
    </w:pPr>
    <w:rPr>
      <w:rFonts w:ascii="Calibri" w:eastAsia="Times New Roman" w:hAnsi="Calibri"/>
      <w:sz w:val="22"/>
      <w:szCs w:val="22"/>
      <w:lang w:val="ru-RU" w:eastAsia="ru-RU"/>
    </w:rPr>
  </w:style>
  <w:style w:type="character" w:customStyle="1" w:styleId="21">
    <w:name w:val="Основной текст (2)_"/>
    <w:link w:val="22"/>
    <w:uiPriority w:val="99"/>
    <w:rsid w:val="00721B48"/>
    <w:rPr>
      <w:shd w:val="clear" w:color="auto" w:fill="FFFFFF"/>
    </w:rPr>
  </w:style>
  <w:style w:type="character" w:customStyle="1" w:styleId="61">
    <w:name w:val="Основной текст (6)_"/>
    <w:link w:val="62"/>
    <w:uiPriority w:val="99"/>
    <w:rsid w:val="00721B48"/>
    <w:rPr>
      <w:shd w:val="clear" w:color="auto" w:fill="FFFFFF"/>
    </w:rPr>
  </w:style>
  <w:style w:type="paragraph" w:customStyle="1" w:styleId="22">
    <w:name w:val="Основной текст (2)"/>
    <w:basedOn w:val="a"/>
    <w:link w:val="21"/>
    <w:uiPriority w:val="99"/>
    <w:rsid w:val="00721B48"/>
    <w:pPr>
      <w:widowControl w:val="0"/>
      <w:shd w:val="clear" w:color="auto" w:fill="FFFFFF"/>
      <w:spacing w:before="360" w:after="0" w:line="317" w:lineRule="exact"/>
      <w:ind w:firstLine="720"/>
      <w:jc w:val="both"/>
    </w:pPr>
    <w:rPr>
      <w:lang w:val="ru-RU"/>
    </w:rPr>
  </w:style>
  <w:style w:type="paragraph" w:customStyle="1" w:styleId="62">
    <w:name w:val="Основной текст (6)"/>
    <w:basedOn w:val="a"/>
    <w:link w:val="61"/>
    <w:uiPriority w:val="99"/>
    <w:rsid w:val="00721B48"/>
    <w:pPr>
      <w:widowControl w:val="0"/>
      <w:shd w:val="clear" w:color="auto" w:fill="FFFFFF"/>
      <w:spacing w:after="360" w:line="317" w:lineRule="exact"/>
    </w:pPr>
    <w:rPr>
      <w:lang w:val="ru-RU"/>
    </w:rPr>
  </w:style>
  <w:style w:type="paragraph" w:customStyle="1" w:styleId="align-left">
    <w:name w:val="align-left"/>
    <w:basedOn w:val="a"/>
    <w:rsid w:val="00162992"/>
    <w:pPr>
      <w:spacing w:before="100" w:beforeAutospacing="1" w:after="100" w:afterAutospacing="1" w:line="240" w:lineRule="auto"/>
    </w:pPr>
    <w:rPr>
      <w:rFonts w:eastAsia="Times New Roman"/>
      <w:sz w:val="24"/>
      <w:szCs w:val="24"/>
      <w:lang w:val="ru-RU" w:eastAsia="ru-RU"/>
    </w:rPr>
  </w:style>
  <w:style w:type="character" w:styleId="af3">
    <w:name w:val="Strong"/>
    <w:basedOn w:val="a0"/>
    <w:qFormat/>
    <w:rsid w:val="00162992"/>
    <w:rPr>
      <w:b/>
      <w:bCs/>
    </w:rPr>
  </w:style>
  <w:style w:type="character" w:customStyle="1" w:styleId="c-explainerword-inner">
    <w:name w:val="c-explainer__word-inner"/>
    <w:basedOn w:val="a0"/>
    <w:rsid w:val="00162992"/>
  </w:style>
  <w:style w:type="character" w:customStyle="1" w:styleId="docdata">
    <w:name w:val="docdata"/>
    <w:aliases w:val="docy,v5,1637,baiaagaaboqcaaadngqaaawsbaaaaaaaaaaaaaaaaaaaaaaaaaaaaaaaaaaaaaaaaaaaaaaaaaaaaaaaaaaaaaaaaaaaaaaaaaaaaaaaaaaaaaaaaaaaaaaaaaaaaaaaaaaaaaaaaaaaaaaaaaaaaaaaaaaaaaaaaaaaaaaaaaaaaaaaaaaaaaaaaaaaaaaaaaaaaaaaaaaaaaaaaaaaaaaaaaaaaaaaaaaaaaaa"/>
    <w:rsid w:val="00642B50"/>
  </w:style>
  <w:style w:type="paragraph" w:customStyle="1" w:styleId="1897">
    <w:name w:val="1897"/>
    <w:aliases w:val="baiaagaaboqcaaadoguaaawwbqaaaaaaaaaaaaaaaaaaaaaaaaaaaaaaaaaaaaaaaaaaaaaaaaaaaaaaaaaaaaaaaaaaaaaaaaaaaaaaaaaaaaaaaaaaaaaaaaaaaaaaaaaaaaaaaaaaaaaaaaaaaaaaaaaaaaaaaaaaaaaaaaaaaaaaaaaaaaaaaaaaaaaaaaaaaaaaaaaaaaaaaaaaaaaaaaaaaaaaaaaaaaaa"/>
    <w:basedOn w:val="a"/>
    <w:rsid w:val="00642B50"/>
    <w:pPr>
      <w:spacing w:before="100" w:beforeAutospacing="1" w:after="100" w:afterAutospacing="1" w:line="240" w:lineRule="auto"/>
    </w:pPr>
    <w:rPr>
      <w:rFonts w:eastAsia="Times New Roman"/>
      <w:sz w:val="24"/>
      <w:szCs w:val="24"/>
      <w:lang w:eastAsia="uk-UA"/>
    </w:rPr>
  </w:style>
  <w:style w:type="paragraph" w:customStyle="1" w:styleId="af4">
    <w:basedOn w:val="a"/>
    <w:next w:val="a6"/>
    <w:uiPriority w:val="99"/>
    <w:unhideWhenUsed/>
    <w:rsid w:val="00CE1B9B"/>
    <w:pPr>
      <w:spacing w:before="100" w:beforeAutospacing="1" w:after="100" w:afterAutospacing="1" w:line="240" w:lineRule="auto"/>
    </w:pPr>
    <w:rPr>
      <w:rFonts w:eastAsia="Times New Roman"/>
      <w:sz w:val="24"/>
      <w:szCs w:val="24"/>
      <w:lang w:val="ru-RU" w:eastAsia="ru-RU"/>
    </w:rPr>
  </w:style>
  <w:style w:type="paragraph" w:customStyle="1" w:styleId="12">
    <w:name w:val="Абзац списка1"/>
    <w:basedOn w:val="a"/>
    <w:rsid w:val="008A10D0"/>
    <w:pPr>
      <w:spacing w:line="256" w:lineRule="auto"/>
      <w:ind w:left="720"/>
      <w:contextualSpacing/>
    </w:pPr>
    <w:rPr>
      <w:rFonts w:ascii="Calibri" w:eastAsia="Times New Roman" w:hAnsi="Calibri"/>
      <w:sz w:val="22"/>
      <w:szCs w:val="22"/>
    </w:rPr>
  </w:style>
  <w:style w:type="character" w:customStyle="1" w:styleId="30">
    <w:name w:val="Заголовок 3 Знак"/>
    <w:basedOn w:val="a0"/>
    <w:link w:val="3"/>
    <w:rsid w:val="007428DD"/>
    <w:rPr>
      <w:rFonts w:ascii="Arial" w:eastAsia="Times New Roman" w:hAnsi="Arial"/>
      <w:b/>
      <w:szCs w:val="20"/>
      <w:lang w:val="uk-UA" w:eastAsia="ru-RU"/>
    </w:rPr>
  </w:style>
  <w:style w:type="character" w:customStyle="1" w:styleId="40">
    <w:name w:val="Заголовок 4 Знак"/>
    <w:basedOn w:val="a0"/>
    <w:link w:val="4"/>
    <w:rsid w:val="007428DD"/>
    <w:rPr>
      <w:rFonts w:eastAsia="Times New Roman"/>
      <w:b/>
      <w:bCs/>
      <w:szCs w:val="24"/>
      <w:lang w:val="uk-UA" w:eastAsia="ru-RU"/>
    </w:rPr>
  </w:style>
  <w:style w:type="character" w:customStyle="1" w:styleId="50">
    <w:name w:val="Заголовок 5 Знак"/>
    <w:basedOn w:val="a0"/>
    <w:link w:val="5"/>
    <w:rsid w:val="007428DD"/>
    <w:rPr>
      <w:rFonts w:eastAsia="Times New Roman"/>
      <w:sz w:val="26"/>
      <w:szCs w:val="20"/>
      <w:lang w:val="uk-UA" w:eastAsia="ru-RU"/>
    </w:rPr>
  </w:style>
  <w:style w:type="character" w:customStyle="1" w:styleId="60">
    <w:name w:val="Заголовок 6 Знак"/>
    <w:basedOn w:val="a0"/>
    <w:link w:val="6"/>
    <w:rsid w:val="007428DD"/>
    <w:rPr>
      <w:rFonts w:eastAsia="Times New Roman"/>
      <w:b/>
      <w:bCs/>
      <w:sz w:val="24"/>
      <w:szCs w:val="24"/>
      <w:lang w:eastAsia="ru-RU"/>
    </w:rPr>
  </w:style>
  <w:style w:type="character" w:customStyle="1" w:styleId="70">
    <w:name w:val="Заголовок 7 Знак"/>
    <w:basedOn w:val="a0"/>
    <w:link w:val="7"/>
    <w:rsid w:val="007428DD"/>
    <w:rPr>
      <w:rFonts w:eastAsia="Times New Roman"/>
      <w:b/>
      <w:bCs/>
      <w:sz w:val="32"/>
      <w:szCs w:val="20"/>
      <w:lang w:val="uk-UA" w:eastAsia="ru-RU"/>
    </w:rPr>
  </w:style>
  <w:style w:type="character" w:customStyle="1" w:styleId="80">
    <w:name w:val="Заголовок 8 Знак"/>
    <w:basedOn w:val="a0"/>
    <w:link w:val="8"/>
    <w:rsid w:val="007428DD"/>
    <w:rPr>
      <w:rFonts w:eastAsia="Times New Roman"/>
      <w:szCs w:val="24"/>
      <w:lang w:val="uk-UA" w:eastAsia="ru-RU"/>
    </w:rPr>
  </w:style>
  <w:style w:type="character" w:customStyle="1" w:styleId="90">
    <w:name w:val="Заголовок 9 Знак"/>
    <w:basedOn w:val="a0"/>
    <w:link w:val="9"/>
    <w:rsid w:val="007428DD"/>
    <w:rPr>
      <w:rFonts w:eastAsia="Times New Roman"/>
      <w:lang w:val="uk-UA" w:eastAsia="ru-RU"/>
    </w:rPr>
  </w:style>
  <w:style w:type="paragraph" w:styleId="23">
    <w:name w:val="Body Text 2"/>
    <w:basedOn w:val="a"/>
    <w:link w:val="24"/>
    <w:rsid w:val="007428DD"/>
    <w:pPr>
      <w:spacing w:after="0" w:line="240" w:lineRule="auto"/>
    </w:pPr>
    <w:rPr>
      <w:rFonts w:eastAsia="Times New Roman"/>
      <w:b/>
      <w:bCs/>
      <w:szCs w:val="24"/>
      <w:lang w:eastAsia="ru-RU"/>
    </w:rPr>
  </w:style>
  <w:style w:type="character" w:customStyle="1" w:styleId="24">
    <w:name w:val="Основной текст 2 Знак"/>
    <w:basedOn w:val="a0"/>
    <w:link w:val="23"/>
    <w:rsid w:val="007428DD"/>
    <w:rPr>
      <w:rFonts w:eastAsia="Times New Roman"/>
      <w:b/>
      <w:bCs/>
      <w:szCs w:val="24"/>
      <w:lang w:val="uk-UA" w:eastAsia="ru-RU"/>
    </w:rPr>
  </w:style>
  <w:style w:type="paragraph" w:styleId="25">
    <w:name w:val="Body Text Indent 2"/>
    <w:basedOn w:val="a"/>
    <w:link w:val="26"/>
    <w:rsid w:val="007428DD"/>
    <w:pPr>
      <w:spacing w:after="0" w:line="240" w:lineRule="auto"/>
      <w:ind w:left="360"/>
      <w:jc w:val="both"/>
    </w:pPr>
    <w:rPr>
      <w:rFonts w:eastAsia="Times New Roman"/>
      <w:sz w:val="24"/>
      <w:szCs w:val="24"/>
      <w:lang w:eastAsia="ru-RU"/>
    </w:rPr>
  </w:style>
  <w:style w:type="character" w:customStyle="1" w:styleId="26">
    <w:name w:val="Основной текст с отступом 2 Знак"/>
    <w:basedOn w:val="a0"/>
    <w:link w:val="25"/>
    <w:rsid w:val="007428DD"/>
    <w:rPr>
      <w:rFonts w:eastAsia="Times New Roman"/>
      <w:sz w:val="24"/>
      <w:szCs w:val="24"/>
      <w:lang w:val="uk-UA" w:eastAsia="ru-RU"/>
    </w:rPr>
  </w:style>
  <w:style w:type="paragraph" w:styleId="31">
    <w:name w:val="Body Text Indent 3"/>
    <w:basedOn w:val="a"/>
    <w:link w:val="32"/>
    <w:rsid w:val="007428DD"/>
    <w:pPr>
      <w:spacing w:after="0" w:line="240" w:lineRule="auto"/>
      <w:ind w:left="4320" w:hanging="3960"/>
      <w:jc w:val="both"/>
    </w:pPr>
    <w:rPr>
      <w:rFonts w:eastAsia="Times New Roman"/>
      <w:szCs w:val="24"/>
      <w:lang w:eastAsia="ru-RU"/>
    </w:rPr>
  </w:style>
  <w:style w:type="character" w:customStyle="1" w:styleId="32">
    <w:name w:val="Основной текст с отступом 3 Знак"/>
    <w:basedOn w:val="a0"/>
    <w:link w:val="31"/>
    <w:rsid w:val="007428DD"/>
    <w:rPr>
      <w:rFonts w:eastAsia="Times New Roman"/>
      <w:szCs w:val="24"/>
      <w:lang w:val="uk-UA" w:eastAsia="ru-RU"/>
    </w:rPr>
  </w:style>
  <w:style w:type="paragraph" w:styleId="33">
    <w:name w:val="Body Text 3"/>
    <w:basedOn w:val="a"/>
    <w:link w:val="34"/>
    <w:rsid w:val="007428DD"/>
    <w:pPr>
      <w:spacing w:after="0" w:line="240" w:lineRule="auto"/>
      <w:jc w:val="center"/>
    </w:pPr>
    <w:rPr>
      <w:rFonts w:eastAsia="Times New Roman"/>
      <w:szCs w:val="24"/>
      <w:lang w:eastAsia="ru-RU"/>
    </w:rPr>
  </w:style>
  <w:style w:type="character" w:customStyle="1" w:styleId="34">
    <w:name w:val="Основной текст 3 Знак"/>
    <w:basedOn w:val="a0"/>
    <w:link w:val="33"/>
    <w:rsid w:val="007428DD"/>
    <w:rPr>
      <w:rFonts w:eastAsia="Times New Roman"/>
      <w:szCs w:val="24"/>
      <w:lang w:val="uk-UA" w:eastAsia="ru-RU"/>
    </w:rPr>
  </w:style>
  <w:style w:type="character" w:customStyle="1" w:styleId="af5">
    <w:name w:val="Стиль курсив подчеркивание"/>
    <w:rsid w:val="007428DD"/>
    <w:rPr>
      <w:b/>
      <w:i/>
      <w:iCs/>
      <w:u w:val="single"/>
    </w:rPr>
  </w:style>
  <w:style w:type="paragraph" w:customStyle="1" w:styleId="210">
    <w:name w:val="Основной текст 21"/>
    <w:basedOn w:val="a"/>
    <w:rsid w:val="007428DD"/>
    <w:pPr>
      <w:spacing w:after="0" w:line="240" w:lineRule="auto"/>
      <w:ind w:firstLine="900"/>
      <w:jc w:val="both"/>
    </w:pPr>
    <w:rPr>
      <w:rFonts w:ascii="Times New Roman CYR" w:eastAsia="Times New Roman" w:hAnsi="Times New Roman CYR"/>
      <w:szCs w:val="20"/>
      <w:lang w:eastAsia="ru-RU"/>
    </w:rPr>
  </w:style>
  <w:style w:type="paragraph" w:styleId="HTML">
    <w:name w:val="HTML Preformatted"/>
    <w:basedOn w:val="a"/>
    <w:link w:val="HTML0"/>
    <w:rsid w:val="007428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rsid w:val="007428DD"/>
    <w:rPr>
      <w:rFonts w:ascii="Courier New" w:eastAsia="Times New Roman" w:hAnsi="Courier New" w:cs="Courier New"/>
      <w:sz w:val="20"/>
      <w:szCs w:val="20"/>
      <w:lang w:eastAsia="ru-RU"/>
    </w:rPr>
  </w:style>
  <w:style w:type="character" w:customStyle="1" w:styleId="af6">
    <w:name w:val="Основной текст_"/>
    <w:link w:val="35"/>
    <w:locked/>
    <w:rsid w:val="007428DD"/>
    <w:rPr>
      <w:sz w:val="26"/>
      <w:szCs w:val="26"/>
      <w:shd w:val="clear" w:color="auto" w:fill="FFFFFF"/>
    </w:rPr>
  </w:style>
  <w:style w:type="paragraph" w:customStyle="1" w:styleId="35">
    <w:name w:val="Основной текст3"/>
    <w:basedOn w:val="a"/>
    <w:link w:val="af6"/>
    <w:rsid w:val="007428DD"/>
    <w:pPr>
      <w:widowControl w:val="0"/>
      <w:shd w:val="clear" w:color="auto" w:fill="FFFFFF"/>
      <w:spacing w:before="360" w:after="360" w:line="240" w:lineRule="atLeast"/>
      <w:jc w:val="right"/>
    </w:pPr>
    <w:rPr>
      <w:sz w:val="26"/>
      <w:szCs w:val="26"/>
      <w:shd w:val="clear" w:color="auto" w:fill="FFFFFF"/>
      <w:lang w:val="ru-RU"/>
    </w:rPr>
  </w:style>
  <w:style w:type="character" w:customStyle="1" w:styleId="100">
    <w:name w:val="Основной текст + 10"/>
    <w:aliases w:val="5 pt,Курсив,Интервал 0 pt"/>
    <w:rsid w:val="007428DD"/>
    <w:rPr>
      <w:i/>
      <w:iCs/>
      <w:color w:val="000000"/>
      <w:spacing w:val="-2"/>
      <w:w w:val="100"/>
      <w:position w:val="0"/>
      <w:sz w:val="21"/>
      <w:szCs w:val="21"/>
      <w:u w:val="none"/>
      <w:shd w:val="clear" w:color="auto" w:fill="FFFFFF"/>
      <w:lang w:val="uk-UA" w:eastAsia="x-none" w:bidi="ar-SA"/>
    </w:rPr>
  </w:style>
  <w:style w:type="paragraph" w:styleId="af7">
    <w:name w:val="Balloon Text"/>
    <w:basedOn w:val="a"/>
    <w:link w:val="af8"/>
    <w:uiPriority w:val="99"/>
    <w:rsid w:val="007428DD"/>
    <w:pPr>
      <w:spacing w:after="0" w:line="240" w:lineRule="auto"/>
    </w:pPr>
    <w:rPr>
      <w:rFonts w:ascii="Tahoma" w:eastAsia="Times New Roman" w:hAnsi="Tahoma" w:cs="Tahoma"/>
      <w:sz w:val="16"/>
      <w:szCs w:val="16"/>
      <w:lang w:val="ru-RU" w:eastAsia="ru-RU"/>
    </w:rPr>
  </w:style>
  <w:style w:type="character" w:customStyle="1" w:styleId="af8">
    <w:name w:val="Текст выноски Знак"/>
    <w:basedOn w:val="a0"/>
    <w:link w:val="af7"/>
    <w:uiPriority w:val="99"/>
    <w:rsid w:val="007428DD"/>
    <w:rPr>
      <w:rFonts w:ascii="Tahoma" w:eastAsia="Times New Roman" w:hAnsi="Tahoma" w:cs="Tahoma"/>
      <w:sz w:val="16"/>
      <w:szCs w:val="16"/>
      <w:lang w:eastAsia="ru-RU"/>
    </w:rPr>
  </w:style>
  <w:style w:type="character" w:customStyle="1" w:styleId="textexposedshow">
    <w:name w:val="text_exposed_show"/>
    <w:rsid w:val="007428DD"/>
    <w:rPr>
      <w:rFonts w:cs="Times New Roman"/>
    </w:rPr>
  </w:style>
  <w:style w:type="character" w:customStyle="1" w:styleId="s1">
    <w:name w:val="s1"/>
    <w:basedOn w:val="a0"/>
    <w:rsid w:val="007428DD"/>
  </w:style>
  <w:style w:type="character" w:customStyle="1" w:styleId="rvts23">
    <w:name w:val="rvts23"/>
    <w:uiPriority w:val="99"/>
    <w:rsid w:val="007428DD"/>
    <w:rPr>
      <w:rFonts w:cs="Times New Roman"/>
    </w:rPr>
  </w:style>
  <w:style w:type="character" w:customStyle="1" w:styleId="xfm91685640">
    <w:name w:val="xfm_91685640"/>
    <w:rsid w:val="007428DD"/>
  </w:style>
  <w:style w:type="paragraph" w:customStyle="1" w:styleId="p1">
    <w:name w:val="p1"/>
    <w:basedOn w:val="a"/>
    <w:rsid w:val="007428DD"/>
    <w:pPr>
      <w:spacing w:before="100" w:beforeAutospacing="1" w:after="100" w:afterAutospacing="1" w:line="240" w:lineRule="auto"/>
    </w:pPr>
    <w:rPr>
      <w:rFonts w:eastAsia="Times New Roman"/>
      <w:sz w:val="24"/>
      <w:szCs w:val="24"/>
      <w:lang w:val="ru-RU" w:eastAsia="ru-RU"/>
    </w:rPr>
  </w:style>
  <w:style w:type="character" w:customStyle="1" w:styleId="markedcontent">
    <w:name w:val="markedcontent"/>
    <w:rsid w:val="007428DD"/>
  </w:style>
  <w:style w:type="character" w:customStyle="1" w:styleId="xfm47250336">
    <w:name w:val="xfm_47250336"/>
    <w:rsid w:val="007428DD"/>
  </w:style>
  <w:style w:type="paragraph" w:styleId="af9">
    <w:name w:val="No Spacing"/>
    <w:uiPriority w:val="1"/>
    <w:qFormat/>
    <w:rsid w:val="007428DD"/>
    <w:pPr>
      <w:spacing w:after="0" w:line="240" w:lineRule="auto"/>
    </w:pPr>
    <w:rPr>
      <w:rFonts w:ascii="Calibri" w:eastAsia="Calibri" w:hAnsi="Calibri"/>
      <w:sz w:val="22"/>
      <w:szCs w:val="22"/>
    </w:rPr>
  </w:style>
  <w:style w:type="paragraph" w:styleId="afa">
    <w:name w:val="caption"/>
    <w:basedOn w:val="a"/>
    <w:next w:val="a"/>
    <w:qFormat/>
    <w:rsid w:val="005F038A"/>
    <w:pPr>
      <w:spacing w:after="0" w:line="240" w:lineRule="auto"/>
      <w:jc w:val="center"/>
    </w:pPr>
    <w:rPr>
      <w:rFonts w:eastAsia="Calibri"/>
      <w:b/>
      <w:bCs/>
      <w:sz w:val="24"/>
      <w:szCs w:val="24"/>
      <w:lang w:eastAsia="ru-RU"/>
    </w:rPr>
  </w:style>
  <w:style w:type="paragraph" w:customStyle="1" w:styleId="13">
    <w:name w:val="Знак Знак1 Знак"/>
    <w:basedOn w:val="a"/>
    <w:rsid w:val="005F038A"/>
    <w:pPr>
      <w:spacing w:after="0" w:line="240" w:lineRule="auto"/>
    </w:pPr>
    <w:rPr>
      <w:rFonts w:ascii="Verdana" w:eastAsia="Calibri" w:hAnsi="Verdana" w:cs="Verdana"/>
      <w:sz w:val="20"/>
      <w:szCs w:val="20"/>
      <w:lang w:val="en-US"/>
    </w:rPr>
  </w:style>
  <w:style w:type="character" w:customStyle="1" w:styleId="ez-toc-section">
    <w:name w:val="ez-toc-section"/>
    <w:basedOn w:val="a0"/>
    <w:rsid w:val="005F038A"/>
  </w:style>
  <w:style w:type="character" w:customStyle="1" w:styleId="apple-converted-space">
    <w:name w:val="apple-converted-space"/>
    <w:basedOn w:val="a0"/>
    <w:rsid w:val="005F038A"/>
  </w:style>
  <w:style w:type="character" w:customStyle="1" w:styleId="msg-body-block">
    <w:name w:val="msg-body-block"/>
    <w:basedOn w:val="a0"/>
    <w:rsid w:val="005F038A"/>
  </w:style>
  <w:style w:type="paragraph" w:customStyle="1" w:styleId="14">
    <w:name w:val="Знак Знак1 Знак Знак Знак"/>
    <w:basedOn w:val="a"/>
    <w:rsid w:val="005F038A"/>
    <w:pPr>
      <w:spacing w:after="0" w:line="240" w:lineRule="auto"/>
    </w:pPr>
    <w:rPr>
      <w:rFonts w:ascii="Verdana" w:eastAsia="Times New Roman" w:hAnsi="Verdana" w:cs="Verdana"/>
      <w:sz w:val="20"/>
      <w:szCs w:val="20"/>
      <w:lang w:val="en-US"/>
    </w:rPr>
  </w:style>
  <w:style w:type="paragraph" w:customStyle="1" w:styleId="rvps2">
    <w:name w:val="rvps2"/>
    <w:basedOn w:val="a"/>
    <w:rsid w:val="005F038A"/>
    <w:pPr>
      <w:spacing w:before="100" w:beforeAutospacing="1" w:after="100" w:afterAutospacing="1" w:line="240" w:lineRule="auto"/>
    </w:pPr>
    <w:rPr>
      <w:rFonts w:eastAsia="Times New Roman"/>
      <w:sz w:val="24"/>
      <w:szCs w:val="24"/>
      <w:lang w:val="ru-RU" w:eastAsia="ru-RU"/>
    </w:rPr>
  </w:style>
  <w:style w:type="character" w:customStyle="1" w:styleId="rvts8">
    <w:name w:val="rvts8"/>
    <w:uiPriority w:val="99"/>
    <w:rsid w:val="005F038A"/>
  </w:style>
  <w:style w:type="character" w:customStyle="1" w:styleId="ae">
    <w:name w:val="Абзац списка Знак"/>
    <w:aliases w:val="Paragraphe de liste PBLH Знак,Bullet Points Знак,Liste Paragraf Знак,Graph &amp; Table tite Знак,Content2 Знак"/>
    <w:link w:val="ad"/>
    <w:uiPriority w:val="99"/>
    <w:locked/>
    <w:rsid w:val="005F038A"/>
    <w:rPr>
      <w:rFonts w:ascii="Calibri" w:eastAsia="Calibri" w:hAnsi="Calibri"/>
      <w:sz w:val="22"/>
      <w:szCs w:val="22"/>
    </w:rPr>
  </w:style>
  <w:style w:type="paragraph" w:customStyle="1" w:styleId="36">
    <w:name w:val="Абзац списка3"/>
    <w:basedOn w:val="a"/>
    <w:rsid w:val="005F038A"/>
    <w:pPr>
      <w:spacing w:after="0" w:line="240" w:lineRule="auto"/>
      <w:ind w:left="720"/>
      <w:contextualSpacing/>
    </w:pPr>
    <w:rPr>
      <w:rFonts w:eastAsia="Calibri"/>
      <w:sz w:val="24"/>
      <w:szCs w:val="24"/>
      <w:lang w:val="ru-RU" w:eastAsia="ru-RU"/>
    </w:rPr>
  </w:style>
  <w:style w:type="paragraph" w:customStyle="1" w:styleId="27">
    <w:name w:val="Абзац списка2"/>
    <w:basedOn w:val="a"/>
    <w:rsid w:val="005F038A"/>
    <w:pPr>
      <w:spacing w:after="200" w:line="276" w:lineRule="auto"/>
      <w:ind w:left="720"/>
      <w:contextualSpacing/>
    </w:pPr>
    <w:rPr>
      <w:rFonts w:ascii="Calibri" w:eastAsia="Times New Roman" w:hAnsi="Calibri"/>
      <w:sz w:val="22"/>
      <w:szCs w:val="22"/>
      <w:lang w:val="ru-RU"/>
    </w:rPr>
  </w:style>
  <w:style w:type="paragraph" w:customStyle="1" w:styleId="28">
    <w:name w:val="Абзац списка2"/>
    <w:basedOn w:val="a"/>
    <w:rsid w:val="005F038A"/>
    <w:pPr>
      <w:spacing w:after="200" w:line="276" w:lineRule="auto"/>
      <w:ind w:left="720"/>
      <w:contextualSpacing/>
    </w:pPr>
    <w:rPr>
      <w:rFonts w:ascii="Calibri" w:eastAsia="Calibri" w:hAnsi="Calibri"/>
      <w:sz w:val="22"/>
      <w:szCs w:val="22"/>
      <w:lang w:val="ru-RU"/>
    </w:rPr>
  </w:style>
  <w:style w:type="paragraph" w:customStyle="1" w:styleId="15">
    <w:name w:val="Основной текст1"/>
    <w:basedOn w:val="a"/>
    <w:rsid w:val="00E76E23"/>
    <w:pPr>
      <w:widowControl w:val="0"/>
      <w:shd w:val="clear" w:color="auto" w:fill="FFFFFF"/>
      <w:spacing w:after="0" w:line="240" w:lineRule="auto"/>
    </w:pPr>
    <w:rPr>
      <w:rFonts w:asciiTheme="minorHAnsi" w:hAnsiTheme="minorHAnsi" w:cstheme="minorBidi"/>
    </w:rPr>
  </w:style>
  <w:style w:type="character" w:customStyle="1" w:styleId="16">
    <w:name w:val="Заголовок №1_"/>
    <w:link w:val="17"/>
    <w:rsid w:val="00E76E23"/>
    <w:rPr>
      <w:b/>
      <w:bCs/>
      <w:shd w:val="clear" w:color="auto" w:fill="FFFFFF"/>
    </w:rPr>
  </w:style>
  <w:style w:type="character" w:customStyle="1" w:styleId="afb">
    <w:name w:val="Другое_"/>
    <w:link w:val="afc"/>
    <w:rsid w:val="00E76E23"/>
    <w:rPr>
      <w:shd w:val="clear" w:color="auto" w:fill="FFFFFF"/>
    </w:rPr>
  </w:style>
  <w:style w:type="paragraph" w:customStyle="1" w:styleId="17">
    <w:name w:val="Заголовок №1"/>
    <w:basedOn w:val="a"/>
    <w:link w:val="16"/>
    <w:rsid w:val="00E76E23"/>
    <w:pPr>
      <w:widowControl w:val="0"/>
      <w:shd w:val="clear" w:color="auto" w:fill="FFFFFF"/>
      <w:spacing w:after="1510" w:line="240" w:lineRule="auto"/>
      <w:ind w:left="2530"/>
      <w:outlineLvl w:val="0"/>
    </w:pPr>
    <w:rPr>
      <w:b/>
      <w:bCs/>
      <w:lang w:val="ru-RU"/>
    </w:rPr>
  </w:style>
  <w:style w:type="paragraph" w:customStyle="1" w:styleId="afc">
    <w:name w:val="Другое"/>
    <w:basedOn w:val="a"/>
    <w:link w:val="afb"/>
    <w:rsid w:val="00E76E23"/>
    <w:pPr>
      <w:widowControl w:val="0"/>
      <w:shd w:val="clear" w:color="auto" w:fill="FFFFFF"/>
      <w:spacing w:after="0" w:line="240" w:lineRule="auto"/>
    </w:pPr>
    <w:rPr>
      <w:lang w:val="ru-RU"/>
    </w:rPr>
  </w:style>
  <w:style w:type="character" w:styleId="afd">
    <w:name w:val="FollowedHyperlink"/>
    <w:basedOn w:val="a0"/>
    <w:uiPriority w:val="99"/>
    <w:semiHidden/>
    <w:unhideWhenUsed/>
    <w:rsid w:val="008334AC"/>
    <w:rPr>
      <w:color w:val="800080"/>
      <w:u w:val="single"/>
    </w:rPr>
  </w:style>
  <w:style w:type="paragraph" w:customStyle="1" w:styleId="msonormal0">
    <w:name w:val="msonormal"/>
    <w:basedOn w:val="a"/>
    <w:rsid w:val="008334AC"/>
    <w:pPr>
      <w:spacing w:before="100" w:beforeAutospacing="1" w:after="100" w:afterAutospacing="1" w:line="240" w:lineRule="auto"/>
    </w:pPr>
    <w:rPr>
      <w:rFonts w:eastAsia="Times New Roman"/>
      <w:sz w:val="24"/>
      <w:szCs w:val="24"/>
      <w:lang w:val="ru-RU" w:eastAsia="ru-RU"/>
    </w:rPr>
  </w:style>
  <w:style w:type="paragraph" w:customStyle="1" w:styleId="xl65">
    <w:name w:val="xl65"/>
    <w:basedOn w:val="a"/>
    <w:rsid w:val="008334AC"/>
    <w:pPr>
      <w:spacing w:before="100" w:beforeAutospacing="1" w:after="100" w:afterAutospacing="1" w:line="240" w:lineRule="auto"/>
    </w:pPr>
    <w:rPr>
      <w:rFonts w:eastAsia="Times New Roman"/>
      <w:lang w:val="ru-RU" w:eastAsia="ru-RU"/>
    </w:rPr>
  </w:style>
  <w:style w:type="paragraph" w:customStyle="1" w:styleId="xl66">
    <w:name w:val="xl66"/>
    <w:basedOn w:val="a"/>
    <w:rsid w:val="008334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32"/>
      <w:szCs w:val="32"/>
      <w:lang w:val="ru-RU" w:eastAsia="ru-RU"/>
    </w:rPr>
  </w:style>
  <w:style w:type="paragraph" w:customStyle="1" w:styleId="xl67">
    <w:name w:val="xl67"/>
    <w:basedOn w:val="a"/>
    <w:rsid w:val="008334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olor w:val="000000"/>
      <w:sz w:val="32"/>
      <w:szCs w:val="32"/>
      <w:lang w:val="ru-RU" w:eastAsia="ru-RU"/>
    </w:rPr>
  </w:style>
  <w:style w:type="paragraph" w:customStyle="1" w:styleId="xl68">
    <w:name w:val="xl68"/>
    <w:basedOn w:val="a"/>
    <w:rsid w:val="008334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sz w:val="32"/>
      <w:szCs w:val="32"/>
      <w:lang w:val="ru-RU" w:eastAsia="ru-RU"/>
    </w:rPr>
  </w:style>
  <w:style w:type="paragraph" w:customStyle="1" w:styleId="xl69">
    <w:name w:val="xl69"/>
    <w:basedOn w:val="a"/>
    <w:rsid w:val="008334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32"/>
      <w:szCs w:val="32"/>
      <w:lang w:val="ru-RU" w:eastAsia="ru-RU"/>
    </w:rPr>
  </w:style>
  <w:style w:type="paragraph" w:customStyle="1" w:styleId="xl70">
    <w:name w:val="xl70"/>
    <w:basedOn w:val="a"/>
    <w:rsid w:val="008334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sz w:val="32"/>
      <w:szCs w:val="32"/>
      <w:lang w:val="ru-RU" w:eastAsia="ru-RU"/>
    </w:rPr>
  </w:style>
  <w:style w:type="paragraph" w:customStyle="1" w:styleId="xl71">
    <w:name w:val="xl71"/>
    <w:basedOn w:val="a"/>
    <w:rsid w:val="008334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sz w:val="32"/>
      <w:szCs w:val="32"/>
      <w:lang w:val="ru-RU" w:eastAsia="ru-RU"/>
    </w:rPr>
  </w:style>
  <w:style w:type="paragraph" w:customStyle="1" w:styleId="xl72">
    <w:name w:val="xl72"/>
    <w:basedOn w:val="a"/>
    <w:rsid w:val="008334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sz w:val="32"/>
      <w:szCs w:val="32"/>
      <w:lang w:val="ru-RU" w:eastAsia="ru-RU"/>
    </w:rPr>
  </w:style>
  <w:style w:type="paragraph" w:customStyle="1" w:styleId="xl73">
    <w:name w:val="xl73"/>
    <w:basedOn w:val="a"/>
    <w:rsid w:val="008334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sz w:val="32"/>
      <w:szCs w:val="32"/>
      <w:lang w:val="ru-RU" w:eastAsia="ru-RU"/>
    </w:rPr>
  </w:style>
  <w:style w:type="paragraph" w:customStyle="1" w:styleId="xl74">
    <w:name w:val="xl74"/>
    <w:basedOn w:val="a"/>
    <w:rsid w:val="008334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sz w:val="32"/>
      <w:szCs w:val="32"/>
      <w:lang w:val="ru-RU" w:eastAsia="ru-RU"/>
    </w:rPr>
  </w:style>
  <w:style w:type="paragraph" w:customStyle="1" w:styleId="xl75">
    <w:name w:val="xl75"/>
    <w:basedOn w:val="a"/>
    <w:rsid w:val="008334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32"/>
      <w:szCs w:val="32"/>
      <w:lang w:val="ru-RU" w:eastAsia="ru-RU"/>
    </w:rPr>
  </w:style>
  <w:style w:type="paragraph" w:customStyle="1" w:styleId="xl76">
    <w:name w:val="xl76"/>
    <w:basedOn w:val="a"/>
    <w:rsid w:val="008334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b/>
      <w:bCs/>
      <w:sz w:val="36"/>
      <w:szCs w:val="36"/>
      <w:lang w:val="ru-RU" w:eastAsia="ru-RU"/>
    </w:rPr>
  </w:style>
  <w:style w:type="paragraph" w:customStyle="1" w:styleId="xl77">
    <w:name w:val="xl77"/>
    <w:basedOn w:val="a"/>
    <w:rsid w:val="008334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b/>
      <w:bCs/>
      <w:sz w:val="36"/>
      <w:szCs w:val="36"/>
      <w:lang w:val="ru-RU" w:eastAsia="ru-RU"/>
    </w:rPr>
  </w:style>
  <w:style w:type="paragraph" w:customStyle="1" w:styleId="xl78">
    <w:name w:val="xl78"/>
    <w:basedOn w:val="a"/>
    <w:rsid w:val="008334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b/>
      <w:bCs/>
      <w:sz w:val="36"/>
      <w:szCs w:val="36"/>
      <w:lang w:val="ru-RU" w:eastAsia="ru-RU"/>
    </w:rPr>
  </w:style>
  <w:style w:type="paragraph" w:customStyle="1" w:styleId="xl79">
    <w:name w:val="xl79"/>
    <w:basedOn w:val="a"/>
    <w:rsid w:val="008334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i/>
      <w:iCs/>
      <w:color w:val="000000"/>
      <w:sz w:val="36"/>
      <w:szCs w:val="36"/>
      <w:lang w:val="ru-RU" w:eastAsia="ru-RU"/>
    </w:rPr>
  </w:style>
  <w:style w:type="paragraph" w:customStyle="1" w:styleId="xl80">
    <w:name w:val="xl80"/>
    <w:basedOn w:val="a"/>
    <w:rsid w:val="008334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sz w:val="36"/>
      <w:szCs w:val="36"/>
      <w:lang w:val="ru-RU" w:eastAsia="ru-RU"/>
    </w:rPr>
  </w:style>
  <w:style w:type="paragraph" w:customStyle="1" w:styleId="xl81">
    <w:name w:val="xl81"/>
    <w:basedOn w:val="a"/>
    <w:rsid w:val="008334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sz w:val="36"/>
      <w:szCs w:val="36"/>
      <w:lang w:val="ru-RU" w:eastAsia="ru-RU"/>
    </w:rPr>
  </w:style>
  <w:style w:type="paragraph" w:customStyle="1" w:styleId="xl82">
    <w:name w:val="xl82"/>
    <w:basedOn w:val="a"/>
    <w:rsid w:val="008334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36"/>
      <w:szCs w:val="36"/>
      <w:lang w:val="ru-RU" w:eastAsia="ru-RU"/>
    </w:rPr>
  </w:style>
  <w:style w:type="paragraph" w:customStyle="1" w:styleId="xl83">
    <w:name w:val="xl83"/>
    <w:basedOn w:val="a"/>
    <w:rsid w:val="008334AC"/>
    <w:pPr>
      <w:spacing w:before="100" w:beforeAutospacing="1" w:after="100" w:afterAutospacing="1" w:line="240" w:lineRule="auto"/>
      <w:jc w:val="right"/>
    </w:pPr>
    <w:rPr>
      <w:rFonts w:eastAsia="Times New Roman"/>
      <w:lang w:val="ru-RU" w:eastAsia="ru-RU"/>
    </w:rPr>
  </w:style>
  <w:style w:type="paragraph" w:customStyle="1" w:styleId="xl84">
    <w:name w:val="xl84"/>
    <w:basedOn w:val="a"/>
    <w:rsid w:val="008334AC"/>
    <w:pPr>
      <w:spacing w:before="100" w:beforeAutospacing="1" w:after="100" w:afterAutospacing="1" w:line="240" w:lineRule="auto"/>
      <w:ind w:firstLineChars="100" w:firstLine="100"/>
    </w:pPr>
    <w:rPr>
      <w:rFonts w:eastAsia="Times New Roman"/>
      <w:sz w:val="24"/>
      <w:szCs w:val="24"/>
      <w:lang w:val="ru-RU" w:eastAsia="ru-RU"/>
    </w:rPr>
  </w:style>
  <w:style w:type="paragraph" w:customStyle="1" w:styleId="xl85">
    <w:name w:val="xl85"/>
    <w:basedOn w:val="a"/>
    <w:rsid w:val="008334AC"/>
    <w:pPr>
      <w:spacing w:before="100" w:beforeAutospacing="1" w:after="100" w:afterAutospacing="1" w:line="240" w:lineRule="auto"/>
    </w:pPr>
    <w:rPr>
      <w:rFonts w:eastAsia="Times New Roman"/>
      <w:b/>
      <w:bCs/>
      <w:lang w:val="ru-RU" w:eastAsia="ru-RU"/>
    </w:rPr>
  </w:style>
  <w:style w:type="paragraph" w:customStyle="1" w:styleId="xl86">
    <w:name w:val="xl86"/>
    <w:basedOn w:val="a"/>
    <w:rsid w:val="008334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36"/>
      <w:szCs w:val="36"/>
      <w:lang w:val="ru-RU" w:eastAsia="ru-RU"/>
    </w:rPr>
  </w:style>
  <w:style w:type="paragraph" w:customStyle="1" w:styleId="xl87">
    <w:name w:val="xl87"/>
    <w:basedOn w:val="a"/>
    <w:rsid w:val="008334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36"/>
      <w:szCs w:val="36"/>
      <w:lang w:val="ru-RU" w:eastAsia="ru-RU"/>
    </w:rPr>
  </w:style>
  <w:style w:type="paragraph" w:customStyle="1" w:styleId="xl88">
    <w:name w:val="xl88"/>
    <w:basedOn w:val="a"/>
    <w:rsid w:val="008334AC"/>
    <w:pPr>
      <w:spacing w:before="100" w:beforeAutospacing="1" w:after="100" w:afterAutospacing="1" w:line="240" w:lineRule="auto"/>
      <w:jc w:val="center"/>
      <w:textAlignment w:val="center"/>
    </w:pPr>
    <w:rPr>
      <w:rFonts w:eastAsia="Times New Roman"/>
      <w:lang w:val="ru-RU" w:eastAsia="ru-RU"/>
    </w:rPr>
  </w:style>
  <w:style w:type="paragraph" w:customStyle="1" w:styleId="xl89">
    <w:name w:val="xl89"/>
    <w:basedOn w:val="a"/>
    <w:rsid w:val="008334AC"/>
    <w:pPr>
      <w:spacing w:before="100" w:beforeAutospacing="1" w:after="100" w:afterAutospacing="1" w:line="240" w:lineRule="auto"/>
    </w:pPr>
    <w:rPr>
      <w:rFonts w:eastAsia="Times New Roman"/>
      <w:i/>
      <w:iCs/>
      <w:lang w:val="ru-RU" w:eastAsia="ru-RU"/>
    </w:rPr>
  </w:style>
  <w:style w:type="paragraph" w:customStyle="1" w:styleId="xl90">
    <w:name w:val="xl90"/>
    <w:basedOn w:val="a"/>
    <w:rsid w:val="008334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b/>
      <w:bCs/>
      <w:sz w:val="32"/>
      <w:szCs w:val="32"/>
      <w:lang w:val="ru-RU" w:eastAsia="ru-RU"/>
    </w:rPr>
  </w:style>
  <w:style w:type="paragraph" w:customStyle="1" w:styleId="xl91">
    <w:name w:val="xl91"/>
    <w:basedOn w:val="a"/>
    <w:rsid w:val="008334AC"/>
    <w:pPr>
      <w:spacing w:before="100" w:beforeAutospacing="1" w:after="100" w:afterAutospacing="1" w:line="240" w:lineRule="auto"/>
      <w:jc w:val="right"/>
    </w:pPr>
    <w:rPr>
      <w:rFonts w:eastAsia="Times New Roman"/>
      <w:lang w:val="ru-RU" w:eastAsia="ru-RU"/>
    </w:rPr>
  </w:style>
  <w:style w:type="paragraph" w:customStyle="1" w:styleId="xl92">
    <w:name w:val="xl92"/>
    <w:basedOn w:val="a"/>
    <w:rsid w:val="008334AC"/>
    <w:pPr>
      <w:spacing w:before="100" w:beforeAutospacing="1" w:after="100" w:afterAutospacing="1" w:line="240" w:lineRule="auto"/>
    </w:pPr>
    <w:rPr>
      <w:rFonts w:eastAsia="Times New Roman"/>
      <w:lang w:val="ru-RU" w:eastAsia="ru-RU"/>
    </w:rPr>
  </w:style>
  <w:style w:type="paragraph" w:customStyle="1" w:styleId="xl93">
    <w:name w:val="xl93"/>
    <w:basedOn w:val="a"/>
    <w:rsid w:val="008334AC"/>
    <w:pPr>
      <w:spacing w:before="100" w:beforeAutospacing="1" w:after="100" w:afterAutospacing="1" w:line="240" w:lineRule="auto"/>
      <w:jc w:val="right"/>
    </w:pPr>
    <w:rPr>
      <w:rFonts w:eastAsia="Times New Roman"/>
      <w:sz w:val="24"/>
      <w:szCs w:val="24"/>
      <w:lang w:val="ru-RU" w:eastAsia="ru-RU"/>
    </w:rPr>
  </w:style>
  <w:style w:type="paragraph" w:customStyle="1" w:styleId="xl94">
    <w:name w:val="xl94"/>
    <w:basedOn w:val="a"/>
    <w:rsid w:val="008334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sz w:val="32"/>
      <w:szCs w:val="32"/>
      <w:lang w:val="ru-RU" w:eastAsia="ru-RU"/>
    </w:rPr>
  </w:style>
  <w:style w:type="paragraph" w:customStyle="1" w:styleId="xl95">
    <w:name w:val="xl95"/>
    <w:basedOn w:val="a"/>
    <w:rsid w:val="008334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sz w:val="32"/>
      <w:szCs w:val="32"/>
      <w:lang w:val="ru-RU" w:eastAsia="ru-RU"/>
    </w:rPr>
  </w:style>
  <w:style w:type="paragraph" w:customStyle="1" w:styleId="xl96">
    <w:name w:val="xl96"/>
    <w:basedOn w:val="a"/>
    <w:rsid w:val="008334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32"/>
      <w:szCs w:val="32"/>
      <w:lang w:val="ru-RU" w:eastAsia="ru-RU"/>
    </w:rPr>
  </w:style>
  <w:style w:type="paragraph" w:customStyle="1" w:styleId="xl97">
    <w:name w:val="xl97"/>
    <w:basedOn w:val="a"/>
    <w:rsid w:val="008334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sz w:val="32"/>
      <w:szCs w:val="32"/>
      <w:lang w:val="ru-RU" w:eastAsia="ru-RU"/>
    </w:rPr>
  </w:style>
  <w:style w:type="paragraph" w:customStyle="1" w:styleId="xl98">
    <w:name w:val="xl98"/>
    <w:basedOn w:val="a"/>
    <w:rsid w:val="008334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sz w:val="32"/>
      <w:szCs w:val="32"/>
      <w:lang w:val="ru-RU" w:eastAsia="ru-RU"/>
    </w:rPr>
  </w:style>
  <w:style w:type="paragraph" w:customStyle="1" w:styleId="xl99">
    <w:name w:val="xl99"/>
    <w:basedOn w:val="a"/>
    <w:rsid w:val="008334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i/>
      <w:iCs/>
      <w:sz w:val="32"/>
      <w:szCs w:val="32"/>
      <w:lang w:val="ru-RU" w:eastAsia="ru-RU"/>
    </w:rPr>
  </w:style>
  <w:style w:type="paragraph" w:customStyle="1" w:styleId="xl100">
    <w:name w:val="xl100"/>
    <w:basedOn w:val="a"/>
    <w:rsid w:val="008334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i/>
      <w:iCs/>
      <w:sz w:val="32"/>
      <w:szCs w:val="32"/>
      <w:lang w:val="ru-RU" w:eastAsia="ru-RU"/>
    </w:rPr>
  </w:style>
  <w:style w:type="paragraph" w:customStyle="1" w:styleId="xl101">
    <w:name w:val="xl101"/>
    <w:basedOn w:val="a"/>
    <w:rsid w:val="008334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i/>
      <w:iCs/>
      <w:sz w:val="32"/>
      <w:szCs w:val="32"/>
      <w:lang w:val="ru-RU" w:eastAsia="ru-RU"/>
    </w:rPr>
  </w:style>
  <w:style w:type="paragraph" w:customStyle="1" w:styleId="xl102">
    <w:name w:val="xl102"/>
    <w:basedOn w:val="a"/>
    <w:rsid w:val="008334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sz w:val="32"/>
      <w:szCs w:val="32"/>
      <w:lang w:val="ru-RU" w:eastAsia="ru-RU"/>
    </w:rPr>
  </w:style>
  <w:style w:type="paragraph" w:customStyle="1" w:styleId="xl103">
    <w:name w:val="xl103"/>
    <w:basedOn w:val="a"/>
    <w:rsid w:val="008334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olor w:val="000000"/>
      <w:sz w:val="36"/>
      <w:szCs w:val="36"/>
      <w:lang w:val="ru-RU" w:eastAsia="ru-RU"/>
    </w:rPr>
  </w:style>
  <w:style w:type="paragraph" w:customStyle="1" w:styleId="xl104">
    <w:name w:val="xl104"/>
    <w:basedOn w:val="a"/>
    <w:rsid w:val="008334AC"/>
    <w:pPr>
      <w:pBdr>
        <w:top w:val="single" w:sz="4" w:space="0" w:color="auto"/>
        <w:left w:val="single" w:sz="4" w:space="0" w:color="auto"/>
      </w:pBdr>
      <w:spacing w:before="100" w:beforeAutospacing="1" w:after="100" w:afterAutospacing="1" w:line="240" w:lineRule="auto"/>
      <w:jc w:val="center"/>
      <w:textAlignment w:val="center"/>
    </w:pPr>
    <w:rPr>
      <w:rFonts w:eastAsia="Times New Roman"/>
      <w:b/>
      <w:bCs/>
      <w:lang w:val="ru-RU" w:eastAsia="ru-RU"/>
    </w:rPr>
  </w:style>
  <w:style w:type="paragraph" w:customStyle="1" w:styleId="xl105">
    <w:name w:val="xl105"/>
    <w:basedOn w:val="a"/>
    <w:rsid w:val="008334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sz w:val="32"/>
      <w:szCs w:val="32"/>
      <w:lang w:val="ru-RU" w:eastAsia="ru-RU"/>
    </w:rPr>
  </w:style>
  <w:style w:type="paragraph" w:customStyle="1" w:styleId="xl106">
    <w:name w:val="xl106"/>
    <w:basedOn w:val="a"/>
    <w:rsid w:val="008334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lang w:val="ru-RU" w:eastAsia="ru-RU"/>
    </w:rPr>
  </w:style>
  <w:style w:type="paragraph" w:customStyle="1" w:styleId="xl107">
    <w:name w:val="xl107"/>
    <w:basedOn w:val="a"/>
    <w:rsid w:val="008334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b/>
      <w:bCs/>
      <w:sz w:val="36"/>
      <w:szCs w:val="36"/>
      <w:lang w:val="ru-RU" w:eastAsia="ru-RU"/>
    </w:rPr>
  </w:style>
  <w:style w:type="paragraph" w:customStyle="1" w:styleId="xl108">
    <w:name w:val="xl108"/>
    <w:basedOn w:val="a"/>
    <w:rsid w:val="008334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sz w:val="32"/>
      <w:szCs w:val="32"/>
      <w:lang w:val="ru-RU" w:eastAsia="ru-RU"/>
    </w:rPr>
  </w:style>
  <w:style w:type="paragraph" w:customStyle="1" w:styleId="xl109">
    <w:name w:val="xl109"/>
    <w:basedOn w:val="a"/>
    <w:rsid w:val="008334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sz w:val="32"/>
      <w:szCs w:val="32"/>
      <w:lang w:val="ru-RU" w:eastAsia="ru-RU"/>
    </w:rPr>
  </w:style>
  <w:style w:type="paragraph" w:customStyle="1" w:styleId="xl110">
    <w:name w:val="xl110"/>
    <w:basedOn w:val="a"/>
    <w:rsid w:val="008334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b/>
      <w:bCs/>
      <w:sz w:val="36"/>
      <w:szCs w:val="36"/>
      <w:lang w:val="ru-RU" w:eastAsia="ru-RU"/>
    </w:rPr>
  </w:style>
  <w:style w:type="paragraph" w:customStyle="1" w:styleId="xl111">
    <w:name w:val="xl111"/>
    <w:basedOn w:val="a"/>
    <w:rsid w:val="008334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b/>
      <w:bCs/>
      <w:sz w:val="32"/>
      <w:szCs w:val="32"/>
      <w:lang w:val="ru-RU" w:eastAsia="ru-RU"/>
    </w:rPr>
  </w:style>
  <w:style w:type="paragraph" w:customStyle="1" w:styleId="xl112">
    <w:name w:val="xl112"/>
    <w:basedOn w:val="a"/>
    <w:rsid w:val="008334A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pPr>
    <w:rPr>
      <w:rFonts w:eastAsia="Times New Roman"/>
      <w:b/>
      <w:bCs/>
      <w:sz w:val="36"/>
      <w:szCs w:val="36"/>
      <w:lang w:val="ru-RU" w:eastAsia="ru-RU"/>
    </w:rPr>
  </w:style>
  <w:style w:type="paragraph" w:customStyle="1" w:styleId="xl113">
    <w:name w:val="xl113"/>
    <w:basedOn w:val="a"/>
    <w:rsid w:val="008334A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pPr>
    <w:rPr>
      <w:rFonts w:eastAsia="Times New Roman"/>
      <w:b/>
      <w:bCs/>
      <w:sz w:val="36"/>
      <w:szCs w:val="36"/>
      <w:lang w:val="ru-RU" w:eastAsia="ru-RU"/>
    </w:rPr>
  </w:style>
  <w:style w:type="paragraph" w:customStyle="1" w:styleId="xl114">
    <w:name w:val="xl114"/>
    <w:basedOn w:val="a"/>
    <w:rsid w:val="008334A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pPr>
    <w:rPr>
      <w:rFonts w:eastAsia="Times New Roman"/>
      <w:b/>
      <w:bCs/>
      <w:sz w:val="36"/>
      <w:szCs w:val="36"/>
      <w:lang w:val="ru-RU" w:eastAsia="ru-RU"/>
    </w:rPr>
  </w:style>
  <w:style w:type="paragraph" w:customStyle="1" w:styleId="xl115">
    <w:name w:val="xl115"/>
    <w:basedOn w:val="a"/>
    <w:rsid w:val="008334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sz w:val="32"/>
      <w:szCs w:val="32"/>
      <w:lang w:val="ru-RU" w:eastAsia="ru-RU"/>
    </w:rPr>
  </w:style>
  <w:style w:type="paragraph" w:customStyle="1" w:styleId="xl116">
    <w:name w:val="xl116"/>
    <w:basedOn w:val="a"/>
    <w:rsid w:val="008334AC"/>
    <w:pPr>
      <w:spacing w:before="100" w:beforeAutospacing="1" w:after="100" w:afterAutospacing="1" w:line="240" w:lineRule="auto"/>
    </w:pPr>
    <w:rPr>
      <w:rFonts w:eastAsia="Times New Roman"/>
      <w:sz w:val="32"/>
      <w:szCs w:val="32"/>
      <w:lang w:val="ru-RU" w:eastAsia="ru-RU"/>
    </w:rPr>
  </w:style>
  <w:style w:type="paragraph" w:customStyle="1" w:styleId="xl117">
    <w:name w:val="xl117"/>
    <w:basedOn w:val="a"/>
    <w:rsid w:val="008334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lang w:val="ru-RU" w:eastAsia="ru-RU"/>
    </w:rPr>
  </w:style>
  <w:style w:type="paragraph" w:customStyle="1" w:styleId="xl118">
    <w:name w:val="xl118"/>
    <w:basedOn w:val="a"/>
    <w:rsid w:val="008334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paragraph" w:styleId="1">
    <w:name w:val="heading 1"/>
    <w:basedOn w:val="a"/>
    <w:next w:val="a"/>
    <w:link w:val="10"/>
    <w:qFormat/>
    <w:rsid w:val="002142BE"/>
    <w:pPr>
      <w:keepNext/>
      <w:numPr>
        <w:numId w:val="1"/>
      </w:numPr>
      <w:spacing w:before="240" w:after="60" w:line="240" w:lineRule="auto"/>
      <w:jc w:val="center"/>
      <w:outlineLvl w:val="0"/>
    </w:pPr>
    <w:rPr>
      <w:rFonts w:eastAsia="Times New Roman" w:cs="Arial"/>
      <w:b/>
      <w:bCs/>
      <w:kern w:val="32"/>
      <w:szCs w:val="32"/>
      <w:lang w:val="ru-RU" w:eastAsia="ru-RU"/>
    </w:rPr>
  </w:style>
  <w:style w:type="paragraph" w:styleId="2">
    <w:name w:val="heading 2"/>
    <w:basedOn w:val="a"/>
    <w:next w:val="a"/>
    <w:link w:val="20"/>
    <w:unhideWhenUsed/>
    <w:qFormat/>
    <w:rsid w:val="00FF424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qFormat/>
    <w:rsid w:val="007428DD"/>
    <w:pPr>
      <w:keepNext/>
      <w:overflowPunct w:val="0"/>
      <w:autoSpaceDE w:val="0"/>
      <w:autoSpaceDN w:val="0"/>
      <w:adjustRightInd w:val="0"/>
      <w:spacing w:after="0" w:line="240" w:lineRule="auto"/>
      <w:jc w:val="both"/>
      <w:textAlignment w:val="baseline"/>
      <w:outlineLvl w:val="2"/>
    </w:pPr>
    <w:rPr>
      <w:rFonts w:ascii="Arial" w:eastAsia="Times New Roman" w:hAnsi="Arial"/>
      <w:b/>
      <w:szCs w:val="20"/>
      <w:lang w:eastAsia="ru-RU"/>
    </w:rPr>
  </w:style>
  <w:style w:type="paragraph" w:styleId="4">
    <w:name w:val="heading 4"/>
    <w:basedOn w:val="a"/>
    <w:next w:val="a"/>
    <w:link w:val="40"/>
    <w:qFormat/>
    <w:rsid w:val="007428DD"/>
    <w:pPr>
      <w:keepNext/>
      <w:spacing w:after="0" w:line="240" w:lineRule="auto"/>
      <w:jc w:val="center"/>
      <w:outlineLvl w:val="3"/>
    </w:pPr>
    <w:rPr>
      <w:rFonts w:eastAsia="Times New Roman"/>
      <w:b/>
      <w:bCs/>
      <w:szCs w:val="24"/>
      <w:lang w:eastAsia="ru-RU"/>
    </w:rPr>
  </w:style>
  <w:style w:type="paragraph" w:styleId="5">
    <w:name w:val="heading 5"/>
    <w:basedOn w:val="a"/>
    <w:next w:val="a"/>
    <w:link w:val="50"/>
    <w:qFormat/>
    <w:rsid w:val="007428DD"/>
    <w:pPr>
      <w:keepNext/>
      <w:overflowPunct w:val="0"/>
      <w:autoSpaceDE w:val="0"/>
      <w:autoSpaceDN w:val="0"/>
      <w:adjustRightInd w:val="0"/>
      <w:spacing w:after="0" w:line="240" w:lineRule="auto"/>
      <w:jc w:val="center"/>
      <w:textAlignment w:val="baseline"/>
      <w:outlineLvl w:val="4"/>
    </w:pPr>
    <w:rPr>
      <w:rFonts w:eastAsia="Times New Roman"/>
      <w:sz w:val="26"/>
      <w:szCs w:val="20"/>
      <w:lang w:eastAsia="ru-RU"/>
    </w:rPr>
  </w:style>
  <w:style w:type="paragraph" w:styleId="6">
    <w:name w:val="heading 6"/>
    <w:basedOn w:val="a"/>
    <w:next w:val="a"/>
    <w:link w:val="60"/>
    <w:qFormat/>
    <w:rsid w:val="007428DD"/>
    <w:pPr>
      <w:keepNext/>
      <w:spacing w:after="0" w:line="240" w:lineRule="auto"/>
      <w:jc w:val="both"/>
      <w:outlineLvl w:val="5"/>
    </w:pPr>
    <w:rPr>
      <w:rFonts w:eastAsia="Times New Roman"/>
      <w:b/>
      <w:bCs/>
      <w:sz w:val="24"/>
      <w:szCs w:val="24"/>
      <w:lang w:val="ru-RU" w:eastAsia="ru-RU"/>
    </w:rPr>
  </w:style>
  <w:style w:type="paragraph" w:styleId="7">
    <w:name w:val="heading 7"/>
    <w:basedOn w:val="a"/>
    <w:next w:val="a"/>
    <w:link w:val="70"/>
    <w:qFormat/>
    <w:rsid w:val="007428DD"/>
    <w:pPr>
      <w:keepNext/>
      <w:overflowPunct w:val="0"/>
      <w:autoSpaceDE w:val="0"/>
      <w:autoSpaceDN w:val="0"/>
      <w:adjustRightInd w:val="0"/>
      <w:spacing w:after="0" w:line="240" w:lineRule="auto"/>
      <w:jc w:val="center"/>
      <w:textAlignment w:val="baseline"/>
      <w:outlineLvl w:val="6"/>
    </w:pPr>
    <w:rPr>
      <w:rFonts w:eastAsia="Times New Roman"/>
      <w:b/>
      <w:bCs/>
      <w:sz w:val="32"/>
      <w:szCs w:val="20"/>
      <w:lang w:eastAsia="ru-RU"/>
    </w:rPr>
  </w:style>
  <w:style w:type="paragraph" w:styleId="8">
    <w:name w:val="heading 8"/>
    <w:basedOn w:val="a"/>
    <w:next w:val="a"/>
    <w:link w:val="80"/>
    <w:qFormat/>
    <w:rsid w:val="007428DD"/>
    <w:pPr>
      <w:keepNext/>
      <w:spacing w:after="0" w:line="240" w:lineRule="auto"/>
      <w:jc w:val="center"/>
      <w:outlineLvl w:val="7"/>
    </w:pPr>
    <w:rPr>
      <w:rFonts w:eastAsia="Times New Roman"/>
      <w:szCs w:val="24"/>
      <w:lang w:eastAsia="ru-RU"/>
    </w:rPr>
  </w:style>
  <w:style w:type="paragraph" w:styleId="9">
    <w:name w:val="heading 9"/>
    <w:basedOn w:val="a"/>
    <w:next w:val="a"/>
    <w:link w:val="90"/>
    <w:qFormat/>
    <w:rsid w:val="007428DD"/>
    <w:pPr>
      <w:keepNext/>
      <w:tabs>
        <w:tab w:val="left" w:pos="0"/>
        <w:tab w:val="left" w:pos="92"/>
      </w:tabs>
      <w:spacing w:after="0" w:line="240" w:lineRule="auto"/>
      <w:jc w:val="both"/>
      <w:outlineLvl w:val="8"/>
    </w:pPr>
    <w:rPr>
      <w:rFonts w:eastAsia="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142BE"/>
    <w:rPr>
      <w:rFonts w:eastAsia="Times New Roman" w:cs="Arial"/>
      <w:b/>
      <w:bCs/>
      <w:kern w:val="32"/>
      <w:szCs w:val="32"/>
      <w:lang w:eastAsia="ru-RU"/>
    </w:rPr>
  </w:style>
  <w:style w:type="paragraph" w:styleId="a3">
    <w:name w:val="Body Text"/>
    <w:basedOn w:val="a"/>
    <w:link w:val="a4"/>
    <w:rsid w:val="007C45E1"/>
    <w:pPr>
      <w:spacing w:after="0" w:line="240" w:lineRule="auto"/>
    </w:pPr>
    <w:rPr>
      <w:rFonts w:eastAsia="Times New Roman"/>
      <w:lang w:eastAsia="ru-RU"/>
    </w:rPr>
  </w:style>
  <w:style w:type="character" w:customStyle="1" w:styleId="a4">
    <w:name w:val="Основной текст Знак"/>
    <w:basedOn w:val="a0"/>
    <w:link w:val="a3"/>
    <w:rsid w:val="007C45E1"/>
    <w:rPr>
      <w:rFonts w:eastAsia="Times New Roman"/>
      <w:lang w:val="uk-UA" w:eastAsia="ru-RU"/>
    </w:rPr>
  </w:style>
  <w:style w:type="paragraph" w:customStyle="1" w:styleId="a5">
    <w:basedOn w:val="a"/>
    <w:next w:val="a6"/>
    <w:rsid w:val="007C45E1"/>
    <w:pPr>
      <w:spacing w:before="100" w:beforeAutospacing="1" w:after="100" w:afterAutospacing="1" w:line="240" w:lineRule="auto"/>
    </w:pPr>
    <w:rPr>
      <w:rFonts w:ascii="Arial Unicode MS" w:eastAsia="Arial Unicode MS" w:hAnsi="Arial Unicode MS" w:cs="Arial Unicode MS"/>
      <w:sz w:val="24"/>
      <w:szCs w:val="24"/>
      <w:lang w:val="ru-RU" w:eastAsia="ru-RU"/>
    </w:rPr>
  </w:style>
  <w:style w:type="paragraph" w:styleId="a6">
    <w:name w:val="Normal (Web)"/>
    <w:basedOn w:val="a"/>
    <w:unhideWhenUsed/>
    <w:rsid w:val="007C45E1"/>
    <w:rPr>
      <w:sz w:val="24"/>
      <w:szCs w:val="24"/>
    </w:rPr>
  </w:style>
  <w:style w:type="paragraph" w:styleId="a7">
    <w:name w:val="TOC Heading"/>
    <w:basedOn w:val="1"/>
    <w:next w:val="a"/>
    <w:uiPriority w:val="39"/>
    <w:unhideWhenUsed/>
    <w:qFormat/>
    <w:rsid w:val="007367E8"/>
    <w:pPr>
      <w:keepLines/>
      <w:numPr>
        <w:numId w:val="0"/>
      </w:numPr>
      <w:spacing w:after="0" w:line="259" w:lineRule="auto"/>
      <w:jc w:val="left"/>
      <w:outlineLvl w:val="9"/>
    </w:pPr>
    <w:rPr>
      <w:rFonts w:asciiTheme="majorHAnsi" w:eastAsiaTheme="majorEastAsia" w:hAnsiTheme="majorHAnsi" w:cstheme="majorBidi"/>
      <w:b w:val="0"/>
      <w:bCs w:val="0"/>
      <w:color w:val="2F5496" w:themeColor="accent1" w:themeShade="BF"/>
      <w:kern w:val="0"/>
      <w:sz w:val="32"/>
    </w:rPr>
  </w:style>
  <w:style w:type="paragraph" w:styleId="11">
    <w:name w:val="toc 1"/>
    <w:basedOn w:val="a"/>
    <w:next w:val="a"/>
    <w:autoRedefine/>
    <w:uiPriority w:val="39"/>
    <w:unhideWhenUsed/>
    <w:rsid w:val="007367E8"/>
    <w:pPr>
      <w:spacing w:after="100"/>
    </w:pPr>
  </w:style>
  <w:style w:type="character" w:styleId="a8">
    <w:name w:val="Hyperlink"/>
    <w:basedOn w:val="a0"/>
    <w:uiPriority w:val="99"/>
    <w:unhideWhenUsed/>
    <w:rsid w:val="007367E8"/>
    <w:rPr>
      <w:color w:val="0563C1" w:themeColor="hyperlink"/>
      <w:u w:val="single"/>
    </w:rPr>
  </w:style>
  <w:style w:type="paragraph" w:styleId="a9">
    <w:name w:val="header"/>
    <w:basedOn w:val="a"/>
    <w:link w:val="aa"/>
    <w:uiPriority w:val="99"/>
    <w:unhideWhenUsed/>
    <w:rsid w:val="00AD03FE"/>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AD03FE"/>
    <w:rPr>
      <w:lang w:val="uk-UA"/>
    </w:rPr>
  </w:style>
  <w:style w:type="paragraph" w:styleId="ab">
    <w:name w:val="footer"/>
    <w:basedOn w:val="a"/>
    <w:link w:val="ac"/>
    <w:uiPriority w:val="99"/>
    <w:unhideWhenUsed/>
    <w:rsid w:val="00AD03F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D03FE"/>
    <w:rPr>
      <w:lang w:val="uk-UA"/>
    </w:rPr>
  </w:style>
  <w:style w:type="character" w:customStyle="1" w:styleId="rvts0">
    <w:name w:val="rvts0"/>
    <w:basedOn w:val="a0"/>
    <w:rsid w:val="00C01CE1"/>
  </w:style>
  <w:style w:type="paragraph" w:styleId="ad">
    <w:name w:val="List Paragraph"/>
    <w:aliases w:val="Paragraphe de liste PBLH,Bullet Points,Liste Paragraf,Graph &amp; Table tite,Content2"/>
    <w:basedOn w:val="a"/>
    <w:link w:val="ae"/>
    <w:uiPriority w:val="99"/>
    <w:qFormat/>
    <w:rsid w:val="00834A77"/>
    <w:pPr>
      <w:spacing w:after="200" w:line="276" w:lineRule="auto"/>
      <w:ind w:left="720"/>
      <w:contextualSpacing/>
    </w:pPr>
    <w:rPr>
      <w:rFonts w:ascii="Calibri" w:eastAsia="Calibri" w:hAnsi="Calibri"/>
      <w:sz w:val="22"/>
      <w:szCs w:val="22"/>
      <w:lang w:val="ru-RU"/>
    </w:rPr>
  </w:style>
  <w:style w:type="paragraph" w:styleId="af">
    <w:name w:val="Body Text Indent"/>
    <w:basedOn w:val="a"/>
    <w:link w:val="af0"/>
    <w:unhideWhenUsed/>
    <w:rsid w:val="00C007C5"/>
    <w:pPr>
      <w:spacing w:after="120"/>
      <w:ind w:left="283"/>
    </w:pPr>
  </w:style>
  <w:style w:type="character" w:customStyle="1" w:styleId="af0">
    <w:name w:val="Основной текст с отступом Знак"/>
    <w:basedOn w:val="a0"/>
    <w:link w:val="af"/>
    <w:rsid w:val="00C007C5"/>
    <w:rPr>
      <w:lang w:val="uk-UA"/>
    </w:rPr>
  </w:style>
  <w:style w:type="table" w:styleId="af1">
    <w:name w:val="Table Grid"/>
    <w:basedOn w:val="a1"/>
    <w:uiPriority w:val="99"/>
    <w:rsid w:val="00C007C5"/>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3pt0">
    <w:name w:val="Обычный + 13 pt Знак"/>
    <w:link w:val="13pt"/>
    <w:locked/>
    <w:rsid w:val="00D72C26"/>
    <w:rPr>
      <w:rFonts w:eastAsia="Times New Roman"/>
      <w:b/>
      <w:lang w:val="uk-UA"/>
    </w:rPr>
  </w:style>
  <w:style w:type="paragraph" w:customStyle="1" w:styleId="13pt">
    <w:name w:val="Обычный + 13 pt"/>
    <w:basedOn w:val="a"/>
    <w:link w:val="13pt0"/>
    <w:rsid w:val="00D72C26"/>
    <w:pPr>
      <w:numPr>
        <w:numId w:val="6"/>
      </w:numPr>
      <w:spacing w:after="0" w:line="240" w:lineRule="auto"/>
      <w:jc w:val="both"/>
    </w:pPr>
    <w:rPr>
      <w:rFonts w:eastAsia="Times New Roman"/>
      <w:b/>
    </w:rPr>
  </w:style>
  <w:style w:type="character" w:customStyle="1" w:styleId="20">
    <w:name w:val="Заголовок 2 Знак"/>
    <w:basedOn w:val="a0"/>
    <w:link w:val="2"/>
    <w:rsid w:val="00FF424D"/>
    <w:rPr>
      <w:rFonts w:asciiTheme="majorHAnsi" w:eastAsiaTheme="majorEastAsia" w:hAnsiTheme="majorHAnsi" w:cstheme="majorBidi"/>
      <w:color w:val="2F5496" w:themeColor="accent1" w:themeShade="BF"/>
      <w:sz w:val="26"/>
      <w:szCs w:val="26"/>
      <w:lang w:val="uk-UA"/>
    </w:rPr>
  </w:style>
  <w:style w:type="paragraph" w:customStyle="1" w:styleId="af2">
    <w:name w:val="Îáû÷íûé"/>
    <w:rsid w:val="00FF424D"/>
    <w:pPr>
      <w:spacing w:after="0" w:line="240" w:lineRule="auto"/>
    </w:pPr>
    <w:rPr>
      <w:rFonts w:eastAsia="Times New Roman"/>
      <w:sz w:val="20"/>
      <w:szCs w:val="20"/>
      <w:lang w:val="en-GB" w:eastAsia="ru-RU"/>
    </w:rPr>
  </w:style>
  <w:style w:type="paragraph" w:customStyle="1" w:styleId="1633">
    <w:name w:val="1633"/>
    <w:aliases w:val="baiaagaaboqcaaadmgqaaawobaaaaaaaaaaaaaaaaaaaaaaaaaaaaaaaaaaaaaaaaaaaaaaaaaaaaaaaaaaaaaaaaaaaaaaaaaaaaaaaaaaaaaaaaaaaaaaaaaaaaaaaaaaaaaaaaaaaaaaaaaaaaaaaaaaaaaaaaaaaaaaaaaaaaaaaaaaaaaaaaaaaaaaaaaaaaaaaaaaaaaaaaaaaaaaaaaaaaaaaaaaaaaaa"/>
    <w:basedOn w:val="a"/>
    <w:rsid w:val="00B56FFE"/>
    <w:pPr>
      <w:spacing w:before="100" w:beforeAutospacing="1" w:after="100" w:afterAutospacing="1" w:line="240" w:lineRule="auto"/>
    </w:pPr>
    <w:rPr>
      <w:rFonts w:eastAsia="Times New Roman"/>
      <w:sz w:val="24"/>
      <w:szCs w:val="24"/>
      <w:lang w:eastAsia="uk-UA"/>
    </w:rPr>
  </w:style>
  <w:style w:type="character" w:customStyle="1" w:styleId="2092">
    <w:name w:val="2092"/>
    <w:aliases w:val="baiaagaaboqcaaadxwqaaavtbaaaaaaaaaaaaaaaaaaaaaaaaaaaaaaaaaaaaaaaaaaaaaaaaaaaaaaaaaaaaaaaaaaaaaaaaaaaaaaaaaaaaaaaaaaaaaaaaaaaaaaaaaaaaaaaaaaaaaaaaaaaaaaaaaaaaaaaaaaaaaaaaaaaaaaaaaaaaaaaaaaaaaaaaaaaaaaaaaaaaaaaaaaaaaaaaaaaaaaaaaaaaaaa"/>
    <w:basedOn w:val="a0"/>
    <w:rsid w:val="00B56FFE"/>
  </w:style>
  <w:style w:type="character" w:customStyle="1" w:styleId="2033">
    <w:name w:val="2033"/>
    <w:aliases w:val="baiaagaaboqcaaadjaqaaauybaaaaaaaaaaaaaaaaaaaaaaaaaaaaaaaaaaaaaaaaaaaaaaaaaaaaaaaaaaaaaaaaaaaaaaaaaaaaaaaaaaaaaaaaaaaaaaaaaaaaaaaaaaaaaaaaaaaaaaaaaaaaaaaaaaaaaaaaaaaaaaaaaaaaaaaaaaaaaaaaaaaaaaaaaaaaaaaaaaaaaaaaaaaaaaaaaaaaaaaaaaaaaaa"/>
    <w:basedOn w:val="a0"/>
    <w:rsid w:val="00B56FFE"/>
  </w:style>
  <w:style w:type="character" w:customStyle="1" w:styleId="1928">
    <w:name w:val="1928"/>
    <w:aliases w:val="baiaagaaboqcaaaduwmaaaxjawaaaaaaaaaaaaaaaaaaaaaaaaaaaaaaaaaaaaaaaaaaaaaaaaaaaaaaaaaaaaaaaaaaaaaaaaaaaaaaaaaaaaaaaaaaaaaaaaaaaaaaaaaaaaaaaaaaaaaaaaaaaaaaaaaaaaaaaaaaaaaaaaaaaaaaaaaaaaaaaaaaaaaaaaaaaaaaaaaaaaaaaaaaaaaaaaaaaaaaaaaaaaaa"/>
    <w:basedOn w:val="a0"/>
    <w:rsid w:val="00B56FFE"/>
  </w:style>
  <w:style w:type="character" w:customStyle="1" w:styleId="1964">
    <w:name w:val="1964"/>
    <w:aliases w:val="baiaagaaboqcaaad3wmaaaxtawaaaaaaaaaaaaaaaaaaaaaaaaaaaaaaaaaaaaaaaaaaaaaaaaaaaaaaaaaaaaaaaaaaaaaaaaaaaaaaaaaaaaaaaaaaaaaaaaaaaaaaaaaaaaaaaaaaaaaaaaaaaaaaaaaaaaaaaaaaaaaaaaaaaaaaaaaaaaaaaaaaaaaaaaaaaaaaaaaaaaaaaaaaaaaaaaaaaaaaaaaaaaaa"/>
    <w:basedOn w:val="a0"/>
    <w:rsid w:val="00B56FFE"/>
  </w:style>
  <w:style w:type="character" w:customStyle="1" w:styleId="1903">
    <w:name w:val="1903"/>
    <w:aliases w:val="baiaagaaboqcaaadogmaaawwawaaaaaaaaaaaaaaaaaaaaaaaaaaaaaaaaaaaaaaaaaaaaaaaaaaaaaaaaaaaaaaaaaaaaaaaaaaaaaaaaaaaaaaaaaaaaaaaaaaaaaaaaaaaaaaaaaaaaaaaaaaaaaaaaaaaaaaaaaaaaaaaaaaaaaaaaaaaaaaaaaaaaaaaaaaaaaaaaaaaaaaaaaaaaaaaaaaaaaaaaaaaaaa"/>
    <w:basedOn w:val="a0"/>
    <w:rsid w:val="00B56FFE"/>
  </w:style>
  <w:style w:type="character" w:customStyle="1" w:styleId="2027">
    <w:name w:val="2027"/>
    <w:aliases w:val="baiaagaaboqcaaadhgqaaausbaaaaaaaaaaaaaaaaaaaaaaaaaaaaaaaaaaaaaaaaaaaaaaaaaaaaaaaaaaaaaaaaaaaaaaaaaaaaaaaaaaaaaaaaaaaaaaaaaaaaaaaaaaaaaaaaaaaaaaaaaaaaaaaaaaaaaaaaaaaaaaaaaaaaaaaaaaaaaaaaaaaaaaaaaaaaaaaaaaaaaaaaaaaaaaaaaaaaaaaaaaaaaaa"/>
    <w:basedOn w:val="a0"/>
    <w:rsid w:val="00B56FFE"/>
  </w:style>
  <w:style w:type="character" w:customStyle="1" w:styleId="1925">
    <w:name w:val="1925"/>
    <w:aliases w:val="baiaagaaboqcaaaduamaaaxgawaaaaaaaaaaaaaaaaaaaaaaaaaaaaaaaaaaaaaaaaaaaaaaaaaaaaaaaaaaaaaaaaaaaaaaaaaaaaaaaaaaaaaaaaaaaaaaaaaaaaaaaaaaaaaaaaaaaaaaaaaaaaaaaaaaaaaaaaaaaaaaaaaaaaaaaaaaaaaaaaaaaaaaaaaaaaaaaaaaaaaaaaaaaaaaaaaaaaaaaaaaaaaa"/>
    <w:basedOn w:val="a0"/>
    <w:rsid w:val="00B56FFE"/>
  </w:style>
  <w:style w:type="character" w:customStyle="1" w:styleId="1877">
    <w:name w:val="1877"/>
    <w:aliases w:val="baiaagaaboqcaaadiamaaawwawaaaaaaaaaaaaaaaaaaaaaaaaaaaaaaaaaaaaaaaaaaaaaaaaaaaaaaaaaaaaaaaaaaaaaaaaaaaaaaaaaaaaaaaaaaaaaaaaaaaaaaaaaaaaaaaaaaaaaaaaaaaaaaaaaaaaaaaaaaaaaaaaaaaaaaaaaaaaaaaaaaaaaaaaaaaaaaaaaaaaaaaaaaaaaaaaaaaaaaaaaaaaaa"/>
    <w:basedOn w:val="a0"/>
    <w:rsid w:val="00B56FFE"/>
  </w:style>
  <w:style w:type="paragraph" w:customStyle="1" w:styleId="Default">
    <w:name w:val="Default"/>
    <w:rsid w:val="00FF5D07"/>
    <w:pPr>
      <w:autoSpaceDE w:val="0"/>
      <w:autoSpaceDN w:val="0"/>
      <w:adjustRightInd w:val="0"/>
      <w:spacing w:after="0" w:line="240" w:lineRule="auto"/>
    </w:pPr>
    <w:rPr>
      <w:rFonts w:eastAsia="Calibri"/>
      <w:color w:val="000000"/>
      <w:sz w:val="24"/>
      <w:szCs w:val="24"/>
    </w:rPr>
  </w:style>
  <w:style w:type="paragraph" w:customStyle="1" w:styleId="ListParagraph1">
    <w:name w:val="List Paragraph1"/>
    <w:basedOn w:val="a"/>
    <w:rsid w:val="00721B48"/>
    <w:pPr>
      <w:spacing w:after="200" w:line="276" w:lineRule="auto"/>
      <w:ind w:left="720"/>
      <w:contextualSpacing/>
    </w:pPr>
    <w:rPr>
      <w:rFonts w:ascii="Calibri" w:eastAsia="Times New Roman" w:hAnsi="Calibri"/>
      <w:sz w:val="22"/>
      <w:szCs w:val="22"/>
      <w:lang w:val="ru-RU" w:eastAsia="ru-RU"/>
    </w:rPr>
  </w:style>
  <w:style w:type="character" w:customStyle="1" w:styleId="21">
    <w:name w:val="Основной текст (2)_"/>
    <w:link w:val="22"/>
    <w:uiPriority w:val="99"/>
    <w:rsid w:val="00721B48"/>
    <w:rPr>
      <w:shd w:val="clear" w:color="auto" w:fill="FFFFFF"/>
    </w:rPr>
  </w:style>
  <w:style w:type="character" w:customStyle="1" w:styleId="61">
    <w:name w:val="Основной текст (6)_"/>
    <w:link w:val="62"/>
    <w:uiPriority w:val="99"/>
    <w:rsid w:val="00721B48"/>
    <w:rPr>
      <w:shd w:val="clear" w:color="auto" w:fill="FFFFFF"/>
    </w:rPr>
  </w:style>
  <w:style w:type="paragraph" w:customStyle="1" w:styleId="22">
    <w:name w:val="Основной текст (2)"/>
    <w:basedOn w:val="a"/>
    <w:link w:val="21"/>
    <w:uiPriority w:val="99"/>
    <w:rsid w:val="00721B48"/>
    <w:pPr>
      <w:widowControl w:val="0"/>
      <w:shd w:val="clear" w:color="auto" w:fill="FFFFFF"/>
      <w:spacing w:before="360" w:after="0" w:line="317" w:lineRule="exact"/>
      <w:ind w:firstLine="720"/>
      <w:jc w:val="both"/>
    </w:pPr>
    <w:rPr>
      <w:lang w:val="ru-RU"/>
    </w:rPr>
  </w:style>
  <w:style w:type="paragraph" w:customStyle="1" w:styleId="62">
    <w:name w:val="Основной текст (6)"/>
    <w:basedOn w:val="a"/>
    <w:link w:val="61"/>
    <w:uiPriority w:val="99"/>
    <w:rsid w:val="00721B48"/>
    <w:pPr>
      <w:widowControl w:val="0"/>
      <w:shd w:val="clear" w:color="auto" w:fill="FFFFFF"/>
      <w:spacing w:after="360" w:line="317" w:lineRule="exact"/>
    </w:pPr>
    <w:rPr>
      <w:lang w:val="ru-RU"/>
    </w:rPr>
  </w:style>
  <w:style w:type="paragraph" w:customStyle="1" w:styleId="align-left">
    <w:name w:val="align-left"/>
    <w:basedOn w:val="a"/>
    <w:rsid w:val="00162992"/>
    <w:pPr>
      <w:spacing w:before="100" w:beforeAutospacing="1" w:after="100" w:afterAutospacing="1" w:line="240" w:lineRule="auto"/>
    </w:pPr>
    <w:rPr>
      <w:rFonts w:eastAsia="Times New Roman"/>
      <w:sz w:val="24"/>
      <w:szCs w:val="24"/>
      <w:lang w:val="ru-RU" w:eastAsia="ru-RU"/>
    </w:rPr>
  </w:style>
  <w:style w:type="character" w:styleId="af3">
    <w:name w:val="Strong"/>
    <w:basedOn w:val="a0"/>
    <w:qFormat/>
    <w:rsid w:val="00162992"/>
    <w:rPr>
      <w:b/>
      <w:bCs/>
    </w:rPr>
  </w:style>
  <w:style w:type="character" w:customStyle="1" w:styleId="c-explainerword-inner">
    <w:name w:val="c-explainer__word-inner"/>
    <w:basedOn w:val="a0"/>
    <w:rsid w:val="00162992"/>
  </w:style>
  <w:style w:type="character" w:customStyle="1" w:styleId="docdata">
    <w:name w:val="docdata"/>
    <w:aliases w:val="docy,v5,1637,baiaagaaboqcaaadngqaaawsbaaaaaaaaaaaaaaaaaaaaaaaaaaaaaaaaaaaaaaaaaaaaaaaaaaaaaaaaaaaaaaaaaaaaaaaaaaaaaaaaaaaaaaaaaaaaaaaaaaaaaaaaaaaaaaaaaaaaaaaaaaaaaaaaaaaaaaaaaaaaaaaaaaaaaaaaaaaaaaaaaaaaaaaaaaaaaaaaaaaaaaaaaaaaaaaaaaaaaaaaaaaaaaa"/>
    <w:rsid w:val="00642B50"/>
  </w:style>
  <w:style w:type="paragraph" w:customStyle="1" w:styleId="1897">
    <w:name w:val="1897"/>
    <w:aliases w:val="baiaagaaboqcaaadoguaaawwbqaaaaaaaaaaaaaaaaaaaaaaaaaaaaaaaaaaaaaaaaaaaaaaaaaaaaaaaaaaaaaaaaaaaaaaaaaaaaaaaaaaaaaaaaaaaaaaaaaaaaaaaaaaaaaaaaaaaaaaaaaaaaaaaaaaaaaaaaaaaaaaaaaaaaaaaaaaaaaaaaaaaaaaaaaaaaaaaaaaaaaaaaaaaaaaaaaaaaaaaaaaaaaa"/>
    <w:basedOn w:val="a"/>
    <w:rsid w:val="00642B50"/>
    <w:pPr>
      <w:spacing w:before="100" w:beforeAutospacing="1" w:after="100" w:afterAutospacing="1" w:line="240" w:lineRule="auto"/>
    </w:pPr>
    <w:rPr>
      <w:rFonts w:eastAsia="Times New Roman"/>
      <w:sz w:val="24"/>
      <w:szCs w:val="24"/>
      <w:lang w:eastAsia="uk-UA"/>
    </w:rPr>
  </w:style>
  <w:style w:type="paragraph" w:customStyle="1" w:styleId="af4">
    <w:basedOn w:val="a"/>
    <w:next w:val="a6"/>
    <w:uiPriority w:val="99"/>
    <w:unhideWhenUsed/>
    <w:rsid w:val="00CE1B9B"/>
    <w:pPr>
      <w:spacing w:before="100" w:beforeAutospacing="1" w:after="100" w:afterAutospacing="1" w:line="240" w:lineRule="auto"/>
    </w:pPr>
    <w:rPr>
      <w:rFonts w:eastAsia="Times New Roman"/>
      <w:sz w:val="24"/>
      <w:szCs w:val="24"/>
      <w:lang w:val="ru-RU" w:eastAsia="ru-RU"/>
    </w:rPr>
  </w:style>
  <w:style w:type="paragraph" w:customStyle="1" w:styleId="12">
    <w:name w:val="Абзац списка1"/>
    <w:basedOn w:val="a"/>
    <w:rsid w:val="008A10D0"/>
    <w:pPr>
      <w:spacing w:line="256" w:lineRule="auto"/>
      <w:ind w:left="720"/>
      <w:contextualSpacing/>
    </w:pPr>
    <w:rPr>
      <w:rFonts w:ascii="Calibri" w:eastAsia="Times New Roman" w:hAnsi="Calibri"/>
      <w:sz w:val="22"/>
      <w:szCs w:val="22"/>
    </w:rPr>
  </w:style>
  <w:style w:type="character" w:customStyle="1" w:styleId="30">
    <w:name w:val="Заголовок 3 Знак"/>
    <w:basedOn w:val="a0"/>
    <w:link w:val="3"/>
    <w:rsid w:val="007428DD"/>
    <w:rPr>
      <w:rFonts w:ascii="Arial" w:eastAsia="Times New Roman" w:hAnsi="Arial"/>
      <w:b/>
      <w:szCs w:val="20"/>
      <w:lang w:val="uk-UA" w:eastAsia="ru-RU"/>
    </w:rPr>
  </w:style>
  <w:style w:type="character" w:customStyle="1" w:styleId="40">
    <w:name w:val="Заголовок 4 Знак"/>
    <w:basedOn w:val="a0"/>
    <w:link w:val="4"/>
    <w:rsid w:val="007428DD"/>
    <w:rPr>
      <w:rFonts w:eastAsia="Times New Roman"/>
      <w:b/>
      <w:bCs/>
      <w:szCs w:val="24"/>
      <w:lang w:val="uk-UA" w:eastAsia="ru-RU"/>
    </w:rPr>
  </w:style>
  <w:style w:type="character" w:customStyle="1" w:styleId="50">
    <w:name w:val="Заголовок 5 Знак"/>
    <w:basedOn w:val="a0"/>
    <w:link w:val="5"/>
    <w:rsid w:val="007428DD"/>
    <w:rPr>
      <w:rFonts w:eastAsia="Times New Roman"/>
      <w:sz w:val="26"/>
      <w:szCs w:val="20"/>
      <w:lang w:val="uk-UA" w:eastAsia="ru-RU"/>
    </w:rPr>
  </w:style>
  <w:style w:type="character" w:customStyle="1" w:styleId="60">
    <w:name w:val="Заголовок 6 Знак"/>
    <w:basedOn w:val="a0"/>
    <w:link w:val="6"/>
    <w:rsid w:val="007428DD"/>
    <w:rPr>
      <w:rFonts w:eastAsia="Times New Roman"/>
      <w:b/>
      <w:bCs/>
      <w:sz w:val="24"/>
      <w:szCs w:val="24"/>
      <w:lang w:eastAsia="ru-RU"/>
    </w:rPr>
  </w:style>
  <w:style w:type="character" w:customStyle="1" w:styleId="70">
    <w:name w:val="Заголовок 7 Знак"/>
    <w:basedOn w:val="a0"/>
    <w:link w:val="7"/>
    <w:rsid w:val="007428DD"/>
    <w:rPr>
      <w:rFonts w:eastAsia="Times New Roman"/>
      <w:b/>
      <w:bCs/>
      <w:sz w:val="32"/>
      <w:szCs w:val="20"/>
      <w:lang w:val="uk-UA" w:eastAsia="ru-RU"/>
    </w:rPr>
  </w:style>
  <w:style w:type="character" w:customStyle="1" w:styleId="80">
    <w:name w:val="Заголовок 8 Знак"/>
    <w:basedOn w:val="a0"/>
    <w:link w:val="8"/>
    <w:rsid w:val="007428DD"/>
    <w:rPr>
      <w:rFonts w:eastAsia="Times New Roman"/>
      <w:szCs w:val="24"/>
      <w:lang w:val="uk-UA" w:eastAsia="ru-RU"/>
    </w:rPr>
  </w:style>
  <w:style w:type="character" w:customStyle="1" w:styleId="90">
    <w:name w:val="Заголовок 9 Знак"/>
    <w:basedOn w:val="a0"/>
    <w:link w:val="9"/>
    <w:rsid w:val="007428DD"/>
    <w:rPr>
      <w:rFonts w:eastAsia="Times New Roman"/>
      <w:lang w:val="uk-UA" w:eastAsia="ru-RU"/>
    </w:rPr>
  </w:style>
  <w:style w:type="paragraph" w:styleId="23">
    <w:name w:val="Body Text 2"/>
    <w:basedOn w:val="a"/>
    <w:link w:val="24"/>
    <w:rsid w:val="007428DD"/>
    <w:pPr>
      <w:spacing w:after="0" w:line="240" w:lineRule="auto"/>
    </w:pPr>
    <w:rPr>
      <w:rFonts w:eastAsia="Times New Roman"/>
      <w:b/>
      <w:bCs/>
      <w:szCs w:val="24"/>
      <w:lang w:eastAsia="ru-RU"/>
    </w:rPr>
  </w:style>
  <w:style w:type="character" w:customStyle="1" w:styleId="24">
    <w:name w:val="Основной текст 2 Знак"/>
    <w:basedOn w:val="a0"/>
    <w:link w:val="23"/>
    <w:rsid w:val="007428DD"/>
    <w:rPr>
      <w:rFonts w:eastAsia="Times New Roman"/>
      <w:b/>
      <w:bCs/>
      <w:szCs w:val="24"/>
      <w:lang w:val="uk-UA" w:eastAsia="ru-RU"/>
    </w:rPr>
  </w:style>
  <w:style w:type="paragraph" w:styleId="25">
    <w:name w:val="Body Text Indent 2"/>
    <w:basedOn w:val="a"/>
    <w:link w:val="26"/>
    <w:rsid w:val="007428DD"/>
    <w:pPr>
      <w:spacing w:after="0" w:line="240" w:lineRule="auto"/>
      <w:ind w:left="360"/>
      <w:jc w:val="both"/>
    </w:pPr>
    <w:rPr>
      <w:rFonts w:eastAsia="Times New Roman"/>
      <w:sz w:val="24"/>
      <w:szCs w:val="24"/>
      <w:lang w:eastAsia="ru-RU"/>
    </w:rPr>
  </w:style>
  <w:style w:type="character" w:customStyle="1" w:styleId="26">
    <w:name w:val="Основной текст с отступом 2 Знак"/>
    <w:basedOn w:val="a0"/>
    <w:link w:val="25"/>
    <w:rsid w:val="007428DD"/>
    <w:rPr>
      <w:rFonts w:eastAsia="Times New Roman"/>
      <w:sz w:val="24"/>
      <w:szCs w:val="24"/>
      <w:lang w:val="uk-UA" w:eastAsia="ru-RU"/>
    </w:rPr>
  </w:style>
  <w:style w:type="paragraph" w:styleId="31">
    <w:name w:val="Body Text Indent 3"/>
    <w:basedOn w:val="a"/>
    <w:link w:val="32"/>
    <w:rsid w:val="007428DD"/>
    <w:pPr>
      <w:spacing w:after="0" w:line="240" w:lineRule="auto"/>
      <w:ind w:left="4320" w:hanging="3960"/>
      <w:jc w:val="both"/>
    </w:pPr>
    <w:rPr>
      <w:rFonts w:eastAsia="Times New Roman"/>
      <w:szCs w:val="24"/>
      <w:lang w:eastAsia="ru-RU"/>
    </w:rPr>
  </w:style>
  <w:style w:type="character" w:customStyle="1" w:styleId="32">
    <w:name w:val="Основной текст с отступом 3 Знак"/>
    <w:basedOn w:val="a0"/>
    <w:link w:val="31"/>
    <w:rsid w:val="007428DD"/>
    <w:rPr>
      <w:rFonts w:eastAsia="Times New Roman"/>
      <w:szCs w:val="24"/>
      <w:lang w:val="uk-UA" w:eastAsia="ru-RU"/>
    </w:rPr>
  </w:style>
  <w:style w:type="paragraph" w:styleId="33">
    <w:name w:val="Body Text 3"/>
    <w:basedOn w:val="a"/>
    <w:link w:val="34"/>
    <w:rsid w:val="007428DD"/>
    <w:pPr>
      <w:spacing w:after="0" w:line="240" w:lineRule="auto"/>
      <w:jc w:val="center"/>
    </w:pPr>
    <w:rPr>
      <w:rFonts w:eastAsia="Times New Roman"/>
      <w:szCs w:val="24"/>
      <w:lang w:eastAsia="ru-RU"/>
    </w:rPr>
  </w:style>
  <w:style w:type="character" w:customStyle="1" w:styleId="34">
    <w:name w:val="Основной текст 3 Знак"/>
    <w:basedOn w:val="a0"/>
    <w:link w:val="33"/>
    <w:rsid w:val="007428DD"/>
    <w:rPr>
      <w:rFonts w:eastAsia="Times New Roman"/>
      <w:szCs w:val="24"/>
      <w:lang w:val="uk-UA" w:eastAsia="ru-RU"/>
    </w:rPr>
  </w:style>
  <w:style w:type="character" w:customStyle="1" w:styleId="af5">
    <w:name w:val="Стиль курсив подчеркивание"/>
    <w:rsid w:val="007428DD"/>
    <w:rPr>
      <w:b/>
      <w:i/>
      <w:iCs/>
      <w:u w:val="single"/>
    </w:rPr>
  </w:style>
  <w:style w:type="paragraph" w:customStyle="1" w:styleId="210">
    <w:name w:val="Основной текст 21"/>
    <w:basedOn w:val="a"/>
    <w:rsid w:val="007428DD"/>
    <w:pPr>
      <w:spacing w:after="0" w:line="240" w:lineRule="auto"/>
      <w:ind w:firstLine="900"/>
      <w:jc w:val="both"/>
    </w:pPr>
    <w:rPr>
      <w:rFonts w:ascii="Times New Roman CYR" w:eastAsia="Times New Roman" w:hAnsi="Times New Roman CYR"/>
      <w:szCs w:val="20"/>
      <w:lang w:eastAsia="ru-RU"/>
    </w:rPr>
  </w:style>
  <w:style w:type="paragraph" w:styleId="HTML">
    <w:name w:val="HTML Preformatted"/>
    <w:basedOn w:val="a"/>
    <w:link w:val="HTML0"/>
    <w:rsid w:val="007428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rsid w:val="007428DD"/>
    <w:rPr>
      <w:rFonts w:ascii="Courier New" w:eastAsia="Times New Roman" w:hAnsi="Courier New" w:cs="Courier New"/>
      <w:sz w:val="20"/>
      <w:szCs w:val="20"/>
      <w:lang w:eastAsia="ru-RU"/>
    </w:rPr>
  </w:style>
  <w:style w:type="character" w:customStyle="1" w:styleId="af6">
    <w:name w:val="Основной текст_"/>
    <w:link w:val="35"/>
    <w:locked/>
    <w:rsid w:val="007428DD"/>
    <w:rPr>
      <w:sz w:val="26"/>
      <w:szCs w:val="26"/>
      <w:shd w:val="clear" w:color="auto" w:fill="FFFFFF"/>
    </w:rPr>
  </w:style>
  <w:style w:type="paragraph" w:customStyle="1" w:styleId="35">
    <w:name w:val="Основной текст3"/>
    <w:basedOn w:val="a"/>
    <w:link w:val="af6"/>
    <w:rsid w:val="007428DD"/>
    <w:pPr>
      <w:widowControl w:val="0"/>
      <w:shd w:val="clear" w:color="auto" w:fill="FFFFFF"/>
      <w:spacing w:before="360" w:after="360" w:line="240" w:lineRule="atLeast"/>
      <w:jc w:val="right"/>
    </w:pPr>
    <w:rPr>
      <w:sz w:val="26"/>
      <w:szCs w:val="26"/>
      <w:shd w:val="clear" w:color="auto" w:fill="FFFFFF"/>
      <w:lang w:val="ru-RU"/>
    </w:rPr>
  </w:style>
  <w:style w:type="character" w:customStyle="1" w:styleId="100">
    <w:name w:val="Основной текст + 10"/>
    <w:aliases w:val="5 pt,Курсив,Интервал 0 pt"/>
    <w:rsid w:val="007428DD"/>
    <w:rPr>
      <w:i/>
      <w:iCs/>
      <w:color w:val="000000"/>
      <w:spacing w:val="-2"/>
      <w:w w:val="100"/>
      <w:position w:val="0"/>
      <w:sz w:val="21"/>
      <w:szCs w:val="21"/>
      <w:u w:val="none"/>
      <w:shd w:val="clear" w:color="auto" w:fill="FFFFFF"/>
      <w:lang w:val="uk-UA" w:eastAsia="x-none" w:bidi="ar-SA"/>
    </w:rPr>
  </w:style>
  <w:style w:type="paragraph" w:styleId="af7">
    <w:name w:val="Balloon Text"/>
    <w:basedOn w:val="a"/>
    <w:link w:val="af8"/>
    <w:uiPriority w:val="99"/>
    <w:rsid w:val="007428DD"/>
    <w:pPr>
      <w:spacing w:after="0" w:line="240" w:lineRule="auto"/>
    </w:pPr>
    <w:rPr>
      <w:rFonts w:ascii="Tahoma" w:eastAsia="Times New Roman" w:hAnsi="Tahoma" w:cs="Tahoma"/>
      <w:sz w:val="16"/>
      <w:szCs w:val="16"/>
      <w:lang w:val="ru-RU" w:eastAsia="ru-RU"/>
    </w:rPr>
  </w:style>
  <w:style w:type="character" w:customStyle="1" w:styleId="af8">
    <w:name w:val="Текст выноски Знак"/>
    <w:basedOn w:val="a0"/>
    <w:link w:val="af7"/>
    <w:uiPriority w:val="99"/>
    <w:rsid w:val="007428DD"/>
    <w:rPr>
      <w:rFonts w:ascii="Tahoma" w:eastAsia="Times New Roman" w:hAnsi="Tahoma" w:cs="Tahoma"/>
      <w:sz w:val="16"/>
      <w:szCs w:val="16"/>
      <w:lang w:eastAsia="ru-RU"/>
    </w:rPr>
  </w:style>
  <w:style w:type="character" w:customStyle="1" w:styleId="textexposedshow">
    <w:name w:val="text_exposed_show"/>
    <w:rsid w:val="007428DD"/>
    <w:rPr>
      <w:rFonts w:cs="Times New Roman"/>
    </w:rPr>
  </w:style>
  <w:style w:type="character" w:customStyle="1" w:styleId="s1">
    <w:name w:val="s1"/>
    <w:basedOn w:val="a0"/>
    <w:rsid w:val="007428DD"/>
  </w:style>
  <w:style w:type="character" w:customStyle="1" w:styleId="rvts23">
    <w:name w:val="rvts23"/>
    <w:uiPriority w:val="99"/>
    <w:rsid w:val="007428DD"/>
    <w:rPr>
      <w:rFonts w:cs="Times New Roman"/>
    </w:rPr>
  </w:style>
  <w:style w:type="character" w:customStyle="1" w:styleId="xfm91685640">
    <w:name w:val="xfm_91685640"/>
    <w:rsid w:val="007428DD"/>
  </w:style>
  <w:style w:type="paragraph" w:customStyle="1" w:styleId="p1">
    <w:name w:val="p1"/>
    <w:basedOn w:val="a"/>
    <w:rsid w:val="007428DD"/>
    <w:pPr>
      <w:spacing w:before="100" w:beforeAutospacing="1" w:after="100" w:afterAutospacing="1" w:line="240" w:lineRule="auto"/>
    </w:pPr>
    <w:rPr>
      <w:rFonts w:eastAsia="Times New Roman"/>
      <w:sz w:val="24"/>
      <w:szCs w:val="24"/>
      <w:lang w:val="ru-RU" w:eastAsia="ru-RU"/>
    </w:rPr>
  </w:style>
  <w:style w:type="character" w:customStyle="1" w:styleId="markedcontent">
    <w:name w:val="markedcontent"/>
    <w:rsid w:val="007428DD"/>
  </w:style>
  <w:style w:type="character" w:customStyle="1" w:styleId="xfm47250336">
    <w:name w:val="xfm_47250336"/>
    <w:rsid w:val="007428DD"/>
  </w:style>
  <w:style w:type="paragraph" w:styleId="af9">
    <w:name w:val="No Spacing"/>
    <w:uiPriority w:val="1"/>
    <w:qFormat/>
    <w:rsid w:val="007428DD"/>
    <w:pPr>
      <w:spacing w:after="0" w:line="240" w:lineRule="auto"/>
    </w:pPr>
    <w:rPr>
      <w:rFonts w:ascii="Calibri" w:eastAsia="Calibri" w:hAnsi="Calibri"/>
      <w:sz w:val="22"/>
      <w:szCs w:val="22"/>
    </w:rPr>
  </w:style>
  <w:style w:type="paragraph" w:styleId="afa">
    <w:name w:val="caption"/>
    <w:basedOn w:val="a"/>
    <w:next w:val="a"/>
    <w:qFormat/>
    <w:rsid w:val="005F038A"/>
    <w:pPr>
      <w:spacing w:after="0" w:line="240" w:lineRule="auto"/>
      <w:jc w:val="center"/>
    </w:pPr>
    <w:rPr>
      <w:rFonts w:eastAsia="Calibri"/>
      <w:b/>
      <w:bCs/>
      <w:sz w:val="24"/>
      <w:szCs w:val="24"/>
      <w:lang w:eastAsia="ru-RU"/>
    </w:rPr>
  </w:style>
  <w:style w:type="paragraph" w:customStyle="1" w:styleId="13">
    <w:name w:val="Знак Знак1 Знак"/>
    <w:basedOn w:val="a"/>
    <w:rsid w:val="005F038A"/>
    <w:pPr>
      <w:spacing w:after="0" w:line="240" w:lineRule="auto"/>
    </w:pPr>
    <w:rPr>
      <w:rFonts w:ascii="Verdana" w:eastAsia="Calibri" w:hAnsi="Verdana" w:cs="Verdana"/>
      <w:sz w:val="20"/>
      <w:szCs w:val="20"/>
      <w:lang w:val="en-US"/>
    </w:rPr>
  </w:style>
  <w:style w:type="character" w:customStyle="1" w:styleId="ez-toc-section">
    <w:name w:val="ez-toc-section"/>
    <w:basedOn w:val="a0"/>
    <w:rsid w:val="005F038A"/>
  </w:style>
  <w:style w:type="character" w:customStyle="1" w:styleId="apple-converted-space">
    <w:name w:val="apple-converted-space"/>
    <w:basedOn w:val="a0"/>
    <w:rsid w:val="005F038A"/>
  </w:style>
  <w:style w:type="character" w:customStyle="1" w:styleId="msg-body-block">
    <w:name w:val="msg-body-block"/>
    <w:basedOn w:val="a0"/>
    <w:rsid w:val="005F038A"/>
  </w:style>
  <w:style w:type="paragraph" w:customStyle="1" w:styleId="14">
    <w:name w:val="Знак Знак1 Знак Знак Знак"/>
    <w:basedOn w:val="a"/>
    <w:rsid w:val="005F038A"/>
    <w:pPr>
      <w:spacing w:after="0" w:line="240" w:lineRule="auto"/>
    </w:pPr>
    <w:rPr>
      <w:rFonts w:ascii="Verdana" w:eastAsia="Times New Roman" w:hAnsi="Verdana" w:cs="Verdana"/>
      <w:sz w:val="20"/>
      <w:szCs w:val="20"/>
      <w:lang w:val="en-US"/>
    </w:rPr>
  </w:style>
  <w:style w:type="paragraph" w:customStyle="1" w:styleId="rvps2">
    <w:name w:val="rvps2"/>
    <w:basedOn w:val="a"/>
    <w:rsid w:val="005F038A"/>
    <w:pPr>
      <w:spacing w:before="100" w:beforeAutospacing="1" w:after="100" w:afterAutospacing="1" w:line="240" w:lineRule="auto"/>
    </w:pPr>
    <w:rPr>
      <w:rFonts w:eastAsia="Times New Roman"/>
      <w:sz w:val="24"/>
      <w:szCs w:val="24"/>
      <w:lang w:val="ru-RU" w:eastAsia="ru-RU"/>
    </w:rPr>
  </w:style>
  <w:style w:type="character" w:customStyle="1" w:styleId="rvts8">
    <w:name w:val="rvts8"/>
    <w:uiPriority w:val="99"/>
    <w:rsid w:val="005F038A"/>
  </w:style>
  <w:style w:type="character" w:customStyle="1" w:styleId="ae">
    <w:name w:val="Абзац списка Знак"/>
    <w:aliases w:val="Paragraphe de liste PBLH Знак,Bullet Points Знак,Liste Paragraf Знак,Graph &amp; Table tite Знак,Content2 Знак"/>
    <w:link w:val="ad"/>
    <w:uiPriority w:val="99"/>
    <w:locked/>
    <w:rsid w:val="005F038A"/>
    <w:rPr>
      <w:rFonts w:ascii="Calibri" w:eastAsia="Calibri" w:hAnsi="Calibri"/>
      <w:sz w:val="22"/>
      <w:szCs w:val="22"/>
    </w:rPr>
  </w:style>
  <w:style w:type="paragraph" w:customStyle="1" w:styleId="36">
    <w:name w:val="Абзац списка3"/>
    <w:basedOn w:val="a"/>
    <w:rsid w:val="005F038A"/>
    <w:pPr>
      <w:spacing w:after="0" w:line="240" w:lineRule="auto"/>
      <w:ind w:left="720"/>
      <w:contextualSpacing/>
    </w:pPr>
    <w:rPr>
      <w:rFonts w:eastAsia="Calibri"/>
      <w:sz w:val="24"/>
      <w:szCs w:val="24"/>
      <w:lang w:val="ru-RU" w:eastAsia="ru-RU"/>
    </w:rPr>
  </w:style>
  <w:style w:type="paragraph" w:customStyle="1" w:styleId="27">
    <w:name w:val="Абзац списка2"/>
    <w:basedOn w:val="a"/>
    <w:rsid w:val="005F038A"/>
    <w:pPr>
      <w:spacing w:after="200" w:line="276" w:lineRule="auto"/>
      <w:ind w:left="720"/>
      <w:contextualSpacing/>
    </w:pPr>
    <w:rPr>
      <w:rFonts w:ascii="Calibri" w:eastAsia="Times New Roman" w:hAnsi="Calibri"/>
      <w:sz w:val="22"/>
      <w:szCs w:val="22"/>
      <w:lang w:val="ru-RU"/>
    </w:rPr>
  </w:style>
  <w:style w:type="paragraph" w:customStyle="1" w:styleId="28">
    <w:name w:val="Абзац списка2"/>
    <w:basedOn w:val="a"/>
    <w:rsid w:val="005F038A"/>
    <w:pPr>
      <w:spacing w:after="200" w:line="276" w:lineRule="auto"/>
      <w:ind w:left="720"/>
      <w:contextualSpacing/>
    </w:pPr>
    <w:rPr>
      <w:rFonts w:ascii="Calibri" w:eastAsia="Calibri" w:hAnsi="Calibri"/>
      <w:sz w:val="22"/>
      <w:szCs w:val="22"/>
      <w:lang w:val="ru-RU"/>
    </w:rPr>
  </w:style>
  <w:style w:type="paragraph" w:customStyle="1" w:styleId="15">
    <w:name w:val="Основной текст1"/>
    <w:basedOn w:val="a"/>
    <w:rsid w:val="00E76E23"/>
    <w:pPr>
      <w:widowControl w:val="0"/>
      <w:shd w:val="clear" w:color="auto" w:fill="FFFFFF"/>
      <w:spacing w:after="0" w:line="240" w:lineRule="auto"/>
    </w:pPr>
    <w:rPr>
      <w:rFonts w:asciiTheme="minorHAnsi" w:hAnsiTheme="minorHAnsi" w:cstheme="minorBidi"/>
    </w:rPr>
  </w:style>
  <w:style w:type="character" w:customStyle="1" w:styleId="16">
    <w:name w:val="Заголовок №1_"/>
    <w:link w:val="17"/>
    <w:rsid w:val="00E76E23"/>
    <w:rPr>
      <w:b/>
      <w:bCs/>
      <w:shd w:val="clear" w:color="auto" w:fill="FFFFFF"/>
    </w:rPr>
  </w:style>
  <w:style w:type="character" w:customStyle="1" w:styleId="afb">
    <w:name w:val="Другое_"/>
    <w:link w:val="afc"/>
    <w:rsid w:val="00E76E23"/>
    <w:rPr>
      <w:shd w:val="clear" w:color="auto" w:fill="FFFFFF"/>
    </w:rPr>
  </w:style>
  <w:style w:type="paragraph" w:customStyle="1" w:styleId="17">
    <w:name w:val="Заголовок №1"/>
    <w:basedOn w:val="a"/>
    <w:link w:val="16"/>
    <w:rsid w:val="00E76E23"/>
    <w:pPr>
      <w:widowControl w:val="0"/>
      <w:shd w:val="clear" w:color="auto" w:fill="FFFFFF"/>
      <w:spacing w:after="1510" w:line="240" w:lineRule="auto"/>
      <w:ind w:left="2530"/>
      <w:outlineLvl w:val="0"/>
    </w:pPr>
    <w:rPr>
      <w:b/>
      <w:bCs/>
      <w:lang w:val="ru-RU"/>
    </w:rPr>
  </w:style>
  <w:style w:type="paragraph" w:customStyle="1" w:styleId="afc">
    <w:name w:val="Другое"/>
    <w:basedOn w:val="a"/>
    <w:link w:val="afb"/>
    <w:rsid w:val="00E76E23"/>
    <w:pPr>
      <w:widowControl w:val="0"/>
      <w:shd w:val="clear" w:color="auto" w:fill="FFFFFF"/>
      <w:spacing w:after="0" w:line="240" w:lineRule="auto"/>
    </w:pPr>
    <w:rPr>
      <w:lang w:val="ru-RU"/>
    </w:rPr>
  </w:style>
  <w:style w:type="character" w:styleId="afd">
    <w:name w:val="FollowedHyperlink"/>
    <w:basedOn w:val="a0"/>
    <w:uiPriority w:val="99"/>
    <w:semiHidden/>
    <w:unhideWhenUsed/>
    <w:rsid w:val="008334AC"/>
    <w:rPr>
      <w:color w:val="800080"/>
      <w:u w:val="single"/>
    </w:rPr>
  </w:style>
  <w:style w:type="paragraph" w:customStyle="1" w:styleId="msonormal0">
    <w:name w:val="msonormal"/>
    <w:basedOn w:val="a"/>
    <w:rsid w:val="008334AC"/>
    <w:pPr>
      <w:spacing w:before="100" w:beforeAutospacing="1" w:after="100" w:afterAutospacing="1" w:line="240" w:lineRule="auto"/>
    </w:pPr>
    <w:rPr>
      <w:rFonts w:eastAsia="Times New Roman"/>
      <w:sz w:val="24"/>
      <w:szCs w:val="24"/>
      <w:lang w:val="ru-RU" w:eastAsia="ru-RU"/>
    </w:rPr>
  </w:style>
  <w:style w:type="paragraph" w:customStyle="1" w:styleId="xl65">
    <w:name w:val="xl65"/>
    <w:basedOn w:val="a"/>
    <w:rsid w:val="008334AC"/>
    <w:pPr>
      <w:spacing w:before="100" w:beforeAutospacing="1" w:after="100" w:afterAutospacing="1" w:line="240" w:lineRule="auto"/>
    </w:pPr>
    <w:rPr>
      <w:rFonts w:eastAsia="Times New Roman"/>
      <w:lang w:val="ru-RU" w:eastAsia="ru-RU"/>
    </w:rPr>
  </w:style>
  <w:style w:type="paragraph" w:customStyle="1" w:styleId="xl66">
    <w:name w:val="xl66"/>
    <w:basedOn w:val="a"/>
    <w:rsid w:val="008334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32"/>
      <w:szCs w:val="32"/>
      <w:lang w:val="ru-RU" w:eastAsia="ru-RU"/>
    </w:rPr>
  </w:style>
  <w:style w:type="paragraph" w:customStyle="1" w:styleId="xl67">
    <w:name w:val="xl67"/>
    <w:basedOn w:val="a"/>
    <w:rsid w:val="008334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olor w:val="000000"/>
      <w:sz w:val="32"/>
      <w:szCs w:val="32"/>
      <w:lang w:val="ru-RU" w:eastAsia="ru-RU"/>
    </w:rPr>
  </w:style>
  <w:style w:type="paragraph" w:customStyle="1" w:styleId="xl68">
    <w:name w:val="xl68"/>
    <w:basedOn w:val="a"/>
    <w:rsid w:val="008334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sz w:val="32"/>
      <w:szCs w:val="32"/>
      <w:lang w:val="ru-RU" w:eastAsia="ru-RU"/>
    </w:rPr>
  </w:style>
  <w:style w:type="paragraph" w:customStyle="1" w:styleId="xl69">
    <w:name w:val="xl69"/>
    <w:basedOn w:val="a"/>
    <w:rsid w:val="008334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32"/>
      <w:szCs w:val="32"/>
      <w:lang w:val="ru-RU" w:eastAsia="ru-RU"/>
    </w:rPr>
  </w:style>
  <w:style w:type="paragraph" w:customStyle="1" w:styleId="xl70">
    <w:name w:val="xl70"/>
    <w:basedOn w:val="a"/>
    <w:rsid w:val="008334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sz w:val="32"/>
      <w:szCs w:val="32"/>
      <w:lang w:val="ru-RU" w:eastAsia="ru-RU"/>
    </w:rPr>
  </w:style>
  <w:style w:type="paragraph" w:customStyle="1" w:styleId="xl71">
    <w:name w:val="xl71"/>
    <w:basedOn w:val="a"/>
    <w:rsid w:val="008334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sz w:val="32"/>
      <w:szCs w:val="32"/>
      <w:lang w:val="ru-RU" w:eastAsia="ru-RU"/>
    </w:rPr>
  </w:style>
  <w:style w:type="paragraph" w:customStyle="1" w:styleId="xl72">
    <w:name w:val="xl72"/>
    <w:basedOn w:val="a"/>
    <w:rsid w:val="008334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sz w:val="32"/>
      <w:szCs w:val="32"/>
      <w:lang w:val="ru-RU" w:eastAsia="ru-RU"/>
    </w:rPr>
  </w:style>
  <w:style w:type="paragraph" w:customStyle="1" w:styleId="xl73">
    <w:name w:val="xl73"/>
    <w:basedOn w:val="a"/>
    <w:rsid w:val="008334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sz w:val="32"/>
      <w:szCs w:val="32"/>
      <w:lang w:val="ru-RU" w:eastAsia="ru-RU"/>
    </w:rPr>
  </w:style>
  <w:style w:type="paragraph" w:customStyle="1" w:styleId="xl74">
    <w:name w:val="xl74"/>
    <w:basedOn w:val="a"/>
    <w:rsid w:val="008334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sz w:val="32"/>
      <w:szCs w:val="32"/>
      <w:lang w:val="ru-RU" w:eastAsia="ru-RU"/>
    </w:rPr>
  </w:style>
  <w:style w:type="paragraph" w:customStyle="1" w:styleId="xl75">
    <w:name w:val="xl75"/>
    <w:basedOn w:val="a"/>
    <w:rsid w:val="008334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32"/>
      <w:szCs w:val="32"/>
      <w:lang w:val="ru-RU" w:eastAsia="ru-RU"/>
    </w:rPr>
  </w:style>
  <w:style w:type="paragraph" w:customStyle="1" w:styleId="xl76">
    <w:name w:val="xl76"/>
    <w:basedOn w:val="a"/>
    <w:rsid w:val="008334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b/>
      <w:bCs/>
      <w:sz w:val="36"/>
      <w:szCs w:val="36"/>
      <w:lang w:val="ru-RU" w:eastAsia="ru-RU"/>
    </w:rPr>
  </w:style>
  <w:style w:type="paragraph" w:customStyle="1" w:styleId="xl77">
    <w:name w:val="xl77"/>
    <w:basedOn w:val="a"/>
    <w:rsid w:val="008334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b/>
      <w:bCs/>
      <w:sz w:val="36"/>
      <w:szCs w:val="36"/>
      <w:lang w:val="ru-RU" w:eastAsia="ru-RU"/>
    </w:rPr>
  </w:style>
  <w:style w:type="paragraph" w:customStyle="1" w:styleId="xl78">
    <w:name w:val="xl78"/>
    <w:basedOn w:val="a"/>
    <w:rsid w:val="008334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b/>
      <w:bCs/>
      <w:sz w:val="36"/>
      <w:szCs w:val="36"/>
      <w:lang w:val="ru-RU" w:eastAsia="ru-RU"/>
    </w:rPr>
  </w:style>
  <w:style w:type="paragraph" w:customStyle="1" w:styleId="xl79">
    <w:name w:val="xl79"/>
    <w:basedOn w:val="a"/>
    <w:rsid w:val="008334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i/>
      <w:iCs/>
      <w:color w:val="000000"/>
      <w:sz w:val="36"/>
      <w:szCs w:val="36"/>
      <w:lang w:val="ru-RU" w:eastAsia="ru-RU"/>
    </w:rPr>
  </w:style>
  <w:style w:type="paragraph" w:customStyle="1" w:styleId="xl80">
    <w:name w:val="xl80"/>
    <w:basedOn w:val="a"/>
    <w:rsid w:val="008334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sz w:val="36"/>
      <w:szCs w:val="36"/>
      <w:lang w:val="ru-RU" w:eastAsia="ru-RU"/>
    </w:rPr>
  </w:style>
  <w:style w:type="paragraph" w:customStyle="1" w:styleId="xl81">
    <w:name w:val="xl81"/>
    <w:basedOn w:val="a"/>
    <w:rsid w:val="008334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sz w:val="36"/>
      <w:szCs w:val="36"/>
      <w:lang w:val="ru-RU" w:eastAsia="ru-RU"/>
    </w:rPr>
  </w:style>
  <w:style w:type="paragraph" w:customStyle="1" w:styleId="xl82">
    <w:name w:val="xl82"/>
    <w:basedOn w:val="a"/>
    <w:rsid w:val="008334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36"/>
      <w:szCs w:val="36"/>
      <w:lang w:val="ru-RU" w:eastAsia="ru-RU"/>
    </w:rPr>
  </w:style>
  <w:style w:type="paragraph" w:customStyle="1" w:styleId="xl83">
    <w:name w:val="xl83"/>
    <w:basedOn w:val="a"/>
    <w:rsid w:val="008334AC"/>
    <w:pPr>
      <w:spacing w:before="100" w:beforeAutospacing="1" w:after="100" w:afterAutospacing="1" w:line="240" w:lineRule="auto"/>
      <w:jc w:val="right"/>
    </w:pPr>
    <w:rPr>
      <w:rFonts w:eastAsia="Times New Roman"/>
      <w:lang w:val="ru-RU" w:eastAsia="ru-RU"/>
    </w:rPr>
  </w:style>
  <w:style w:type="paragraph" w:customStyle="1" w:styleId="xl84">
    <w:name w:val="xl84"/>
    <w:basedOn w:val="a"/>
    <w:rsid w:val="008334AC"/>
    <w:pPr>
      <w:spacing w:before="100" w:beforeAutospacing="1" w:after="100" w:afterAutospacing="1" w:line="240" w:lineRule="auto"/>
      <w:ind w:firstLineChars="100" w:firstLine="100"/>
    </w:pPr>
    <w:rPr>
      <w:rFonts w:eastAsia="Times New Roman"/>
      <w:sz w:val="24"/>
      <w:szCs w:val="24"/>
      <w:lang w:val="ru-RU" w:eastAsia="ru-RU"/>
    </w:rPr>
  </w:style>
  <w:style w:type="paragraph" w:customStyle="1" w:styleId="xl85">
    <w:name w:val="xl85"/>
    <w:basedOn w:val="a"/>
    <w:rsid w:val="008334AC"/>
    <w:pPr>
      <w:spacing w:before="100" w:beforeAutospacing="1" w:after="100" w:afterAutospacing="1" w:line="240" w:lineRule="auto"/>
    </w:pPr>
    <w:rPr>
      <w:rFonts w:eastAsia="Times New Roman"/>
      <w:b/>
      <w:bCs/>
      <w:lang w:val="ru-RU" w:eastAsia="ru-RU"/>
    </w:rPr>
  </w:style>
  <w:style w:type="paragraph" w:customStyle="1" w:styleId="xl86">
    <w:name w:val="xl86"/>
    <w:basedOn w:val="a"/>
    <w:rsid w:val="008334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36"/>
      <w:szCs w:val="36"/>
      <w:lang w:val="ru-RU" w:eastAsia="ru-RU"/>
    </w:rPr>
  </w:style>
  <w:style w:type="paragraph" w:customStyle="1" w:styleId="xl87">
    <w:name w:val="xl87"/>
    <w:basedOn w:val="a"/>
    <w:rsid w:val="008334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36"/>
      <w:szCs w:val="36"/>
      <w:lang w:val="ru-RU" w:eastAsia="ru-RU"/>
    </w:rPr>
  </w:style>
  <w:style w:type="paragraph" w:customStyle="1" w:styleId="xl88">
    <w:name w:val="xl88"/>
    <w:basedOn w:val="a"/>
    <w:rsid w:val="008334AC"/>
    <w:pPr>
      <w:spacing w:before="100" w:beforeAutospacing="1" w:after="100" w:afterAutospacing="1" w:line="240" w:lineRule="auto"/>
      <w:jc w:val="center"/>
      <w:textAlignment w:val="center"/>
    </w:pPr>
    <w:rPr>
      <w:rFonts w:eastAsia="Times New Roman"/>
      <w:lang w:val="ru-RU" w:eastAsia="ru-RU"/>
    </w:rPr>
  </w:style>
  <w:style w:type="paragraph" w:customStyle="1" w:styleId="xl89">
    <w:name w:val="xl89"/>
    <w:basedOn w:val="a"/>
    <w:rsid w:val="008334AC"/>
    <w:pPr>
      <w:spacing w:before="100" w:beforeAutospacing="1" w:after="100" w:afterAutospacing="1" w:line="240" w:lineRule="auto"/>
    </w:pPr>
    <w:rPr>
      <w:rFonts w:eastAsia="Times New Roman"/>
      <w:i/>
      <w:iCs/>
      <w:lang w:val="ru-RU" w:eastAsia="ru-RU"/>
    </w:rPr>
  </w:style>
  <w:style w:type="paragraph" w:customStyle="1" w:styleId="xl90">
    <w:name w:val="xl90"/>
    <w:basedOn w:val="a"/>
    <w:rsid w:val="008334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b/>
      <w:bCs/>
      <w:sz w:val="32"/>
      <w:szCs w:val="32"/>
      <w:lang w:val="ru-RU" w:eastAsia="ru-RU"/>
    </w:rPr>
  </w:style>
  <w:style w:type="paragraph" w:customStyle="1" w:styleId="xl91">
    <w:name w:val="xl91"/>
    <w:basedOn w:val="a"/>
    <w:rsid w:val="008334AC"/>
    <w:pPr>
      <w:spacing w:before="100" w:beforeAutospacing="1" w:after="100" w:afterAutospacing="1" w:line="240" w:lineRule="auto"/>
      <w:jc w:val="right"/>
    </w:pPr>
    <w:rPr>
      <w:rFonts w:eastAsia="Times New Roman"/>
      <w:lang w:val="ru-RU" w:eastAsia="ru-RU"/>
    </w:rPr>
  </w:style>
  <w:style w:type="paragraph" w:customStyle="1" w:styleId="xl92">
    <w:name w:val="xl92"/>
    <w:basedOn w:val="a"/>
    <w:rsid w:val="008334AC"/>
    <w:pPr>
      <w:spacing w:before="100" w:beforeAutospacing="1" w:after="100" w:afterAutospacing="1" w:line="240" w:lineRule="auto"/>
    </w:pPr>
    <w:rPr>
      <w:rFonts w:eastAsia="Times New Roman"/>
      <w:lang w:val="ru-RU" w:eastAsia="ru-RU"/>
    </w:rPr>
  </w:style>
  <w:style w:type="paragraph" w:customStyle="1" w:styleId="xl93">
    <w:name w:val="xl93"/>
    <w:basedOn w:val="a"/>
    <w:rsid w:val="008334AC"/>
    <w:pPr>
      <w:spacing w:before="100" w:beforeAutospacing="1" w:after="100" w:afterAutospacing="1" w:line="240" w:lineRule="auto"/>
      <w:jc w:val="right"/>
    </w:pPr>
    <w:rPr>
      <w:rFonts w:eastAsia="Times New Roman"/>
      <w:sz w:val="24"/>
      <w:szCs w:val="24"/>
      <w:lang w:val="ru-RU" w:eastAsia="ru-RU"/>
    </w:rPr>
  </w:style>
  <w:style w:type="paragraph" w:customStyle="1" w:styleId="xl94">
    <w:name w:val="xl94"/>
    <w:basedOn w:val="a"/>
    <w:rsid w:val="008334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sz w:val="32"/>
      <w:szCs w:val="32"/>
      <w:lang w:val="ru-RU" w:eastAsia="ru-RU"/>
    </w:rPr>
  </w:style>
  <w:style w:type="paragraph" w:customStyle="1" w:styleId="xl95">
    <w:name w:val="xl95"/>
    <w:basedOn w:val="a"/>
    <w:rsid w:val="008334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sz w:val="32"/>
      <w:szCs w:val="32"/>
      <w:lang w:val="ru-RU" w:eastAsia="ru-RU"/>
    </w:rPr>
  </w:style>
  <w:style w:type="paragraph" w:customStyle="1" w:styleId="xl96">
    <w:name w:val="xl96"/>
    <w:basedOn w:val="a"/>
    <w:rsid w:val="008334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32"/>
      <w:szCs w:val="32"/>
      <w:lang w:val="ru-RU" w:eastAsia="ru-RU"/>
    </w:rPr>
  </w:style>
  <w:style w:type="paragraph" w:customStyle="1" w:styleId="xl97">
    <w:name w:val="xl97"/>
    <w:basedOn w:val="a"/>
    <w:rsid w:val="008334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sz w:val="32"/>
      <w:szCs w:val="32"/>
      <w:lang w:val="ru-RU" w:eastAsia="ru-RU"/>
    </w:rPr>
  </w:style>
  <w:style w:type="paragraph" w:customStyle="1" w:styleId="xl98">
    <w:name w:val="xl98"/>
    <w:basedOn w:val="a"/>
    <w:rsid w:val="008334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sz w:val="32"/>
      <w:szCs w:val="32"/>
      <w:lang w:val="ru-RU" w:eastAsia="ru-RU"/>
    </w:rPr>
  </w:style>
  <w:style w:type="paragraph" w:customStyle="1" w:styleId="xl99">
    <w:name w:val="xl99"/>
    <w:basedOn w:val="a"/>
    <w:rsid w:val="008334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i/>
      <w:iCs/>
      <w:sz w:val="32"/>
      <w:szCs w:val="32"/>
      <w:lang w:val="ru-RU" w:eastAsia="ru-RU"/>
    </w:rPr>
  </w:style>
  <w:style w:type="paragraph" w:customStyle="1" w:styleId="xl100">
    <w:name w:val="xl100"/>
    <w:basedOn w:val="a"/>
    <w:rsid w:val="008334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i/>
      <w:iCs/>
      <w:sz w:val="32"/>
      <w:szCs w:val="32"/>
      <w:lang w:val="ru-RU" w:eastAsia="ru-RU"/>
    </w:rPr>
  </w:style>
  <w:style w:type="paragraph" w:customStyle="1" w:styleId="xl101">
    <w:name w:val="xl101"/>
    <w:basedOn w:val="a"/>
    <w:rsid w:val="008334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i/>
      <w:iCs/>
      <w:sz w:val="32"/>
      <w:szCs w:val="32"/>
      <w:lang w:val="ru-RU" w:eastAsia="ru-RU"/>
    </w:rPr>
  </w:style>
  <w:style w:type="paragraph" w:customStyle="1" w:styleId="xl102">
    <w:name w:val="xl102"/>
    <w:basedOn w:val="a"/>
    <w:rsid w:val="008334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sz w:val="32"/>
      <w:szCs w:val="32"/>
      <w:lang w:val="ru-RU" w:eastAsia="ru-RU"/>
    </w:rPr>
  </w:style>
  <w:style w:type="paragraph" w:customStyle="1" w:styleId="xl103">
    <w:name w:val="xl103"/>
    <w:basedOn w:val="a"/>
    <w:rsid w:val="008334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olor w:val="000000"/>
      <w:sz w:val="36"/>
      <w:szCs w:val="36"/>
      <w:lang w:val="ru-RU" w:eastAsia="ru-RU"/>
    </w:rPr>
  </w:style>
  <w:style w:type="paragraph" w:customStyle="1" w:styleId="xl104">
    <w:name w:val="xl104"/>
    <w:basedOn w:val="a"/>
    <w:rsid w:val="008334AC"/>
    <w:pPr>
      <w:pBdr>
        <w:top w:val="single" w:sz="4" w:space="0" w:color="auto"/>
        <w:left w:val="single" w:sz="4" w:space="0" w:color="auto"/>
      </w:pBdr>
      <w:spacing w:before="100" w:beforeAutospacing="1" w:after="100" w:afterAutospacing="1" w:line="240" w:lineRule="auto"/>
      <w:jc w:val="center"/>
      <w:textAlignment w:val="center"/>
    </w:pPr>
    <w:rPr>
      <w:rFonts w:eastAsia="Times New Roman"/>
      <w:b/>
      <w:bCs/>
      <w:lang w:val="ru-RU" w:eastAsia="ru-RU"/>
    </w:rPr>
  </w:style>
  <w:style w:type="paragraph" w:customStyle="1" w:styleId="xl105">
    <w:name w:val="xl105"/>
    <w:basedOn w:val="a"/>
    <w:rsid w:val="008334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sz w:val="32"/>
      <w:szCs w:val="32"/>
      <w:lang w:val="ru-RU" w:eastAsia="ru-RU"/>
    </w:rPr>
  </w:style>
  <w:style w:type="paragraph" w:customStyle="1" w:styleId="xl106">
    <w:name w:val="xl106"/>
    <w:basedOn w:val="a"/>
    <w:rsid w:val="008334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lang w:val="ru-RU" w:eastAsia="ru-RU"/>
    </w:rPr>
  </w:style>
  <w:style w:type="paragraph" w:customStyle="1" w:styleId="xl107">
    <w:name w:val="xl107"/>
    <w:basedOn w:val="a"/>
    <w:rsid w:val="008334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b/>
      <w:bCs/>
      <w:sz w:val="36"/>
      <w:szCs w:val="36"/>
      <w:lang w:val="ru-RU" w:eastAsia="ru-RU"/>
    </w:rPr>
  </w:style>
  <w:style w:type="paragraph" w:customStyle="1" w:styleId="xl108">
    <w:name w:val="xl108"/>
    <w:basedOn w:val="a"/>
    <w:rsid w:val="008334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sz w:val="32"/>
      <w:szCs w:val="32"/>
      <w:lang w:val="ru-RU" w:eastAsia="ru-RU"/>
    </w:rPr>
  </w:style>
  <w:style w:type="paragraph" w:customStyle="1" w:styleId="xl109">
    <w:name w:val="xl109"/>
    <w:basedOn w:val="a"/>
    <w:rsid w:val="008334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sz w:val="32"/>
      <w:szCs w:val="32"/>
      <w:lang w:val="ru-RU" w:eastAsia="ru-RU"/>
    </w:rPr>
  </w:style>
  <w:style w:type="paragraph" w:customStyle="1" w:styleId="xl110">
    <w:name w:val="xl110"/>
    <w:basedOn w:val="a"/>
    <w:rsid w:val="008334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b/>
      <w:bCs/>
      <w:sz w:val="36"/>
      <w:szCs w:val="36"/>
      <w:lang w:val="ru-RU" w:eastAsia="ru-RU"/>
    </w:rPr>
  </w:style>
  <w:style w:type="paragraph" w:customStyle="1" w:styleId="xl111">
    <w:name w:val="xl111"/>
    <w:basedOn w:val="a"/>
    <w:rsid w:val="008334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b/>
      <w:bCs/>
      <w:sz w:val="32"/>
      <w:szCs w:val="32"/>
      <w:lang w:val="ru-RU" w:eastAsia="ru-RU"/>
    </w:rPr>
  </w:style>
  <w:style w:type="paragraph" w:customStyle="1" w:styleId="xl112">
    <w:name w:val="xl112"/>
    <w:basedOn w:val="a"/>
    <w:rsid w:val="008334A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pPr>
    <w:rPr>
      <w:rFonts w:eastAsia="Times New Roman"/>
      <w:b/>
      <w:bCs/>
      <w:sz w:val="36"/>
      <w:szCs w:val="36"/>
      <w:lang w:val="ru-RU" w:eastAsia="ru-RU"/>
    </w:rPr>
  </w:style>
  <w:style w:type="paragraph" w:customStyle="1" w:styleId="xl113">
    <w:name w:val="xl113"/>
    <w:basedOn w:val="a"/>
    <w:rsid w:val="008334A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pPr>
    <w:rPr>
      <w:rFonts w:eastAsia="Times New Roman"/>
      <w:b/>
      <w:bCs/>
      <w:sz w:val="36"/>
      <w:szCs w:val="36"/>
      <w:lang w:val="ru-RU" w:eastAsia="ru-RU"/>
    </w:rPr>
  </w:style>
  <w:style w:type="paragraph" w:customStyle="1" w:styleId="xl114">
    <w:name w:val="xl114"/>
    <w:basedOn w:val="a"/>
    <w:rsid w:val="008334A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pPr>
    <w:rPr>
      <w:rFonts w:eastAsia="Times New Roman"/>
      <w:b/>
      <w:bCs/>
      <w:sz w:val="36"/>
      <w:szCs w:val="36"/>
      <w:lang w:val="ru-RU" w:eastAsia="ru-RU"/>
    </w:rPr>
  </w:style>
  <w:style w:type="paragraph" w:customStyle="1" w:styleId="xl115">
    <w:name w:val="xl115"/>
    <w:basedOn w:val="a"/>
    <w:rsid w:val="008334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sz w:val="32"/>
      <w:szCs w:val="32"/>
      <w:lang w:val="ru-RU" w:eastAsia="ru-RU"/>
    </w:rPr>
  </w:style>
  <w:style w:type="paragraph" w:customStyle="1" w:styleId="xl116">
    <w:name w:val="xl116"/>
    <w:basedOn w:val="a"/>
    <w:rsid w:val="008334AC"/>
    <w:pPr>
      <w:spacing w:before="100" w:beforeAutospacing="1" w:after="100" w:afterAutospacing="1" w:line="240" w:lineRule="auto"/>
    </w:pPr>
    <w:rPr>
      <w:rFonts w:eastAsia="Times New Roman"/>
      <w:sz w:val="32"/>
      <w:szCs w:val="32"/>
      <w:lang w:val="ru-RU" w:eastAsia="ru-RU"/>
    </w:rPr>
  </w:style>
  <w:style w:type="paragraph" w:customStyle="1" w:styleId="xl117">
    <w:name w:val="xl117"/>
    <w:basedOn w:val="a"/>
    <w:rsid w:val="008334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lang w:val="ru-RU" w:eastAsia="ru-RU"/>
    </w:rPr>
  </w:style>
  <w:style w:type="paragraph" w:customStyle="1" w:styleId="xl118">
    <w:name w:val="xl118"/>
    <w:basedOn w:val="a"/>
    <w:rsid w:val="008334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952853">
      <w:bodyDiv w:val="1"/>
      <w:marLeft w:val="0"/>
      <w:marRight w:val="0"/>
      <w:marTop w:val="0"/>
      <w:marBottom w:val="0"/>
      <w:divBdr>
        <w:top w:val="none" w:sz="0" w:space="0" w:color="auto"/>
        <w:left w:val="none" w:sz="0" w:space="0" w:color="auto"/>
        <w:bottom w:val="none" w:sz="0" w:space="0" w:color="auto"/>
        <w:right w:val="none" w:sz="0" w:space="0" w:color="auto"/>
      </w:divBdr>
    </w:div>
    <w:div w:id="186530259">
      <w:bodyDiv w:val="1"/>
      <w:marLeft w:val="0"/>
      <w:marRight w:val="0"/>
      <w:marTop w:val="0"/>
      <w:marBottom w:val="0"/>
      <w:divBdr>
        <w:top w:val="none" w:sz="0" w:space="0" w:color="auto"/>
        <w:left w:val="none" w:sz="0" w:space="0" w:color="auto"/>
        <w:bottom w:val="none" w:sz="0" w:space="0" w:color="auto"/>
        <w:right w:val="none" w:sz="0" w:space="0" w:color="auto"/>
      </w:divBdr>
    </w:div>
    <w:div w:id="315495773">
      <w:bodyDiv w:val="1"/>
      <w:marLeft w:val="0"/>
      <w:marRight w:val="0"/>
      <w:marTop w:val="0"/>
      <w:marBottom w:val="0"/>
      <w:divBdr>
        <w:top w:val="none" w:sz="0" w:space="0" w:color="auto"/>
        <w:left w:val="none" w:sz="0" w:space="0" w:color="auto"/>
        <w:bottom w:val="none" w:sz="0" w:space="0" w:color="auto"/>
        <w:right w:val="none" w:sz="0" w:space="0" w:color="auto"/>
      </w:divBdr>
    </w:div>
    <w:div w:id="468206631">
      <w:bodyDiv w:val="1"/>
      <w:marLeft w:val="0"/>
      <w:marRight w:val="0"/>
      <w:marTop w:val="0"/>
      <w:marBottom w:val="0"/>
      <w:divBdr>
        <w:top w:val="none" w:sz="0" w:space="0" w:color="auto"/>
        <w:left w:val="none" w:sz="0" w:space="0" w:color="auto"/>
        <w:bottom w:val="none" w:sz="0" w:space="0" w:color="auto"/>
        <w:right w:val="none" w:sz="0" w:space="0" w:color="auto"/>
      </w:divBdr>
    </w:div>
    <w:div w:id="1181896805">
      <w:bodyDiv w:val="1"/>
      <w:marLeft w:val="0"/>
      <w:marRight w:val="0"/>
      <w:marTop w:val="0"/>
      <w:marBottom w:val="0"/>
      <w:divBdr>
        <w:top w:val="none" w:sz="0" w:space="0" w:color="auto"/>
        <w:left w:val="none" w:sz="0" w:space="0" w:color="auto"/>
        <w:bottom w:val="none" w:sz="0" w:space="0" w:color="auto"/>
        <w:right w:val="none" w:sz="0" w:space="0" w:color="auto"/>
      </w:divBdr>
    </w:div>
    <w:div w:id="1668749722">
      <w:bodyDiv w:val="1"/>
      <w:marLeft w:val="0"/>
      <w:marRight w:val="0"/>
      <w:marTop w:val="0"/>
      <w:marBottom w:val="0"/>
      <w:divBdr>
        <w:top w:val="none" w:sz="0" w:space="0" w:color="auto"/>
        <w:left w:val="none" w:sz="0" w:space="0" w:color="auto"/>
        <w:bottom w:val="none" w:sz="0" w:space="0" w:color="auto"/>
        <w:right w:val="none" w:sz="0" w:space="0" w:color="auto"/>
      </w:divBdr>
    </w:div>
    <w:div w:id="183857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acebook.com/UNICEFUkraine/?__cft__%5b0%5d=AZXpyUCN31IjYXWOqDu3sPQyM1jOoL_CcyqTJqOZ85CMrsQnA2V8rWmK1hMm9WCFDF3r3WR8j67X_1_8JigKwJcyhUYf3MF14zMMle-lpqkqzx7bugrUg8JSEVn3IJVZmP0CsfePhM_RJBCQiMs1ArBfzzf-MqFI7xODP3LR8mNGuK6WFe1xLHcE3_EZDg4jXU4&amp;__tn__=-UC%2CP-R" TargetMode="External"/><Relationship Id="rId5" Type="http://schemas.openxmlformats.org/officeDocument/2006/relationships/settings" Target="settings.xml"/><Relationship Id="rId10" Type="http://schemas.openxmlformats.org/officeDocument/2006/relationships/hyperlink" Target="https://www.google.com/url?sa=t&amp;rct=j&amp;q=&amp;esrc=s&amp;source=web&amp;cd=&amp;ved=2ahUKEwiQ-LazmfL1AhUY7aQKHXNaALIQFnoECAoQAQ&amp;url=https%3A%2F%2Fjustin.ua%2F&amp;usg=AOvVaw2pqyxlxTG5nSIkkR8bb7-E" TargetMode="External"/><Relationship Id="rId4" Type="http://schemas.microsoft.com/office/2007/relationships/stylesWithEffects" Target="stylesWithEffects.xml"/><Relationship Id="rId9" Type="http://schemas.openxmlformats.org/officeDocument/2006/relationships/hyperlink" Target="https://data.gov.ua/dataset/5d2826d6-afb2-47b3-8ada-de3bf5b0704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C10A51-2BB9-4834-A758-C8E22D082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2113</TotalTime>
  <Pages>39</Pages>
  <Words>62412</Words>
  <Characters>35575</Characters>
  <Application>Microsoft Office Word</Application>
  <DocSecurity>0</DocSecurity>
  <Lines>296</Lines>
  <Paragraphs>195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97792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166</cp:revision>
  <cp:lastPrinted>2023-02-17T12:42:00Z</cp:lastPrinted>
  <dcterms:created xsi:type="dcterms:W3CDTF">2023-01-24T09:41:00Z</dcterms:created>
  <dcterms:modified xsi:type="dcterms:W3CDTF">2023-02-22T14:44:00Z</dcterms:modified>
</cp:coreProperties>
</file>