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39" w:rsidRPr="00C72B99" w:rsidRDefault="00B24F39" w:rsidP="00B24F39">
      <w:pPr>
        <w:rPr>
          <w:rFonts w:ascii="Times New Roman" w:hAnsi="Times New Roman" w:cs="Times New Roman"/>
          <w:b/>
          <w:sz w:val="24"/>
          <w:szCs w:val="24"/>
        </w:rPr>
      </w:pPr>
      <w:r w:rsidRPr="00C72B99">
        <w:rPr>
          <w:rFonts w:ascii="Times New Roman" w:hAnsi="Times New Roman" w:cs="Times New Roman"/>
          <w:b/>
          <w:sz w:val="24"/>
          <w:szCs w:val="24"/>
        </w:rPr>
        <w:t>Розмір та порядок внесення плати за адміністративну послугу</w:t>
      </w:r>
    </w:p>
    <w:p w:rsidR="00600826" w:rsidRPr="00600826" w:rsidRDefault="00600826" w:rsidP="000807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ru-RU"/>
        </w:rPr>
      </w:pPr>
      <w:bookmarkStart w:id="0" w:name="n883"/>
      <w:bookmarkStart w:id="1" w:name="n364"/>
      <w:bookmarkEnd w:id="0"/>
      <w:bookmarkEnd w:id="1"/>
      <w:r>
        <w:rPr>
          <w:color w:val="333333"/>
          <w:shd w:val="clear" w:color="auto" w:fill="FFFFFF"/>
        </w:rPr>
        <w:t>За державну реєстрацію обтяжень речових прав справляється адміністративний збір у розмірі 0,05 прожиткового мінімуму для працездатних осіб</w:t>
      </w:r>
      <w:r w:rsidRPr="00600826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–</w:t>
      </w:r>
      <w:r w:rsidRPr="00600826">
        <w:rPr>
          <w:color w:val="333333"/>
          <w:shd w:val="clear" w:color="auto" w:fill="FFFFFF"/>
          <w:lang w:val="ru-RU"/>
        </w:rPr>
        <w:t xml:space="preserve"> 1</w:t>
      </w:r>
      <w:r w:rsidR="00770BBD">
        <w:rPr>
          <w:color w:val="333333"/>
          <w:shd w:val="clear" w:color="auto" w:fill="FFFFFF"/>
          <w:lang w:val="ru-RU"/>
        </w:rPr>
        <w:t>3</w:t>
      </w:r>
      <w:r w:rsidRPr="00600826">
        <w:rPr>
          <w:color w:val="333333"/>
          <w:shd w:val="clear" w:color="auto" w:fill="FFFFFF"/>
          <w:lang w:val="ru-RU"/>
        </w:rPr>
        <w:t xml:space="preserve">0 </w:t>
      </w:r>
      <w:r>
        <w:rPr>
          <w:color w:val="333333"/>
          <w:shd w:val="clear" w:color="auto" w:fill="FFFFFF"/>
        </w:rPr>
        <w:t>грн.</w:t>
      </w:r>
      <w:r w:rsidRPr="00080754">
        <w:t xml:space="preserve"> </w:t>
      </w:r>
    </w:p>
    <w:p w:rsidR="00531F6C" w:rsidRPr="00E83DE5" w:rsidRDefault="00531F6C" w:rsidP="00C72B99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E83DE5">
        <w:rPr>
          <w:rFonts w:ascii="Times New Roman" w:hAnsi="Times New Roman" w:cs="Times New Roman"/>
          <w:sz w:val="24"/>
          <w:szCs w:val="24"/>
        </w:rPr>
        <w:t xml:space="preserve">Адміністративний збір справляється у відповідному розмірі від прожиткового мінімуму для працездатних осіб, встановленого законом на 1 січня календарного року, в якому подаються відповідні документи для проведення державної реєстрації прав, та округлюється до найближчих 10 гривень. </w:t>
      </w:r>
    </w:p>
    <w:p w:rsidR="00531F6C" w:rsidRPr="00E83DE5" w:rsidRDefault="00531F6C" w:rsidP="00531F6C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E83DE5">
        <w:rPr>
          <w:rFonts w:ascii="Times New Roman" w:hAnsi="Times New Roman" w:cs="Times New Roman"/>
          <w:sz w:val="24"/>
          <w:szCs w:val="24"/>
        </w:rPr>
        <w:t>Адміністративний збір справляється за одну надану послугу у сфері державної реєстрації прав.</w:t>
      </w:r>
    </w:p>
    <w:p w:rsidR="00531F6C" w:rsidRPr="003766FB" w:rsidRDefault="00531F6C" w:rsidP="00531F6C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bookmarkStart w:id="2" w:name="n636"/>
      <w:bookmarkStart w:id="3" w:name="n637"/>
      <w:bookmarkStart w:id="4" w:name="n638"/>
      <w:bookmarkEnd w:id="2"/>
      <w:bookmarkEnd w:id="3"/>
      <w:bookmarkEnd w:id="4"/>
      <w:r w:rsidRPr="003766FB">
        <w:rPr>
          <w:rFonts w:ascii="Times New Roman" w:hAnsi="Times New Roman" w:cs="Times New Roman"/>
          <w:sz w:val="24"/>
          <w:szCs w:val="24"/>
        </w:rPr>
        <w:t>У разі відмови у проведенні реєстраційних дій адміністративний збір не повертається.</w:t>
      </w:r>
    </w:p>
    <w:p w:rsidR="00531F6C" w:rsidRPr="003766FB" w:rsidRDefault="00531F6C" w:rsidP="00531F6C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bookmarkStart w:id="5" w:name="n639"/>
      <w:bookmarkEnd w:id="5"/>
      <w:r w:rsidRPr="003766FB">
        <w:rPr>
          <w:rFonts w:ascii="Times New Roman" w:hAnsi="Times New Roman" w:cs="Times New Roman"/>
          <w:sz w:val="24"/>
          <w:szCs w:val="24"/>
        </w:rPr>
        <w:t>У разі відкликання заяви про державну реєстрацію прав та їх обтяжень адміністративний збір підлягає поверненню.</w:t>
      </w:r>
    </w:p>
    <w:p w:rsidR="00531F6C" w:rsidRPr="003766FB" w:rsidRDefault="00531F6C" w:rsidP="00531F6C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6FB">
        <w:rPr>
          <w:rFonts w:ascii="Times New Roman" w:hAnsi="Times New Roman" w:cs="Times New Roman"/>
          <w:b/>
          <w:sz w:val="24"/>
          <w:szCs w:val="24"/>
        </w:rPr>
        <w:t xml:space="preserve">Звільняються від сплати адміністративного збору під час проведення державної реєстрації </w:t>
      </w:r>
      <w:r w:rsidR="00044871" w:rsidRPr="00044871">
        <w:rPr>
          <w:rFonts w:ascii="Times New Roman" w:hAnsi="Times New Roman" w:cs="Times New Roman"/>
          <w:b/>
          <w:sz w:val="24"/>
          <w:szCs w:val="24"/>
        </w:rPr>
        <w:t>речових прав</w:t>
      </w:r>
      <w:bookmarkStart w:id="6" w:name="n368"/>
      <w:bookmarkEnd w:id="6"/>
      <w:r w:rsidR="00600826">
        <w:rPr>
          <w:rFonts w:ascii="Times New Roman" w:hAnsi="Times New Roman" w:cs="Times New Roman"/>
          <w:b/>
          <w:sz w:val="24"/>
          <w:szCs w:val="24"/>
        </w:rPr>
        <w:t>:</w:t>
      </w:r>
    </w:p>
    <w:p w:rsidR="00FA1D3E" w:rsidRDefault="00FA1D3E" w:rsidP="00FA1D3E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bookmarkStart w:id="7" w:name="n700"/>
      <w:bookmarkStart w:id="8" w:name="n374"/>
      <w:bookmarkEnd w:id="7"/>
      <w:bookmarkEnd w:id="8"/>
      <w:r w:rsidRPr="00531F6C">
        <w:rPr>
          <w:rFonts w:ascii="Times New Roman" w:hAnsi="Times New Roman" w:cs="Times New Roman"/>
          <w:sz w:val="24"/>
          <w:szCs w:val="24"/>
        </w:rPr>
        <w:t>фізичні та юридичні особи - під час проведення державної реєстрації прав, які виникли та оформлені до 1 січня 2013 року;</w:t>
      </w:r>
      <w:bookmarkStart w:id="9" w:name="n369"/>
      <w:bookmarkEnd w:id="9"/>
    </w:p>
    <w:p w:rsidR="00FA1D3E" w:rsidRDefault="00FA1D3E" w:rsidP="00FA1D3E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531F6C">
        <w:rPr>
          <w:rFonts w:ascii="Times New Roman" w:hAnsi="Times New Roman" w:cs="Times New Roman"/>
          <w:sz w:val="24"/>
          <w:szCs w:val="24"/>
        </w:rPr>
        <w:t>громадяни, віднесені до категорій 1 і 2 постраждалих внаслідок Чорнобильської катастрофи;</w:t>
      </w:r>
      <w:bookmarkStart w:id="10" w:name="n370"/>
      <w:bookmarkEnd w:id="10"/>
    </w:p>
    <w:p w:rsidR="00FA1D3E" w:rsidRDefault="00FA1D3E" w:rsidP="00FA1D3E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531F6C">
        <w:rPr>
          <w:rFonts w:ascii="Times New Roman" w:hAnsi="Times New Roman" w:cs="Times New Roman"/>
          <w:sz w:val="24"/>
          <w:szCs w:val="24"/>
        </w:rPr>
        <w:t>громадяни, віднесені до категорії 3 постраждалих внаслідок Чорнобильської катастрофи,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станом на 1 січня 1993 року прожили або відпрацювали в зоні безумовного (обов’язкового) відселення не менше двох років, а в зоні гарантованого добровільного відселення - не менше трьох років;</w:t>
      </w:r>
      <w:bookmarkStart w:id="11" w:name="n371"/>
      <w:bookmarkEnd w:id="11"/>
    </w:p>
    <w:p w:rsidR="00FA1D3E" w:rsidRDefault="00FA1D3E" w:rsidP="00FA1D3E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531F6C">
        <w:rPr>
          <w:rFonts w:ascii="Times New Roman" w:hAnsi="Times New Roman" w:cs="Times New Roman"/>
          <w:sz w:val="24"/>
          <w:szCs w:val="24"/>
        </w:rPr>
        <w:t>громадяни, віднесені до категорії 4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станом на 1 січня 1993 року вони прожили або відпрацювали в цій зоні не менше чотирьох років;</w:t>
      </w:r>
      <w:bookmarkStart w:id="12" w:name="n372"/>
      <w:bookmarkEnd w:id="12"/>
    </w:p>
    <w:p w:rsidR="00FA1D3E" w:rsidRPr="00531F6C" w:rsidRDefault="00FA1D3E" w:rsidP="00FA1D3E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531F6C">
        <w:rPr>
          <w:rFonts w:ascii="Times New Roman" w:hAnsi="Times New Roman" w:cs="Times New Roman"/>
          <w:sz w:val="24"/>
          <w:szCs w:val="24"/>
        </w:rPr>
        <w:t>особи з інвалідністю внаслідок Другої світової війни, особи з числа учасників антитерористичної операції, учасників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яким надано статус особи з інвалідністю внаслідок війни або учасника бойових дій, та сім’ї воїнів (партизанів), які загинули чи пропали безвісти, і прирівняні до них у встановленому порядку особи;</w:t>
      </w:r>
    </w:p>
    <w:p w:rsidR="00FA1D3E" w:rsidRPr="00531F6C" w:rsidRDefault="00FA1D3E" w:rsidP="00FA1D3E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n699"/>
      <w:bookmarkStart w:id="14" w:name="n373"/>
      <w:bookmarkEnd w:id="13"/>
      <w:bookmarkEnd w:id="14"/>
      <w:r w:rsidRPr="00531F6C">
        <w:rPr>
          <w:rFonts w:ascii="Times New Roman" w:hAnsi="Times New Roman" w:cs="Times New Roman"/>
          <w:sz w:val="24"/>
          <w:szCs w:val="24"/>
        </w:rPr>
        <w:t>особи з інвалідністю I та II груп;</w:t>
      </w:r>
    </w:p>
    <w:p w:rsidR="00FA1D3E" w:rsidRPr="00531F6C" w:rsidRDefault="00FA1D3E" w:rsidP="00FA1D3E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531F6C">
        <w:rPr>
          <w:rFonts w:ascii="Times New Roman" w:hAnsi="Times New Roman" w:cs="Times New Roman"/>
          <w:sz w:val="24"/>
          <w:szCs w:val="24"/>
        </w:rPr>
        <w:t>Національний банк України;</w:t>
      </w:r>
    </w:p>
    <w:p w:rsidR="00FA1D3E" w:rsidRPr="00531F6C" w:rsidRDefault="00FA1D3E" w:rsidP="00FA1D3E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n375"/>
      <w:bookmarkEnd w:id="15"/>
      <w:r w:rsidRPr="00531F6C">
        <w:rPr>
          <w:rFonts w:ascii="Times New Roman" w:hAnsi="Times New Roman" w:cs="Times New Roman"/>
          <w:sz w:val="24"/>
          <w:szCs w:val="24"/>
        </w:rPr>
        <w:t>органи державної влади, органи місцевого самоврядування;</w:t>
      </w:r>
    </w:p>
    <w:p w:rsidR="00FA1D3E" w:rsidRPr="00531F6C" w:rsidRDefault="00FA1D3E" w:rsidP="00FA1D3E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n376"/>
      <w:bookmarkEnd w:id="16"/>
      <w:r w:rsidRPr="00531F6C">
        <w:rPr>
          <w:rFonts w:ascii="Times New Roman" w:hAnsi="Times New Roman" w:cs="Times New Roman"/>
          <w:sz w:val="24"/>
          <w:szCs w:val="24"/>
        </w:rPr>
        <w:lastRenderedPageBreak/>
        <w:t>інші особи за рішенням сільської, селищної, міської ради, виконавчий орган якої здійснює функції суб’єкта державної реєстрації прав.</w:t>
      </w:r>
    </w:p>
    <w:p w:rsidR="00413102" w:rsidRPr="003766FB" w:rsidRDefault="00FD14D0" w:rsidP="00531F6C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7" w:name="n645"/>
      <w:bookmarkEnd w:id="17"/>
      <w:r w:rsidRPr="003766FB">
        <w:rPr>
          <w:rFonts w:ascii="Times New Roman" w:hAnsi="Times New Roman" w:cs="Times New Roman"/>
          <w:b/>
          <w:sz w:val="24"/>
          <w:szCs w:val="24"/>
        </w:rPr>
        <w:t>Реквізити рахунку:</w:t>
      </w:r>
    </w:p>
    <w:p w:rsidR="00C53249" w:rsidRPr="003766FB" w:rsidRDefault="00FD14D0" w:rsidP="0012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Отримувач: </w:t>
      </w:r>
      <w:r w:rsidR="00C53249" w:rsidRPr="003766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ГУДКСУ у Житомирській області</w:t>
      </w:r>
    </w:p>
    <w:p w:rsidR="00C53249" w:rsidRPr="003766FB" w:rsidRDefault="00C53249" w:rsidP="0012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FB">
        <w:rPr>
          <w:rFonts w:ascii="Times New Roman" w:eastAsia="Times New Roman" w:hAnsi="Times New Roman" w:cs="Times New Roman"/>
          <w:sz w:val="24"/>
          <w:szCs w:val="24"/>
          <w:lang w:eastAsia="ru-RU"/>
        </w:rPr>
        <w:t>МФО: 899998</w:t>
      </w:r>
    </w:p>
    <w:p w:rsidR="00C53249" w:rsidRPr="003766FB" w:rsidRDefault="00C53249" w:rsidP="0012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платежу: 22012600</w:t>
      </w:r>
    </w:p>
    <w:p w:rsidR="00C53249" w:rsidRPr="003766FB" w:rsidRDefault="00C53249" w:rsidP="0012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отримувача (ЄДРПОУ): 37976485</w:t>
      </w:r>
    </w:p>
    <w:p w:rsidR="00C53249" w:rsidRPr="003766FB" w:rsidRDefault="001279DC" w:rsidP="0012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рахунку</w:t>
      </w:r>
      <w:r w:rsidR="00C53249" w:rsidRPr="003766FB">
        <w:rPr>
          <w:rFonts w:ascii="Times New Roman" w:eastAsia="Times New Roman" w:hAnsi="Times New Roman" w:cs="Times New Roman"/>
          <w:sz w:val="24"/>
          <w:szCs w:val="24"/>
          <w:lang w:eastAsia="ru-RU"/>
        </w:rPr>
        <w:t>: UA688999980314030530000006827</w:t>
      </w:r>
    </w:p>
    <w:p w:rsidR="00C53249" w:rsidRPr="003766FB" w:rsidRDefault="001279DC" w:rsidP="0012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 платежу: а</w:t>
      </w:r>
      <w:r w:rsidR="00C53249" w:rsidRPr="0037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дміністративний збір за державну реєстрацію речових </w:t>
      </w:r>
    </w:p>
    <w:p w:rsidR="001279DC" w:rsidRPr="003766FB" w:rsidRDefault="00C53249" w:rsidP="0012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на нерухоме майно та їх обтяжень </w:t>
      </w:r>
    </w:p>
    <w:p w:rsidR="00FD14D0" w:rsidRPr="003766FB" w:rsidRDefault="00FD14D0" w:rsidP="0012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Сума: </w:t>
      </w:r>
      <w:r w:rsidR="003766FB" w:rsidRPr="003766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0B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18" w:name="_GoBack"/>
      <w:bookmarkEnd w:id="18"/>
      <w:r w:rsidR="001279DC" w:rsidRPr="003766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7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</w:t>
      </w:r>
    </w:p>
    <w:p w:rsidR="00FD14D0" w:rsidRPr="00880E73" w:rsidRDefault="00FD14D0" w:rsidP="00FD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4D0" w:rsidRPr="003B4DD1" w:rsidRDefault="00FD14D0" w:rsidP="00FD14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4D0" w:rsidRPr="003B4DD1" w:rsidRDefault="00FD14D0" w:rsidP="00C72B99">
      <w:pPr>
        <w:tabs>
          <w:tab w:val="num" w:pos="0"/>
        </w:tabs>
        <w:suppressAutoHyphens/>
        <w:snapToGrid w:val="0"/>
        <w:ind w:firstLine="3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D14D0" w:rsidRPr="003B4D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3752"/>
    <w:multiLevelType w:val="multilevel"/>
    <w:tmpl w:val="2BE4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81DB5"/>
    <w:multiLevelType w:val="multilevel"/>
    <w:tmpl w:val="C7AA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46"/>
    <w:rsid w:val="00005921"/>
    <w:rsid w:val="00011DB0"/>
    <w:rsid w:val="00044871"/>
    <w:rsid w:val="00080754"/>
    <w:rsid w:val="000B15DB"/>
    <w:rsid w:val="000B1B77"/>
    <w:rsid w:val="00126E82"/>
    <w:rsid w:val="001279DC"/>
    <w:rsid w:val="001475C6"/>
    <w:rsid w:val="0018111A"/>
    <w:rsid w:val="002210C0"/>
    <w:rsid w:val="00295AFF"/>
    <w:rsid w:val="002B573B"/>
    <w:rsid w:val="002C3195"/>
    <w:rsid w:val="002E7A46"/>
    <w:rsid w:val="00346E50"/>
    <w:rsid w:val="003766FB"/>
    <w:rsid w:val="003B4DD1"/>
    <w:rsid w:val="00413102"/>
    <w:rsid w:val="00531F6C"/>
    <w:rsid w:val="00600826"/>
    <w:rsid w:val="006018FB"/>
    <w:rsid w:val="00770BBD"/>
    <w:rsid w:val="00820550"/>
    <w:rsid w:val="00880E73"/>
    <w:rsid w:val="00980918"/>
    <w:rsid w:val="00A133CD"/>
    <w:rsid w:val="00AC09D1"/>
    <w:rsid w:val="00B24F39"/>
    <w:rsid w:val="00C53249"/>
    <w:rsid w:val="00C72B99"/>
    <w:rsid w:val="00C753C5"/>
    <w:rsid w:val="00C929CB"/>
    <w:rsid w:val="00D6555F"/>
    <w:rsid w:val="00E21600"/>
    <w:rsid w:val="00E83DE5"/>
    <w:rsid w:val="00F110F5"/>
    <w:rsid w:val="00FA1D3E"/>
    <w:rsid w:val="00FD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C7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C753C5"/>
  </w:style>
  <w:style w:type="character" w:styleId="a4">
    <w:name w:val="Hyperlink"/>
    <w:basedOn w:val="a0"/>
    <w:uiPriority w:val="99"/>
    <w:semiHidden/>
    <w:unhideWhenUsed/>
    <w:rsid w:val="00C75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C7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C753C5"/>
  </w:style>
  <w:style w:type="character" w:styleId="a4">
    <w:name w:val="Hyperlink"/>
    <w:basedOn w:val="a0"/>
    <w:uiPriority w:val="99"/>
    <w:semiHidden/>
    <w:unhideWhenUsed/>
    <w:rsid w:val="00C75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1863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TGMK_User11</dc:creator>
  <cp:lastModifiedBy>TGMK_User11</cp:lastModifiedBy>
  <cp:revision>3</cp:revision>
  <cp:lastPrinted>2022-05-18T07:19:00Z</cp:lastPrinted>
  <dcterms:created xsi:type="dcterms:W3CDTF">2023-01-09T10:00:00Z</dcterms:created>
  <dcterms:modified xsi:type="dcterms:W3CDTF">2023-01-09T10:00:00Z</dcterms:modified>
</cp:coreProperties>
</file>