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4" w:rsidRDefault="005473B4" w:rsidP="005473B4">
      <w:pPr>
        <w:widowControl w:val="0"/>
        <w:autoSpaceDE w:val="0"/>
        <w:autoSpaceDN w:val="0"/>
        <w:spacing w:after="0" w:line="240" w:lineRule="auto"/>
        <w:ind w:right="-422"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:rsidR="005473B4" w:rsidRPr="00251B65" w:rsidRDefault="005473B4" w:rsidP="005473B4">
      <w:pPr>
        <w:widowControl w:val="0"/>
        <w:autoSpaceDE w:val="0"/>
        <w:autoSpaceDN w:val="0"/>
        <w:spacing w:after="0" w:line="240" w:lineRule="auto"/>
        <w:ind w:right="-422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val="uk-UA"/>
        </w:rPr>
      </w:pPr>
      <w:r w:rsidRPr="00251B6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Моніторинг 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Pr="00251B6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та  контроль 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Pr="00251B6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заходів з 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</w:t>
      </w:r>
      <w:r w:rsidRPr="00251B6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реалізації</w:t>
      </w:r>
      <w:r>
        <w:rPr>
          <w:rFonts w:ascii="Times New Roman" w:eastAsia="Times New Roman" w:hAnsi="Times New Roman"/>
          <w:b/>
          <w:i/>
          <w:sz w:val="28"/>
          <w:szCs w:val="28"/>
          <w:lang w:val="uk-UA"/>
        </w:rPr>
        <w:t xml:space="preserve">  </w:t>
      </w:r>
      <w:r w:rsidRPr="00251B6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Програми проводиться за</w:t>
      </w:r>
      <w:r w:rsidRPr="00251B65">
        <w:rPr>
          <w:rFonts w:ascii="Times New Roman" w:eastAsia="Times New Roman" w:hAnsi="Times New Roman"/>
          <w:b/>
          <w:i/>
          <w:spacing w:val="-1"/>
          <w:sz w:val="28"/>
          <w:szCs w:val="28"/>
          <w:lang w:val="uk-UA"/>
        </w:rPr>
        <w:t xml:space="preserve"> </w:t>
      </w:r>
      <w:r w:rsidRPr="00251B65">
        <w:rPr>
          <w:rFonts w:ascii="Times New Roman" w:eastAsia="Times New Roman" w:hAnsi="Times New Roman"/>
          <w:b/>
          <w:i/>
          <w:sz w:val="28"/>
          <w:szCs w:val="28"/>
          <w:lang w:val="uk-UA"/>
        </w:rPr>
        <w:t>показниками:</w:t>
      </w:r>
    </w:p>
    <w:tbl>
      <w:tblPr>
        <w:tblW w:w="992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411"/>
      </w:tblGrid>
      <w:tr w:rsidR="005473B4" w:rsidRPr="00251B65" w:rsidTr="00CB1AC5">
        <w:trPr>
          <w:trHeight w:val="254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2668" w:right="241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right="1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 </w:t>
            </w:r>
            <w:r w:rsidRPr="00251B6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Одиниця</w:t>
            </w:r>
            <w:r w:rsidRPr="00251B65">
              <w:rPr>
                <w:rFonts w:ascii="Times New Roman" w:eastAsia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251B65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виміру</w:t>
            </w:r>
          </w:p>
        </w:tc>
      </w:tr>
      <w:tr w:rsidR="005473B4" w:rsidRPr="00251B65" w:rsidTr="00CB1AC5">
        <w:trPr>
          <w:trHeight w:val="25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Здійснення контролю викидів забруднюючих речовин в атмосферне повітря стаціонарними джерелами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775" w:right="776"/>
              <w:jc w:val="center"/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</w:pPr>
          </w:p>
          <w:p w:rsidR="005473B4" w:rsidRPr="00251B65" w:rsidRDefault="005473B4" w:rsidP="00CB1AC5">
            <w:pPr>
              <w:widowControl w:val="0"/>
              <w:tabs>
                <w:tab w:val="left" w:pos="2127"/>
              </w:tabs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 xml:space="preserve">         </w:t>
            </w: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Об’єктів</w:t>
            </w:r>
          </w:p>
        </w:tc>
      </w:tr>
      <w:tr w:rsidR="005473B4" w:rsidRPr="00251B65" w:rsidTr="00CB1AC5">
        <w:trPr>
          <w:trHeight w:val="6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Реконструкція очисних споруд каналізації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31" w:right="1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Об’єктів</w:t>
            </w:r>
          </w:p>
        </w:tc>
      </w:tr>
      <w:tr w:rsidR="005473B4" w:rsidRPr="00251B65" w:rsidTr="00CB1AC5">
        <w:trPr>
          <w:trHeight w:val="6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Реконструкція, капітальний ремонт гідротехнічних споруд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73" w:right="1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Об’єктів</w:t>
            </w:r>
          </w:p>
        </w:tc>
      </w:tr>
      <w:tr w:rsidR="005473B4" w:rsidRPr="00251B65" w:rsidTr="00CB1AC5">
        <w:trPr>
          <w:trHeight w:val="253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Кількість гідротехнічних споруд, на яких планується провести реконструкцію, капітальний ремонт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31" w:right="1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Об’єктів</w:t>
            </w:r>
          </w:p>
        </w:tc>
      </w:tr>
      <w:tr w:rsidR="005473B4" w:rsidRPr="00251B65" w:rsidTr="00CB1AC5">
        <w:trPr>
          <w:trHeight w:val="325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Реконструкція  каналізаційної мережі с. Грозине Коростенського району  Житомирської області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73" w:right="1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Об’єктів</w:t>
            </w:r>
          </w:p>
        </w:tc>
      </w:tr>
      <w:tr w:rsidR="005473B4" w:rsidRPr="00251B65" w:rsidTr="00CB1AC5">
        <w:trPr>
          <w:trHeight w:val="24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Будівництво,  реконструкція очисних споруд зливової каналізації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31" w:right="1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Об’єктів</w:t>
            </w:r>
          </w:p>
        </w:tc>
      </w:tr>
      <w:tr w:rsidR="005473B4" w:rsidRPr="00251B65" w:rsidTr="00CB1AC5">
        <w:trPr>
          <w:trHeight w:val="439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Проведення заходів щодо перезатарення  та утилізації непридатних до використання хімічних засобів захисту рослин, що зберігаються на території громади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73" w:right="12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Тонн</w:t>
            </w:r>
          </w:p>
        </w:tc>
      </w:tr>
      <w:tr w:rsidR="005473B4" w:rsidRPr="00251B65" w:rsidTr="00CB1AC5">
        <w:trPr>
          <w:trHeight w:val="12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Будівництво</w:t>
            </w:r>
            <w:r w:rsidRPr="00251B65">
              <w:rPr>
                <w:rFonts w:ascii="Times New Roman" w:eastAsia="Microsoft Sans Serif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притулку</w:t>
            </w:r>
            <w:r w:rsidRPr="00251B65">
              <w:rPr>
                <w:rFonts w:ascii="Times New Roman" w:eastAsia="Microsoft Sans Serif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для</w:t>
            </w:r>
            <w:r w:rsidRPr="00251B65">
              <w:rPr>
                <w:rFonts w:ascii="Times New Roman" w:eastAsia="Microsoft Sans Serif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безпритульних</w:t>
            </w:r>
            <w:r w:rsidRPr="00251B65">
              <w:rPr>
                <w:rFonts w:ascii="Times New Roman" w:eastAsia="Microsoft Sans Serif" w:hAnsi="Times New Roman"/>
                <w:spacing w:val="-4"/>
                <w:sz w:val="28"/>
                <w:szCs w:val="28"/>
                <w:lang w:val="uk-UA"/>
              </w:rPr>
              <w:t xml:space="preserve"> </w:t>
            </w: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тварин</w:t>
            </w:r>
            <w:r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776" w:right="28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Об’єктів</w:t>
            </w:r>
          </w:p>
        </w:tc>
      </w:tr>
      <w:tr w:rsidR="005473B4" w:rsidRPr="00251B65" w:rsidTr="00CB1AC5">
        <w:trPr>
          <w:trHeight w:val="27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tabs>
                <w:tab w:val="left" w:pos="1515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</w:t>
            </w: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идалення твердих побутових відходів (ліквідація стихійних звалищ), впорядкування місць видалення відходів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right="143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 xml:space="preserve">           </w:t>
            </w:r>
            <w:r w:rsidRPr="00251B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М. куб./рік</w:t>
            </w:r>
          </w:p>
        </w:tc>
      </w:tr>
      <w:tr w:rsidR="005473B4" w:rsidRPr="00251B65" w:rsidTr="00CB1AC5">
        <w:trPr>
          <w:trHeight w:val="407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tabs>
                <w:tab w:val="left" w:pos="1162"/>
                <w:tab w:val="left" w:pos="2864"/>
                <w:tab w:val="left" w:pos="3822"/>
                <w:tab w:val="left" w:pos="5217"/>
              </w:tabs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Будівництво полігону твердих побутових відходів (ТВП) для м. Коростеня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Microsoft Sans Serif" w:hAnsi="Times New Roman"/>
                <w:sz w:val="28"/>
                <w:szCs w:val="28"/>
                <w:lang w:val="uk-UA"/>
              </w:rPr>
              <w:t>Об’єктів</w:t>
            </w:r>
          </w:p>
        </w:tc>
      </w:tr>
      <w:tr w:rsidR="005473B4" w:rsidRPr="00251B65" w:rsidTr="00CB1AC5">
        <w:trPr>
          <w:trHeight w:val="7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Будівництво (облаштування), капітальний ремонт контейнерних майданчиків для збору ТПВ, вторинної сировини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Одиниць</w:t>
            </w:r>
          </w:p>
        </w:tc>
      </w:tr>
      <w:tr w:rsidR="005473B4" w:rsidRPr="00251B65" w:rsidTr="00CB1AC5">
        <w:trPr>
          <w:trHeight w:val="7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hAnsi="Times New Roman"/>
                <w:sz w:val="28"/>
                <w:szCs w:val="28"/>
                <w:lang w:val="uk-UA"/>
              </w:rPr>
              <w:t>Придбання обладнання та машин для збору, транспортування, перероблення, знешкодження та складування побутових відходів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Одиниць</w:t>
            </w:r>
          </w:p>
        </w:tc>
      </w:tr>
      <w:tr w:rsidR="005473B4" w:rsidRPr="00251B65" w:rsidTr="00CB1AC5">
        <w:trPr>
          <w:trHeight w:val="7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Проведення моніторингових досліджень якості води нецентралізованих джерел водопостачання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Кількість досліджень</w:t>
            </w:r>
          </w:p>
        </w:tc>
      </w:tr>
      <w:tr w:rsidR="005473B4" w:rsidRPr="00251B65" w:rsidTr="00CB1AC5">
        <w:trPr>
          <w:trHeight w:val="7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Виготовлення  поліграфічної продукції  з екологічної</w:t>
            </w:r>
          </w:p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</w:t>
            </w: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ематики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Ш</w:t>
            </w: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тук</w:t>
            </w:r>
          </w:p>
        </w:tc>
      </w:tr>
      <w:tr w:rsidR="005473B4" w:rsidRPr="00251B65" w:rsidTr="00CB1AC5">
        <w:trPr>
          <w:trHeight w:val="7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Забезпечення участі школярів у Всеукраїнському  конкурсі колективів екологічної просвіти «Земля – наш спільний дім»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51B6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Конкурсів</w:t>
            </w:r>
          </w:p>
        </w:tc>
      </w:tr>
      <w:tr w:rsidR="005473B4" w:rsidRPr="00251B65" w:rsidTr="00CB1AC5">
        <w:trPr>
          <w:trHeight w:val="7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Організація екологічних акцій серед учнівської молоді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кцій</w:t>
            </w:r>
          </w:p>
        </w:tc>
      </w:tr>
      <w:tr w:rsidR="005473B4" w:rsidRPr="00251B65" w:rsidTr="00CB1AC5">
        <w:trPr>
          <w:trHeight w:val="758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251B6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Інші заходи відповідно до Програми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3B4" w:rsidRPr="00251B65" w:rsidRDefault="005473B4" w:rsidP="00CB1A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14C80" w:rsidRPr="005473B4" w:rsidRDefault="00414C80">
      <w:pPr>
        <w:rPr>
          <w:lang w:val="uk-UA"/>
        </w:rPr>
      </w:pPr>
    </w:p>
    <w:sectPr w:rsidR="00414C80" w:rsidRPr="0054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42"/>
    <w:rsid w:val="00414C80"/>
    <w:rsid w:val="005473B4"/>
    <w:rsid w:val="00A7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4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2022-12-19T08:27:00Z</dcterms:created>
  <dcterms:modified xsi:type="dcterms:W3CDTF">2022-12-19T08:27:00Z</dcterms:modified>
</cp:coreProperties>
</file>