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A167" w14:textId="77777777" w:rsidR="00CE757A" w:rsidRPr="00891BDB" w:rsidRDefault="00CE757A" w:rsidP="00CE757A">
      <w:pPr>
        <w:ind w:left="3969" w:firstLine="3"/>
        <w:jc w:val="both"/>
        <w:rPr>
          <w:b/>
          <w:lang w:val="uk-UA"/>
        </w:rPr>
      </w:pPr>
      <w:r w:rsidRPr="00891BDB">
        <w:rPr>
          <w:b/>
          <w:lang w:val="uk-UA"/>
        </w:rPr>
        <w:t>Міському голові,</w:t>
      </w:r>
    </w:p>
    <w:p w14:paraId="1B7EB540" w14:textId="77777777" w:rsidR="00CE757A" w:rsidRPr="00891BDB" w:rsidRDefault="00CE757A" w:rsidP="00CE757A">
      <w:pPr>
        <w:ind w:left="3969" w:firstLine="3"/>
        <w:jc w:val="both"/>
        <w:rPr>
          <w:b/>
          <w:lang w:val="uk-UA"/>
        </w:rPr>
      </w:pPr>
      <w:r w:rsidRPr="00891BDB">
        <w:rPr>
          <w:b/>
          <w:lang w:val="uk-UA"/>
        </w:rPr>
        <w:t>голові конкурсної комісії з вибору керуючої компанії індустріального парку «Коростень»</w:t>
      </w:r>
    </w:p>
    <w:p w14:paraId="66FC2101" w14:textId="77777777" w:rsidR="00CE757A" w:rsidRPr="00891BDB" w:rsidRDefault="00CE757A" w:rsidP="00CE757A">
      <w:pPr>
        <w:ind w:left="3969" w:firstLine="3"/>
        <w:jc w:val="both"/>
        <w:rPr>
          <w:b/>
          <w:lang w:val="uk-UA"/>
        </w:rPr>
      </w:pPr>
      <w:r w:rsidRPr="00891BDB">
        <w:rPr>
          <w:b/>
          <w:lang w:val="uk-UA"/>
        </w:rPr>
        <w:t xml:space="preserve">Москаленко В.В. </w:t>
      </w:r>
    </w:p>
    <w:p w14:paraId="718B0B83" w14:textId="77777777" w:rsidR="00CE757A" w:rsidRPr="00891BDB" w:rsidRDefault="00CE757A" w:rsidP="00CE757A">
      <w:pPr>
        <w:ind w:left="4962"/>
        <w:rPr>
          <w:b/>
          <w:sz w:val="28"/>
          <w:lang w:val="uk-UA"/>
        </w:rPr>
      </w:pPr>
    </w:p>
    <w:p w14:paraId="7E458CDC" w14:textId="77777777" w:rsidR="00CE757A" w:rsidRPr="00891BDB" w:rsidRDefault="00CE757A" w:rsidP="00CE757A">
      <w:pPr>
        <w:ind w:left="4962"/>
        <w:jc w:val="center"/>
        <w:rPr>
          <w:b/>
          <w:sz w:val="28"/>
          <w:lang w:val="uk-UA"/>
        </w:rPr>
      </w:pPr>
    </w:p>
    <w:p w14:paraId="4D39BFE5" w14:textId="77777777" w:rsidR="00CE757A" w:rsidRPr="00891BDB" w:rsidRDefault="00CE757A" w:rsidP="00CE757A">
      <w:pPr>
        <w:ind w:firstLine="850"/>
        <w:jc w:val="both"/>
        <w:rPr>
          <w:sz w:val="28"/>
          <w:lang w:val="uk-UA"/>
        </w:rPr>
      </w:pPr>
      <w:r w:rsidRPr="00891BDB">
        <w:rPr>
          <w:sz w:val="28"/>
          <w:lang w:val="uk-UA"/>
        </w:rPr>
        <w:t>Підприємство (</w:t>
      </w:r>
      <w:r w:rsidRPr="00891BDB">
        <w:rPr>
          <w:i/>
          <w:sz w:val="28"/>
          <w:lang w:val="uk-UA"/>
        </w:rPr>
        <w:t xml:space="preserve">назва учасника) </w:t>
      </w:r>
      <w:r w:rsidRPr="00891BDB">
        <w:rPr>
          <w:sz w:val="28"/>
          <w:lang w:val="uk-UA"/>
        </w:rPr>
        <w:t xml:space="preserve">повідомляє, що в разі  визнання нас переможцем підприємство зобов’язується дотримуватись виконання умов </w:t>
      </w:r>
      <w:r>
        <w:rPr>
          <w:sz w:val="28"/>
          <w:lang w:val="uk-UA"/>
        </w:rPr>
        <w:t>договору</w:t>
      </w:r>
      <w:r w:rsidRPr="00891BDB">
        <w:rPr>
          <w:sz w:val="28"/>
          <w:lang w:val="uk-UA"/>
        </w:rPr>
        <w:t>, а саме:</w:t>
      </w:r>
    </w:p>
    <w:p w14:paraId="3B83844A"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1. Виконання концепції розвитку індустріального парку «Коростень»</w:t>
      </w:r>
      <w:r>
        <w:rPr>
          <w:sz w:val="28"/>
          <w:szCs w:val="28"/>
          <w:lang w:val="uk-UA"/>
        </w:rPr>
        <w:t>.</w:t>
      </w:r>
    </w:p>
    <w:p w14:paraId="3F76EB64"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2. Забезпечення будівництва повного комплексу споруд для ефективного функціонування виробництва учасників індустріального парку.</w:t>
      </w:r>
    </w:p>
    <w:p w14:paraId="5031335E"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 xml:space="preserve">3. </w:t>
      </w:r>
      <w:r>
        <w:rPr>
          <w:sz w:val="28"/>
          <w:szCs w:val="28"/>
          <w:lang w:val="uk-UA"/>
        </w:rPr>
        <w:t>Забезпечити о</w:t>
      </w:r>
      <w:r w:rsidRPr="00891BDB">
        <w:rPr>
          <w:sz w:val="28"/>
          <w:szCs w:val="28"/>
          <w:lang w:val="uk-UA"/>
        </w:rPr>
        <w:t>бов’язков</w:t>
      </w:r>
      <w:r>
        <w:rPr>
          <w:sz w:val="28"/>
          <w:szCs w:val="28"/>
          <w:lang w:val="uk-UA"/>
        </w:rPr>
        <w:t>у</w:t>
      </w:r>
      <w:r w:rsidRPr="00891BDB">
        <w:rPr>
          <w:sz w:val="28"/>
          <w:szCs w:val="28"/>
          <w:lang w:val="uk-UA"/>
        </w:rPr>
        <w:t xml:space="preserve"> реєстраці</w:t>
      </w:r>
      <w:r>
        <w:rPr>
          <w:sz w:val="28"/>
          <w:szCs w:val="28"/>
          <w:lang w:val="uk-UA"/>
        </w:rPr>
        <w:t>ю</w:t>
      </w:r>
      <w:r w:rsidRPr="00891BDB">
        <w:rPr>
          <w:sz w:val="28"/>
          <w:szCs w:val="28"/>
          <w:lang w:val="uk-UA"/>
        </w:rPr>
        <w:t xml:space="preserve"> учасників індустріального парку – юридичних осіб на території </w:t>
      </w:r>
      <w:r>
        <w:rPr>
          <w:sz w:val="28"/>
          <w:szCs w:val="28"/>
          <w:lang w:val="uk-UA"/>
        </w:rPr>
        <w:t>Коростенської міської територіальної громади.</w:t>
      </w:r>
      <w:r w:rsidRPr="00891BDB">
        <w:rPr>
          <w:sz w:val="28"/>
          <w:szCs w:val="28"/>
          <w:lang w:val="uk-UA"/>
        </w:rPr>
        <w:t>.</w:t>
      </w:r>
    </w:p>
    <w:p w14:paraId="0A8C8766"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4 Використання земельних ділянок у межах індустріального парку повинно бути у відповідності до санітарно-епідеміологічних та екологічних вимог.</w:t>
      </w:r>
    </w:p>
    <w:p w14:paraId="4C331D42"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 xml:space="preserve">5 </w:t>
      </w:r>
      <w:r>
        <w:rPr>
          <w:sz w:val="28"/>
          <w:szCs w:val="28"/>
          <w:lang w:val="uk-UA"/>
        </w:rPr>
        <w:t>Отримання</w:t>
      </w:r>
      <w:r w:rsidRPr="00891BDB">
        <w:rPr>
          <w:sz w:val="28"/>
          <w:szCs w:val="28"/>
          <w:lang w:val="uk-UA"/>
        </w:rPr>
        <w:t xml:space="preserve"> земельної ділянки в оренду на термін дії договору про створення та функціонування індустріального парку з правом передачі в суборенду.</w:t>
      </w:r>
    </w:p>
    <w:p w14:paraId="5FF65892"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6. Забезпечення постійного функціонування індустріального парку «Коростень» в місті Коростень.</w:t>
      </w:r>
    </w:p>
    <w:p w14:paraId="08B0D2F3"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 xml:space="preserve">7. Облаштування на території індустріального парку відповідної інфраструктури, необхідної для здійснення господарської діяльності на суму не менше ніж визначена Концепцією розвитку індустріального парку «Коростень». Кінцева сума може бути змінена після виготовлення проектно-кошторисної документації. </w:t>
      </w:r>
    </w:p>
    <w:p w14:paraId="02997C10"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8. Забезпечити ведення господарської  діяльності  в межах  індустріального  парку його учасниками в термін не пізніше трьох років з моменту укладення договору з керуючою компанією про створення та функціонування індустріального парку.</w:t>
      </w:r>
    </w:p>
    <w:p w14:paraId="553925BD" w14:textId="77777777" w:rsidR="00CE757A" w:rsidRPr="00891BDB" w:rsidRDefault="00CE757A" w:rsidP="00CE757A">
      <w:pPr>
        <w:widowControl w:val="0"/>
        <w:suppressAutoHyphens/>
        <w:ind w:firstLine="567"/>
        <w:jc w:val="both"/>
        <w:rPr>
          <w:sz w:val="28"/>
          <w:szCs w:val="28"/>
          <w:lang w:val="uk-UA"/>
        </w:rPr>
      </w:pPr>
      <w:r w:rsidRPr="00891BDB">
        <w:rPr>
          <w:sz w:val="28"/>
          <w:szCs w:val="28"/>
          <w:lang w:val="uk-UA"/>
        </w:rPr>
        <w:t xml:space="preserve">9. При підписанні договору керуюча компанія зобов’язується врахувати всі вимоги, передбачені проектом договору.  </w:t>
      </w:r>
    </w:p>
    <w:p w14:paraId="0C6998C9" w14:textId="77777777" w:rsidR="00CE757A" w:rsidRPr="00891BDB" w:rsidRDefault="00CE757A" w:rsidP="00CE757A">
      <w:pPr>
        <w:widowControl w:val="0"/>
        <w:suppressAutoHyphens/>
        <w:spacing w:after="120"/>
        <w:jc w:val="both"/>
        <w:rPr>
          <w:sz w:val="28"/>
          <w:lang w:val="uk-UA"/>
        </w:rPr>
      </w:pPr>
    </w:p>
    <w:tbl>
      <w:tblPr>
        <w:tblW w:w="0" w:type="auto"/>
        <w:tblInd w:w="-142" w:type="dxa"/>
        <w:tblLook w:val="04A0" w:firstRow="1" w:lastRow="0" w:firstColumn="1" w:lastColumn="0" w:noHBand="0" w:noVBand="1"/>
      </w:tblPr>
      <w:tblGrid>
        <w:gridCol w:w="3767"/>
        <w:gridCol w:w="2562"/>
        <w:gridCol w:w="3168"/>
      </w:tblGrid>
      <w:tr w:rsidR="00CE757A" w:rsidRPr="00891BDB" w14:paraId="198493AF" w14:textId="77777777" w:rsidTr="00DD2991">
        <w:tc>
          <w:tcPr>
            <w:tcW w:w="3794" w:type="dxa"/>
            <w:shd w:val="clear" w:color="auto" w:fill="auto"/>
          </w:tcPr>
          <w:p w14:paraId="4A170852" w14:textId="77777777" w:rsidR="00CE757A" w:rsidRPr="00891BDB" w:rsidRDefault="00CE757A" w:rsidP="00DD2991">
            <w:pPr>
              <w:jc w:val="both"/>
              <w:rPr>
                <w:sz w:val="28"/>
                <w:lang w:val="uk-UA"/>
              </w:rPr>
            </w:pPr>
            <w:r w:rsidRPr="00891BDB">
              <w:rPr>
                <w:b/>
                <w:sz w:val="28"/>
                <w:lang w:val="uk-UA"/>
              </w:rPr>
              <w:t>Посада керівника</w:t>
            </w:r>
          </w:p>
        </w:tc>
        <w:tc>
          <w:tcPr>
            <w:tcW w:w="2586" w:type="dxa"/>
            <w:shd w:val="clear" w:color="auto" w:fill="auto"/>
          </w:tcPr>
          <w:p w14:paraId="70A71F8E" w14:textId="77777777" w:rsidR="00CE757A" w:rsidRPr="00891BDB" w:rsidRDefault="00CE757A" w:rsidP="00DD2991">
            <w:pPr>
              <w:jc w:val="both"/>
              <w:rPr>
                <w:i/>
                <w:sz w:val="28"/>
                <w:lang w:val="uk-UA"/>
              </w:rPr>
            </w:pPr>
            <w:r w:rsidRPr="00891BDB">
              <w:rPr>
                <w:i/>
                <w:sz w:val="28"/>
                <w:lang w:val="uk-UA"/>
              </w:rPr>
              <w:t xml:space="preserve">підпис </w:t>
            </w:r>
          </w:p>
          <w:p w14:paraId="56728EC2" w14:textId="77777777" w:rsidR="00CE757A" w:rsidRPr="00891BDB" w:rsidRDefault="00CE757A" w:rsidP="00DD2991">
            <w:pPr>
              <w:jc w:val="both"/>
              <w:rPr>
                <w:sz w:val="28"/>
                <w:lang w:val="uk-UA"/>
              </w:rPr>
            </w:pPr>
            <w:proofErr w:type="spellStart"/>
            <w:r w:rsidRPr="00891BDB">
              <w:rPr>
                <w:i/>
                <w:sz w:val="28"/>
                <w:lang w:val="uk-UA"/>
              </w:rPr>
              <w:t>м.п</w:t>
            </w:r>
            <w:proofErr w:type="spellEnd"/>
            <w:r w:rsidRPr="00891BDB">
              <w:rPr>
                <w:i/>
                <w:sz w:val="28"/>
                <w:lang w:val="uk-UA"/>
              </w:rPr>
              <w:t>.</w:t>
            </w:r>
          </w:p>
        </w:tc>
        <w:tc>
          <w:tcPr>
            <w:tcW w:w="3190" w:type="dxa"/>
            <w:shd w:val="clear" w:color="auto" w:fill="auto"/>
          </w:tcPr>
          <w:p w14:paraId="03DB9234" w14:textId="77777777" w:rsidR="00CE757A" w:rsidRPr="00891BDB" w:rsidRDefault="00CE757A" w:rsidP="00DD2991">
            <w:pPr>
              <w:ind w:left="992"/>
              <w:jc w:val="both"/>
              <w:rPr>
                <w:sz w:val="28"/>
                <w:lang w:val="uk-UA"/>
              </w:rPr>
            </w:pPr>
            <w:r w:rsidRPr="00891BDB">
              <w:rPr>
                <w:b/>
                <w:sz w:val="28"/>
                <w:lang w:val="uk-UA"/>
              </w:rPr>
              <w:t>ПІБ</w:t>
            </w:r>
          </w:p>
        </w:tc>
      </w:tr>
      <w:tr w:rsidR="00CE757A" w:rsidRPr="00891BDB" w14:paraId="6A89F364" w14:textId="77777777" w:rsidTr="00DD2991">
        <w:tc>
          <w:tcPr>
            <w:tcW w:w="3794" w:type="dxa"/>
            <w:shd w:val="clear" w:color="auto" w:fill="auto"/>
          </w:tcPr>
          <w:p w14:paraId="0E225C4C" w14:textId="77777777" w:rsidR="00CE757A" w:rsidRPr="00891BDB" w:rsidRDefault="00CE757A" w:rsidP="00DD2991">
            <w:pPr>
              <w:rPr>
                <w:b/>
                <w:sz w:val="28"/>
                <w:lang w:val="uk-UA"/>
              </w:rPr>
            </w:pPr>
          </w:p>
          <w:p w14:paraId="573B7A2B" w14:textId="77777777" w:rsidR="00CE757A" w:rsidRPr="00891BDB" w:rsidRDefault="00CE757A" w:rsidP="00DD2991">
            <w:pPr>
              <w:rPr>
                <w:b/>
                <w:sz w:val="28"/>
                <w:lang w:val="uk-UA"/>
              </w:rPr>
            </w:pPr>
            <w:r w:rsidRPr="00891BDB">
              <w:rPr>
                <w:b/>
                <w:sz w:val="28"/>
                <w:lang w:val="uk-UA"/>
              </w:rPr>
              <w:t>Головний бухгалтер підприємства</w:t>
            </w:r>
          </w:p>
          <w:p w14:paraId="1FCAA40E" w14:textId="77777777" w:rsidR="00CE757A" w:rsidRPr="00891BDB" w:rsidRDefault="00CE757A" w:rsidP="00DD2991">
            <w:pPr>
              <w:jc w:val="both"/>
              <w:rPr>
                <w:b/>
                <w:sz w:val="28"/>
                <w:lang w:val="uk-UA"/>
              </w:rPr>
            </w:pPr>
          </w:p>
        </w:tc>
        <w:tc>
          <w:tcPr>
            <w:tcW w:w="2586" w:type="dxa"/>
            <w:shd w:val="clear" w:color="auto" w:fill="auto"/>
          </w:tcPr>
          <w:p w14:paraId="3C047E29" w14:textId="77777777" w:rsidR="00CE757A" w:rsidRPr="00891BDB" w:rsidRDefault="00CE757A" w:rsidP="00DD2991">
            <w:pPr>
              <w:jc w:val="both"/>
              <w:rPr>
                <w:b/>
                <w:sz w:val="28"/>
                <w:lang w:val="uk-UA"/>
              </w:rPr>
            </w:pPr>
          </w:p>
          <w:p w14:paraId="1368B2E7" w14:textId="77777777" w:rsidR="00CE757A" w:rsidRPr="00891BDB" w:rsidRDefault="00CE757A" w:rsidP="00DD2991">
            <w:pPr>
              <w:jc w:val="both"/>
              <w:rPr>
                <w:i/>
                <w:sz w:val="28"/>
                <w:lang w:val="uk-UA"/>
              </w:rPr>
            </w:pPr>
            <w:r w:rsidRPr="00891BDB">
              <w:rPr>
                <w:i/>
                <w:sz w:val="28"/>
                <w:lang w:val="uk-UA"/>
              </w:rPr>
              <w:t xml:space="preserve">підпис </w:t>
            </w:r>
          </w:p>
          <w:p w14:paraId="32A410C0" w14:textId="77777777" w:rsidR="00CE757A" w:rsidRPr="00891BDB" w:rsidRDefault="00CE757A" w:rsidP="00DD2991">
            <w:pPr>
              <w:jc w:val="both"/>
              <w:rPr>
                <w:b/>
                <w:sz w:val="28"/>
                <w:lang w:val="uk-UA"/>
              </w:rPr>
            </w:pPr>
            <w:proofErr w:type="spellStart"/>
            <w:r w:rsidRPr="00891BDB">
              <w:rPr>
                <w:i/>
                <w:sz w:val="28"/>
                <w:lang w:val="uk-UA"/>
              </w:rPr>
              <w:t>м.п</w:t>
            </w:r>
            <w:proofErr w:type="spellEnd"/>
            <w:r w:rsidRPr="00891BDB">
              <w:rPr>
                <w:i/>
                <w:sz w:val="28"/>
                <w:lang w:val="uk-UA"/>
              </w:rPr>
              <w:t>.</w:t>
            </w:r>
          </w:p>
        </w:tc>
        <w:tc>
          <w:tcPr>
            <w:tcW w:w="3190" w:type="dxa"/>
            <w:shd w:val="clear" w:color="auto" w:fill="auto"/>
          </w:tcPr>
          <w:p w14:paraId="5B235E81" w14:textId="77777777" w:rsidR="00CE757A" w:rsidRPr="00891BDB" w:rsidRDefault="00CE757A" w:rsidP="00DD2991">
            <w:pPr>
              <w:ind w:left="992"/>
              <w:jc w:val="both"/>
              <w:rPr>
                <w:b/>
                <w:sz w:val="28"/>
                <w:lang w:val="uk-UA"/>
              </w:rPr>
            </w:pPr>
          </w:p>
          <w:p w14:paraId="76ED6303" w14:textId="77777777" w:rsidR="00CE757A" w:rsidRPr="00891BDB" w:rsidRDefault="00CE757A" w:rsidP="00DD2991">
            <w:pPr>
              <w:ind w:left="992"/>
              <w:jc w:val="both"/>
              <w:rPr>
                <w:b/>
                <w:sz w:val="28"/>
                <w:lang w:val="uk-UA"/>
              </w:rPr>
            </w:pPr>
            <w:r w:rsidRPr="00891BDB">
              <w:rPr>
                <w:b/>
                <w:sz w:val="28"/>
                <w:lang w:val="uk-UA"/>
              </w:rPr>
              <w:t xml:space="preserve">ПІБ </w:t>
            </w:r>
          </w:p>
          <w:p w14:paraId="0BFC565D" w14:textId="77777777" w:rsidR="00CE757A" w:rsidRPr="00891BDB" w:rsidRDefault="00CE757A" w:rsidP="00DD2991">
            <w:pPr>
              <w:ind w:left="992"/>
              <w:jc w:val="both"/>
              <w:rPr>
                <w:b/>
                <w:sz w:val="28"/>
                <w:lang w:val="uk-UA"/>
              </w:rPr>
            </w:pPr>
          </w:p>
        </w:tc>
      </w:tr>
    </w:tbl>
    <w:p w14:paraId="387EEC2E" w14:textId="77777777" w:rsidR="00EF21A0" w:rsidRDefault="00EF21A0"/>
    <w:sectPr w:rsidR="00EF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7A"/>
    <w:rsid w:val="00066E2B"/>
    <w:rsid w:val="001419BD"/>
    <w:rsid w:val="00151302"/>
    <w:rsid w:val="002450FA"/>
    <w:rsid w:val="00353EE1"/>
    <w:rsid w:val="0049549E"/>
    <w:rsid w:val="004D2CC0"/>
    <w:rsid w:val="005A4DFC"/>
    <w:rsid w:val="00616816"/>
    <w:rsid w:val="008F52C7"/>
    <w:rsid w:val="00AC13BC"/>
    <w:rsid w:val="00CE757A"/>
    <w:rsid w:val="00DD1E96"/>
    <w:rsid w:val="00EF21A0"/>
    <w:rsid w:val="00F656C1"/>
    <w:rsid w:val="00F70E92"/>
    <w:rsid w:val="00F96A00"/>
    <w:rsid w:val="00FE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76AC"/>
  <w15:chartTrackingRefBased/>
  <w15:docId w15:val="{3527B99A-A5FC-47D4-9F1D-72715858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57A"/>
    <w:pPr>
      <w:jc w:val="left"/>
    </w:pPr>
    <w:rPr>
      <w:rFonts w:eastAsia="Times New Roman"/>
      <w:b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2022-11-22T13:03:00Z</dcterms:created>
  <dcterms:modified xsi:type="dcterms:W3CDTF">2022-11-22T13:04:00Z</dcterms:modified>
</cp:coreProperties>
</file>