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2232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23243" w:rsidRDefault="00223243">
            <w:pPr>
              <w:pStyle w:val="EMPTYCELLSTYLE"/>
            </w:pPr>
          </w:p>
        </w:tc>
        <w:tc>
          <w:tcPr>
            <w:tcW w:w="3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0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23243" w:rsidRDefault="00223243">
            <w:pPr>
              <w:pStyle w:val="EMPTYCELLSTYLE"/>
            </w:pPr>
          </w:p>
        </w:tc>
        <w:tc>
          <w:tcPr>
            <w:tcW w:w="3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0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23243" w:rsidRDefault="00223243">
            <w:pPr>
              <w:pStyle w:val="EMPTYCELLSTYLE"/>
            </w:pPr>
          </w:p>
        </w:tc>
        <w:tc>
          <w:tcPr>
            <w:tcW w:w="3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0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23243" w:rsidRDefault="00AD295B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9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b/>
              </w:rPr>
              <w:t>0216083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t>6083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t xml:space="preserve">  0610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left="60"/>
              <w:jc w:val="both"/>
            </w:pPr>
            <w: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(найменування бюджетної програми зг</w:t>
            </w:r>
            <w:r>
              <w:rPr>
                <w:sz w:val="14"/>
              </w:rPr>
              <w:t>ідно з Типовою програмною класифікацією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left="60"/>
            </w:pPr>
            <w:r>
              <w:t>Реалізація державної політики в сфері забезпечення житлових прав дітей-сиріт, дітей, позбавлених батьківського піклування та осіб з їх числа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r>
              <w:t xml:space="preserve">Вирішення пріоритетних завдань державної політики в сфері забезпечення житлових прав дітей-сиріт та дітей, позбавлених батьківського піклування та осіб з їх числа. </w:t>
            </w:r>
            <w:r>
              <w:br/>
              <w:t>Забезпечення виплат, пов'язаних з наданням та обслуговуванням пільгових довгострокових кред</w:t>
            </w:r>
            <w:r>
              <w:t>итів, наданих громадянам на будівництво та придбання житла.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23243" w:rsidRDefault="00223243">
            <w:pPr>
              <w:pStyle w:val="EMPTYCELLSTYLE"/>
            </w:pPr>
          </w:p>
        </w:tc>
        <w:tc>
          <w:tcPr>
            <w:tcW w:w="3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0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t>Запровадження та втілення ефективних форм підтримки дітей-сиріт, дітей, позбавлених батьківського піклування та осіб з їх числа, щодо забезпечення житлом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r>
              <w:rPr>
                <w:sz w:val="24"/>
              </w:rPr>
              <w:t>7. Видатки (надані кредити з бюджету) та напрями використання бюджетних коштів за бюджетною програм</w:t>
            </w:r>
            <w:r>
              <w:rPr>
                <w:sz w:val="24"/>
              </w:rPr>
              <w:t>ою</w:t>
            </w: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23243" w:rsidRDefault="00223243">
            <w:pPr>
              <w:pStyle w:val="EMPTYCELLSTYLE"/>
            </w:pPr>
          </w:p>
        </w:tc>
        <w:tc>
          <w:tcPr>
            <w:tcW w:w="3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0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Запровадження та втілення ефективних форм підтримки дітей-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1179842,00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1179842,00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1179722,00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1179722,00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-120,00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-120,00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56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223243" w:rsidRDefault="00223243">
            <w:pPr>
              <w:pStyle w:val="EMPTYCELLSTYLE"/>
            </w:pPr>
          </w:p>
        </w:tc>
        <w:tc>
          <w:tcPr>
            <w:tcW w:w="3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02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8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23243" w:rsidRDefault="0022324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сиріт, дітей позбавлених батьківського піклування та осіб з їх числа, щодо забезпечення житлом.</w:t>
            </w: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Заощадження в 120,00 грн. відбулось за рахунок економії внаслідок зменшення ціни.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1179842,00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1179842,00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1179722,00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1179722,00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-120,00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-120,00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Програма забезпечення житлом дітей-сиріт, дітей, позбавлених батьківського піклування та осіб з їх числа у Коростенській міській територіальній громаді  на 2021-2024 роки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150000,00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150000,00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149880,00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149880,00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-120,00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8"/>
              </w:rPr>
              <w:t>-120,00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Заощадження в 120,00 грн. відбулось за рахунок економії внаслідок зменшення ціни.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150000,00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150000,00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149880,00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149880,00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-120,00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right="60"/>
              <w:jc w:val="right"/>
            </w:pPr>
            <w:r>
              <w:rPr>
                <w:b/>
                <w:sz w:val="16"/>
              </w:rPr>
              <w:t>-120,00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придбаного житла для дітей-сиріт, дітей, позбавлених батьківського піклування, та осіб з їх числа щорічно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-1,00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Зменшення  кількості придбаного житла для дітей-сиріт, .... відбулось за рахунок того, що за виділені кошторисні призначення можливо було придбати  тільки одне житло.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видатки на виплату грошової компенсації для придбання житла дітям-сиротам, дітям позбавлених батьківського піклування, особам з їх числа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рішення Житомирської ОДА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879842,00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879842,00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879842,00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879842,00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дітей-сиріт, дітей, позбавлених батьківського піклування, осіб з їх числа, яким планується виплатити компенсацію для придбання житла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список дітей-сиріт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громадян (опікуни, піклувальники, прийомні батьки, батьки-вихователі) охоплених просвітницькими заходами щодо дотримання чинного законодавства в частині захисту житлових і майнових прав дітей-сиріт та дітей, позбавлених батьківського піклування,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160,00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придбання одного житла для дітей-сиріт, дітей позбавлених батьківського піклування, та осіб з їх числа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219960,50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219960,50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219960,50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219960,50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223243">
            <w:pPr>
              <w:jc w:val="center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223243" w:rsidRDefault="00223243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відсоток забезпечення житлом дітей-сиріт, дітей, позбавлених батьківського піклування та осіб з їх числа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скорочення терміну перебування дітей-сиріт, дітей, позбавлених батьківського піклування, та осіб з їх числа на квартирному обліку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26,00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15,00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Перебування дітей на квартирному обліку збільшилося за рахунок передачі на облік дітей із приєднаних територій у зв'язку з утворенням Коростенської міської територіальної громади.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тимчасовим та впорядкованим житлом дітей-сиріт, дітей, позбавлених батьківського піклування, та осіб з їх числа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журнал обліку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9,00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23243" w:rsidRDefault="00AD295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Забезпечення тимчасовим та впорядкованим житлом за рахунок збільшення території у зв'язку з утворенням Коростенської міської територіальної громади.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AD295B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23243" w:rsidRDefault="00223243"/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23243" w:rsidRDefault="00AD295B">
            <w:r>
              <w:t>Бюджетна програма "</w:t>
            </w:r>
            <w:r>
              <w:t>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числа" в 2021 році виконана</w:t>
            </w:r>
            <w:r>
              <w:t xml:space="preserve"> в повному обсязі.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r>
              <w:t>Володимир МОСКАЛЕНКО</w:t>
            </w: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r>
              <w:t>Світлана СОЛОД</w:t>
            </w: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  <w:tr w:rsidR="00223243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7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44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23243" w:rsidRDefault="00AD295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223243" w:rsidRDefault="00223243">
            <w:pPr>
              <w:pStyle w:val="EMPTYCELLSTYLE"/>
            </w:pPr>
          </w:p>
        </w:tc>
        <w:tc>
          <w:tcPr>
            <w:tcW w:w="400" w:type="dxa"/>
          </w:tcPr>
          <w:p w:rsidR="00223243" w:rsidRDefault="00223243">
            <w:pPr>
              <w:pStyle w:val="EMPTYCELLSTYLE"/>
            </w:pPr>
          </w:p>
        </w:tc>
      </w:tr>
    </w:tbl>
    <w:p w:rsidR="00AD295B" w:rsidRDefault="00AD295B"/>
    <w:sectPr w:rsidR="00AD295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223243"/>
    <w:rsid w:val="00223243"/>
    <w:rsid w:val="00AD295B"/>
    <w:rsid w:val="00E5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2022-01-31T13:12:00Z</dcterms:created>
  <dcterms:modified xsi:type="dcterms:W3CDTF">2022-01-31T13:12:00Z</dcterms:modified>
</cp:coreProperties>
</file>