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40"/>
        <w:gridCol w:w="380"/>
        <w:gridCol w:w="180"/>
        <w:gridCol w:w="40"/>
        <w:gridCol w:w="200"/>
        <w:gridCol w:w="200"/>
        <w:gridCol w:w="100"/>
        <w:gridCol w:w="1480"/>
        <w:gridCol w:w="140"/>
        <w:gridCol w:w="440"/>
        <w:gridCol w:w="140"/>
        <w:gridCol w:w="20"/>
        <w:gridCol w:w="320"/>
        <w:gridCol w:w="300"/>
        <w:gridCol w:w="40"/>
        <w:gridCol w:w="240"/>
        <w:gridCol w:w="180"/>
        <w:gridCol w:w="340"/>
        <w:gridCol w:w="240"/>
        <w:gridCol w:w="20"/>
        <w:gridCol w:w="60"/>
        <w:gridCol w:w="40"/>
        <w:gridCol w:w="20"/>
        <w:gridCol w:w="20"/>
        <w:gridCol w:w="380"/>
        <w:gridCol w:w="320"/>
        <w:gridCol w:w="160"/>
        <w:gridCol w:w="20"/>
        <w:gridCol w:w="80"/>
        <w:gridCol w:w="240"/>
        <w:gridCol w:w="60"/>
        <w:gridCol w:w="20"/>
        <w:gridCol w:w="420"/>
        <w:gridCol w:w="80"/>
        <w:gridCol w:w="20"/>
        <w:gridCol w:w="60"/>
        <w:gridCol w:w="100"/>
        <w:gridCol w:w="420"/>
        <w:gridCol w:w="20"/>
        <w:gridCol w:w="260"/>
        <w:gridCol w:w="20"/>
        <w:gridCol w:w="100"/>
        <w:gridCol w:w="20"/>
        <w:gridCol w:w="60"/>
        <w:gridCol w:w="40"/>
        <w:gridCol w:w="60"/>
        <w:gridCol w:w="340"/>
        <w:gridCol w:w="180"/>
        <w:gridCol w:w="100"/>
        <w:gridCol w:w="20"/>
        <w:gridCol w:w="180"/>
        <w:gridCol w:w="20"/>
        <w:gridCol w:w="60"/>
        <w:gridCol w:w="100"/>
        <w:gridCol w:w="40"/>
        <w:gridCol w:w="60"/>
        <w:gridCol w:w="420"/>
        <w:gridCol w:w="100"/>
        <w:gridCol w:w="120"/>
        <w:gridCol w:w="20"/>
        <w:gridCol w:w="40"/>
        <w:gridCol w:w="40"/>
        <w:gridCol w:w="80"/>
        <w:gridCol w:w="20"/>
        <w:gridCol w:w="80"/>
        <w:gridCol w:w="120"/>
        <w:gridCol w:w="280"/>
        <w:gridCol w:w="80"/>
        <w:gridCol w:w="40"/>
        <w:gridCol w:w="300"/>
        <w:gridCol w:w="80"/>
        <w:gridCol w:w="20"/>
        <w:gridCol w:w="80"/>
        <w:gridCol w:w="20"/>
        <w:gridCol w:w="200"/>
        <w:gridCol w:w="80"/>
        <w:gridCol w:w="320"/>
        <w:gridCol w:w="200"/>
        <w:gridCol w:w="60"/>
        <w:gridCol w:w="20"/>
        <w:gridCol w:w="100"/>
        <w:gridCol w:w="20"/>
        <w:gridCol w:w="180"/>
        <w:gridCol w:w="20"/>
        <w:gridCol w:w="100"/>
        <w:gridCol w:w="400"/>
        <w:gridCol w:w="100"/>
        <w:gridCol w:w="80"/>
        <w:gridCol w:w="100"/>
        <w:gridCol w:w="20"/>
        <w:gridCol w:w="80"/>
        <w:gridCol w:w="160"/>
        <w:gridCol w:w="160"/>
        <w:gridCol w:w="80"/>
        <w:gridCol w:w="320"/>
        <w:gridCol w:w="60"/>
        <w:gridCol w:w="20"/>
        <w:gridCol w:w="100"/>
        <w:gridCol w:w="120"/>
        <w:gridCol w:w="400"/>
        <w:gridCol w:w="100"/>
        <w:gridCol w:w="100"/>
        <w:gridCol w:w="100"/>
        <w:gridCol w:w="80"/>
        <w:gridCol w:w="40"/>
        <w:gridCol w:w="80"/>
        <w:gridCol w:w="100"/>
        <w:gridCol w:w="500"/>
        <w:gridCol w:w="180"/>
        <w:gridCol w:w="40"/>
        <w:gridCol w:w="40"/>
        <w:gridCol w:w="20"/>
        <w:gridCol w:w="20"/>
        <w:gridCol w:w="20"/>
        <w:gridCol w:w="40"/>
        <w:gridCol w:w="40"/>
        <w:gridCol w:w="260"/>
        <w:gridCol w:w="100"/>
      </w:tblGrid>
      <w:tr w:rsidR="003940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  <w:bookmarkStart w:id="0" w:name="_GoBack"/>
            <w:bookmarkEnd w:id="0"/>
          </w:p>
        </w:tc>
        <w:tc>
          <w:tcPr>
            <w:tcW w:w="5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394014" w:rsidRDefault="0039401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5960" w:type="dxa"/>
            <w:gridSpan w:val="111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b/>
                <w:sz w:val="24"/>
              </w:rPr>
              <w:t>БЮДЖЕТНИЙ ЗАПИТ НА 2022 – 2024 РОКИ індивідуальний ( Форма 2022-2)</w:t>
            </w:r>
          </w:p>
        </w:tc>
        <w:tc>
          <w:tcPr>
            <w:tcW w:w="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16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34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176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3020" w:type="dxa"/>
            <w:gridSpan w:val="2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3480" w:type="dxa"/>
            <w:gridSpan w:val="31"/>
          </w:tcPr>
          <w:p w:rsidR="00394014" w:rsidRDefault="00394014">
            <w:pPr>
              <w:pStyle w:val="EMPTYCELLSTYLE"/>
            </w:pPr>
          </w:p>
        </w:tc>
        <w:tc>
          <w:tcPr>
            <w:tcW w:w="2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380" w:type="dxa"/>
            <w:gridSpan w:val="18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4014" w:rsidRDefault="00D933B9">
            <w:pPr>
              <w:jc w:val="both"/>
            </w:pPr>
            <w:r>
              <w:t xml:space="preserve">1.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4014" w:rsidRDefault="00D933B9">
            <w:r>
              <w:rPr>
                <w:b/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t>02</w:t>
            </w:r>
          </w:p>
        </w:tc>
        <w:tc>
          <w:tcPr>
            <w:tcW w:w="2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бюджету)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both"/>
            </w:pPr>
            <w:r>
              <w:t xml:space="preserve">2.  </w:t>
            </w:r>
          </w:p>
        </w:tc>
        <w:tc>
          <w:tcPr>
            <w:tcW w:w="9280" w:type="dxa"/>
            <w:gridSpan w:val="57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r>
              <w:rPr>
                <w:sz w:val="18"/>
              </w:rPr>
              <w:t>Виконавчий комітет Коростенської міської ради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3480" w:type="dxa"/>
            <w:gridSpan w:val="31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94014" w:rsidRDefault="00D933B9">
            <w:pPr>
              <w:jc w:val="center"/>
            </w:pPr>
            <w:r>
              <w:t>021</w:t>
            </w:r>
          </w:p>
        </w:tc>
        <w:tc>
          <w:tcPr>
            <w:tcW w:w="2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 w:rsidR="00394014" w:rsidRDefault="00D933B9">
            <w:pPr>
              <w:jc w:val="center"/>
            </w:pPr>
            <w:r>
              <w:t>04053507</w:t>
            </w:r>
          </w:p>
        </w:tc>
        <w:tc>
          <w:tcPr>
            <w:tcW w:w="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840" w:type="dxa"/>
            <w:gridSpan w:val="5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3480" w:type="dxa"/>
            <w:gridSpan w:val="31"/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4"/>
              </w:rPr>
              <w:t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       <w:tcW w:w="2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60" w:type="dxa"/>
            <w:gridSpan w:val="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both"/>
            </w:pPr>
            <w:r>
              <w:t xml:space="preserve">3.  </w:t>
            </w:r>
          </w:p>
        </w:tc>
        <w:tc>
          <w:tcPr>
            <w:tcW w:w="216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t>0218210</w:t>
            </w:r>
          </w:p>
        </w:tc>
        <w:tc>
          <w:tcPr>
            <w:tcW w:w="234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t>8210</w:t>
            </w:r>
          </w:p>
        </w:tc>
        <w:tc>
          <w:tcPr>
            <w:tcW w:w="1760" w:type="dxa"/>
            <w:gridSpan w:val="12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t>0380</w:t>
            </w:r>
          </w:p>
        </w:tc>
        <w:tc>
          <w:tcPr>
            <w:tcW w:w="6520" w:type="dxa"/>
            <w:gridSpan w:val="5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both"/>
            </w:pPr>
            <w:r>
              <w:t>Муніципальні формування з охорони громадського порядку</w:t>
            </w:r>
          </w:p>
        </w:tc>
        <w:tc>
          <w:tcPr>
            <w:tcW w:w="2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380" w:type="dxa"/>
            <w:gridSpan w:val="18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t>06563000000</w:t>
            </w:r>
          </w:p>
        </w:tc>
        <w:tc>
          <w:tcPr>
            <w:tcW w:w="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16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234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760" w:type="dxa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6520" w:type="dxa"/>
            <w:gridSpan w:val="5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       <w:tcW w:w="2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380" w:type="dxa"/>
            <w:gridSpan w:val="18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r>
              <w:rPr>
                <w:b/>
              </w:rPr>
              <w:t>4. Мета та завдання бюджетної програми на 2022 - 2024 роки:</w:t>
            </w:r>
          </w:p>
        </w:tc>
        <w:tc>
          <w:tcPr>
            <w:tcW w:w="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400"/>
            </w:pPr>
            <w:r>
              <w:rPr>
                <w:b/>
              </w:rPr>
              <w:t>1) Мета бюджетної програми, строки її реалізації;</w:t>
            </w: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94014" w:rsidRDefault="00D933B9">
            <w:pPr>
              <w:spacing w:after="200"/>
              <w:ind w:left="500"/>
            </w:pPr>
            <w:r>
              <w:t xml:space="preserve">Охорона громадського порядку та забезпечення громадської безпеки, підтримка громадського порядку на вулиці, в громадських місцях, при проведенні масових заходів, участь у боротьбі з хуліганством, пиятством, наркоманією та правопорушенням неповнолітніх. </w:t>
            </w:r>
            <w:r>
              <w:br/>
              <w:t>Ус</w:t>
            </w:r>
            <w:r>
              <w:t>унення порушень правил торгівлі, благоустрою.</w:t>
            </w: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400"/>
            </w:pPr>
            <w:r>
              <w:rPr>
                <w:b/>
              </w:rPr>
              <w:t>2)  завдання бюджетної програми;</w:t>
            </w: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</w:tcPr>
          <w:p w:rsidR="00394014" w:rsidRDefault="00D933B9">
            <w:pPr>
              <w:ind w:left="500"/>
            </w:pPr>
            <w:r>
              <w:t>Дотримання привал благоустрою територій, забезпечення чистоти і належного санітарного стану у Коростенській територіальній громаді</w:t>
            </w: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400"/>
            </w:pPr>
            <w:r>
              <w:rPr>
                <w:b/>
              </w:rPr>
              <w:t>3) підстави реалізації бюджетної програми.</w:t>
            </w: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480"/>
        </w:trPr>
        <w:tc>
          <w:tcPr>
            <w:tcW w:w="44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94014" w:rsidRDefault="00D933B9">
            <w:pPr>
              <w:ind w:left="500"/>
            </w:pPr>
            <w:r>
              <w:t>- Конституція України від 28.06.1996р. №254к/96-ВР із змінами;</w:t>
            </w:r>
            <w:r>
              <w:br/>
              <w:t>- Бюджетний кодекс України від 08.07.2010р. №2456-VI із змінами;</w:t>
            </w:r>
            <w:r>
              <w:br/>
              <w:t xml:space="preserve">- Закон України від 15.12.2020р. №4000 "Про Державний бюджет України на 2021 рік" </w:t>
            </w:r>
            <w:r>
              <w:t>із змінами;</w:t>
            </w:r>
            <w:r>
              <w:br/>
              <w:t>- Закон України від 21.05.1997р. №280/97-ВР "Про місцеве самоврядування в Україні" із змінами;</w:t>
            </w:r>
            <w:r>
              <w:br/>
              <w:t>- Наказ Міністерства фінансів України від 26.08.2014р. №836 "Про деякі питання запровадження програмно-цільового методу складання та виконання місцев</w:t>
            </w:r>
            <w:r>
              <w:t>их бюджетів" із змінами;</w:t>
            </w:r>
            <w:r>
              <w:br/>
              <w:t>- Рішення тридцять восьмої сесії VI скликання Коростенської міської ради від 18.12.2014р. №1689 "Про затвердження Стратегічного плану розвитку міста Коростеня до 2025 року" із змінами;</w:t>
            </w:r>
            <w:r>
              <w:br/>
              <w:t>- Рішення другої сесії VIIІ скликання Коростен</w:t>
            </w:r>
            <w:r>
              <w:t>ської міської ради від 24.12.2020р. №26 "Про бюджет Коростенської міської територіальної громади на 2021 рік" із змінами;</w:t>
            </w:r>
            <w:r>
              <w:br/>
              <w:t>- Рішення другої сесії VIIІ скликання Коростенської міської ради від 08.10.2020р. №1974  "Про затвердження комплексної програми профіл</w:t>
            </w:r>
            <w:r>
              <w:t>актики злочинності в місті Коростені на 2021-2024 роки із змінами".</w:t>
            </w:r>
            <w:r>
              <w:br/>
              <w:t>- Лист Міністерства фінансів України №05110-14-6/25339 від 12.08.2021р.;</w:t>
            </w:r>
            <w:r>
              <w:br/>
              <w:t>- Лист фінансового управління виконавчого комітету Коростенської міської ради № 232/21-21 від 05.10.2021р.</w:t>
            </w:r>
            <w:r>
              <w:br/>
            </w:r>
            <w:r>
              <w:br/>
            </w:r>
          </w:p>
        </w:tc>
        <w:tc>
          <w:tcPr>
            <w:tcW w:w="360" w:type="dxa"/>
            <w:gridSpan w:val="2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158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94014" w:rsidRDefault="00394014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2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5960" w:type="dxa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r>
              <w:rPr>
                <w:b/>
              </w:rPr>
              <w:t>5. Надходження для виконання бюджетної програми:</w:t>
            </w: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1700" w:type="dxa"/>
            <w:gridSpan w:val="7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1) надходження для виконання бюджетної програми у 2020 - 2022 роках:</w:t>
            </w:r>
          </w:p>
        </w:tc>
        <w:tc>
          <w:tcPr>
            <w:tcW w:w="2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t>2020 рік (звіт)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t>2021 рік (затверджено)</w:t>
            </w:r>
          </w:p>
        </w:tc>
        <w:tc>
          <w:tcPr>
            <w:tcW w:w="4200" w:type="dxa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t>2022 рік (проект)</w:t>
            </w: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4 725 723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4 725 723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4 790 000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4 790 000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5 752 800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5 752 800</w:t>
            </w: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97 567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97 567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158 160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158 160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24060300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надходження 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549 990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549 990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549 990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4 725 723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647 557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549 990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5 373 280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4 790 000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158 160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4 948 160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5 752 800</w:t>
            </w:r>
          </w:p>
        </w:tc>
        <w:tc>
          <w:tcPr>
            <w:tcW w:w="11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5 862 800</w:t>
            </w: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600" w:type="dxa"/>
            <w:gridSpan w:val="6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2) надходження для виконання бюджетної програми у 2023-2024 роках:</w:t>
            </w:r>
          </w:p>
        </w:tc>
        <w:tc>
          <w:tcPr>
            <w:tcW w:w="11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Код</w:t>
            </w:r>
          </w:p>
        </w:tc>
        <w:tc>
          <w:tcPr>
            <w:tcW w:w="25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4200" w:type="dxa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t>2023 рік (прогноз)</w:t>
            </w:r>
          </w:p>
        </w:tc>
        <w:tc>
          <w:tcPr>
            <w:tcW w:w="4200" w:type="dxa"/>
            <w:gridSpan w:val="3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t>2024 рік (прогноз)</w:t>
            </w:r>
          </w:p>
        </w:tc>
        <w:tc>
          <w:tcPr>
            <w:tcW w:w="2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80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250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у тому числі бюджет розвитку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2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2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Надходження із загального фонду бюджету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6 158 250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6 158 250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6 573 600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6 573 600</w:t>
            </w:r>
          </w:p>
        </w:tc>
        <w:tc>
          <w:tcPr>
            <w:tcW w:w="2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25010100</w:t>
            </w: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Плата за послуги, що надаються бюджетними установами згідно з їх основною діяльністю 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115 000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115 000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2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25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УСЬОГО: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6 158 250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115 000</w:t>
            </w:r>
          </w:p>
        </w:tc>
        <w:tc>
          <w:tcPr>
            <w:tcW w:w="9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6 273 250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6 573 600</w:t>
            </w:r>
          </w:p>
        </w:tc>
        <w:tc>
          <w:tcPr>
            <w:tcW w:w="11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9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1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6 693 600</w:t>
            </w:r>
          </w:p>
        </w:tc>
        <w:tc>
          <w:tcPr>
            <w:tcW w:w="2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2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2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r>
              <w:rPr>
                <w:b/>
              </w:rPr>
              <w:t>6. Витрати за кодами Економічної класифікації видатків / Класифікації кредитування бюджету:</w:t>
            </w: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 xml:space="preserve">1) видатки за кодами Економічної класифікації видатків бюджету у 2020 - 2022 роках: 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3 772 570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32 210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3 804 780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3 816 000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13 400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3 829 400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4 534 400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4 534 400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780 550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4 797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785 347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774 300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5 760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780 060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997 500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997 500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2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23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6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4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5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4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4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5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5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48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2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38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7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28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6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3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7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  <w:pageBreakBefore/>
            </w:pPr>
          </w:p>
        </w:tc>
        <w:tc>
          <w:tcPr>
            <w:tcW w:w="104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123 610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8 333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131 943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155 750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14 000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169 750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62 500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58 600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121 100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8 298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2 525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10 823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12 000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14 000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21 160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21 163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24 750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14 100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38 850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27 500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31 300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58 800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34 861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34 861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93 100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93 100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626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626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2 100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1 100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1 100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8 600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12 700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15 000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15 000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482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482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700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720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720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8 500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18 333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18 333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3110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обладнання і предметів довгострокового користування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549 990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549 990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549 990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4 725 723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641 945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549 990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5 367 668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4 790 000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158 160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4 948 160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5 752 800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5 862 800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 xml:space="preserve">2) надання кредитів за кодами Класифікації кредитування бюджету у 2020 - 2022 роках: 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394014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3) видатки за кодами Економічної класифікації видатків бюджету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4 856 300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4 856 300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5 186 500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5 186 500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1 068 300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1 068 300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1 140 900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1 140 900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65 800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56 900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122 700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69 090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58 400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127 490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16 500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11 000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17 000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28 950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63 950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30 400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37 600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68 000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127 440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127 440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134 700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134 700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2272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водопостачання та водовідведення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1 200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2273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електроенергії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15 900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15 900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16 800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16 800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960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1 010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1 010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ВСЬОГО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6 158 250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6 273 250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6 573 600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6 693 600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4) надання кредитів за кодами Класифікації кредитування бюджету у 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2980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 xml:space="preserve">Найменування 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2980" w:type="dxa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29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right="60"/>
              <w:jc w:val="right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r>
              <w:rPr>
                <w:b/>
              </w:rPr>
              <w:t>7. Витрати за напрямами використання бюджетних коштів:</w:t>
            </w: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5020" w:type="dxa"/>
            <w:gridSpan w:val="10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1) витрати за напрямами використання бюджетних коштів у 2020 - 2022 роках:</w:t>
            </w:r>
          </w:p>
        </w:tc>
        <w:tc>
          <w:tcPr>
            <w:tcW w:w="100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b/>
                <w:sz w:val="16"/>
              </w:rPr>
              <w:t>2020 рік(звіт)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b/>
                <w:sz w:val="16"/>
              </w:rPr>
              <w:t>2021 рік(затверджено)</w:t>
            </w:r>
          </w:p>
        </w:tc>
        <w:tc>
          <w:tcPr>
            <w:tcW w:w="4000" w:type="dxa"/>
            <w:gridSpan w:val="3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b/>
                <w:sz w:val="16"/>
              </w:rPr>
              <w:t>2022 рік(проект)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у тому</w:t>
            </w:r>
            <w:r>
              <w:rPr>
                <w:sz w:val="16"/>
              </w:rPr>
              <w:br/>
              <w:t>числі</w:t>
            </w:r>
            <w:r>
              <w:rPr>
                <w:sz w:val="16"/>
              </w:rPr>
              <w:br/>
              <w:t>бюджет</w:t>
            </w:r>
            <w:r>
              <w:rPr>
                <w:sz w:val="16"/>
              </w:rPr>
              <w:br/>
              <w:t>розвитку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(11+12)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Дотримання "Правил благоустрою територій, забезпечення чистоти і належного санітарного стану у Коростенській територіальній громаді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53 200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57 200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4 790 000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158 160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4 948 160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Охорона громадського порядку та безпека дорожнього руху дотримання "Правил благоустрою територій, забезпечення чистоти і належного санітарного стану у Коростенській територіальній громаді"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4 672 523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637 945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549 990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5 310 468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5 752 800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110 000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5 8</w:t>
            </w:r>
            <w:r>
              <w:rPr>
                <w:b/>
                <w:sz w:val="16"/>
              </w:rPr>
              <w:t>62 800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4 725 723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641 945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549 990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5 367 668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4 790 000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158 160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4 948 160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5 752 800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110 000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5 862 800</w:t>
            </w: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1020" w:type="dxa"/>
            <w:gridSpan w:val="7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2) витрати за напрямами використання бюджетних коштів у  2023 - 2024 роках:</w:t>
            </w:r>
          </w:p>
        </w:tc>
        <w:tc>
          <w:tcPr>
            <w:tcW w:w="100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Напрями</w:t>
            </w:r>
            <w:r>
              <w:rPr>
                <w:sz w:val="16"/>
              </w:rPr>
              <w:br/>
              <w:t>використання</w:t>
            </w:r>
            <w:r>
              <w:rPr>
                <w:sz w:val="16"/>
              </w:rPr>
              <w:br/>
              <w:t>бюджетних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4000" w:type="dxa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4000" w:type="dxa"/>
            <w:gridSpan w:val="3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7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(3+4)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у тому</w:t>
            </w:r>
            <w:r>
              <w:rPr>
                <w:sz w:val="14"/>
              </w:rPr>
              <w:br/>
              <w:t>числі</w:t>
            </w:r>
            <w:r>
              <w:rPr>
                <w:sz w:val="14"/>
              </w:rPr>
              <w:br/>
              <w:t>бюджет</w:t>
            </w:r>
            <w:r>
              <w:rPr>
                <w:sz w:val="14"/>
              </w:rPr>
              <w:br/>
              <w:t>розвитку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(7+8)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Охорона громадського порядку та безпека дорожнього руху дотримання "Правил благоустрою територій, забезпечення 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6 158 250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6 273 250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6 573 600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6 693 600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44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298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  <w:pageBreakBefore/>
            </w:pPr>
          </w:p>
        </w:tc>
        <w:tc>
          <w:tcPr>
            <w:tcW w:w="60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чистоти і належного санітарного стану у Коростенській територіальній громаді"</w:t>
            </w: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6 158 250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115 000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6 273 250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6 573 600</w:t>
            </w:r>
          </w:p>
        </w:tc>
        <w:tc>
          <w:tcPr>
            <w:tcW w:w="100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120 000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6 693 600</w:t>
            </w: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6040" w:type="dxa"/>
            <w:gridSpan w:val="115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r>
              <w:rPr>
                <w:b/>
              </w:rPr>
              <w:t>8. Результативні показники бюджетної програми:</w:t>
            </w: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5940" w:type="dxa"/>
            <w:gridSpan w:val="1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1) результативні показники бюджетної програми у 2020 - 2022 роках: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2020 рік(звіт)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2021 рік(затверджено)</w:t>
            </w:r>
          </w:p>
        </w:tc>
        <w:tc>
          <w:tcPr>
            <w:tcW w:w="300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2022 рік(проект)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394014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394014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(11 + 12)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осіб вміщених на витвереження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на рік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394,00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394,00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601,00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601,00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перевезених трупів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на рік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230,00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230,00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190,00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190,00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 засновника, які охороняються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статус, договори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попереджень виписаних по благоустрою території громади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321,00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321,00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профілактичних рейдів по охороні громадського порядку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1 рейду/року по охороні громадського порядку із 3 чоловік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395856,00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395856,00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497000,00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497000,00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502200,00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502200,00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охопленої рейдами території (ринки, патрулювання з ВП)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40,00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1 рейду/року  із 3 чоловік по благоустрою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70900,00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70900,00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71900,00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71900,00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71700,00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71700,00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охоплена рейдами території по благоустрою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дохід від вміщення на витвереження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18067,00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18067,00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78160,00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78160,00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34000,00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34000,00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дохід від перевезення трупів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79500,00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79500,00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76000,00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76000,00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2940" w:type="dxa"/>
            <w:gridSpan w:val="8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2) результативні показники бюджетної програми у   2023-2024 роках: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3420" w:type="dxa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08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840" w:type="dxa"/>
            <w:gridSpan w:val="1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000" w:type="dxa"/>
            <w:gridSpan w:val="2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2023 рік(прогноз)</w:t>
            </w:r>
          </w:p>
        </w:tc>
        <w:tc>
          <w:tcPr>
            <w:tcW w:w="3000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2024 рік(прогноз)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1080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1840" w:type="dxa"/>
            <w:gridSpan w:val="1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(5 + 6)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разом</w:t>
            </w:r>
            <w:r>
              <w:rPr>
                <w:sz w:val="16"/>
              </w:rPr>
              <w:br/>
              <w:t>(8 + 9)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осіб вміщених на витвереження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осіб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на рік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500,00</w:t>
            </w: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10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  <w:pageBreakBefore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перевезених трупів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на рік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210,00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210,00</w:t>
            </w: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об'єктів засновника, які охороняються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статус, договори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попереджень виписаних по благоустрою території громади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70,00</w:t>
            </w: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кількість профілактичних рейдів по охороні громадського порядку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шт.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365,00</w:t>
            </w: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охопленої рейдами території (ринки, патрулювання з ВП)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середня вартість 1 рейду/року  із 3 чоловік по благоустрою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74600,00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74600,00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80800,00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80800,00</w:t>
            </w: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питома вага охоплена рейдами території по благоустрою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дохід від вміщення на витвереження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39000,00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39000,00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40000,00</w:t>
            </w: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дохід від перевезення трупів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тис.грн.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аналіз роботи за рік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76000,00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76000,00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80000,00</w:t>
            </w: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6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342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успішна протидія злочинності та досягнення уповільнення темпів її зростання</w:t>
            </w:r>
          </w:p>
        </w:tc>
        <w:tc>
          <w:tcPr>
            <w:tcW w:w="1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відс.</w:t>
            </w:r>
          </w:p>
        </w:tc>
        <w:tc>
          <w:tcPr>
            <w:tcW w:w="184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розрахунок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200,00</w:t>
            </w: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4080" w:type="dxa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b/>
              </w:rPr>
              <w:t>9. Структура видатків на оплату праці:</w:t>
            </w:r>
          </w:p>
        </w:tc>
        <w:tc>
          <w:tcPr>
            <w:tcW w:w="100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5080" w:type="dxa"/>
            <w:gridSpan w:val="2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200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2000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200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200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5080" w:type="dxa"/>
            <w:gridSpan w:val="2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Обов’язкові виплати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1 592 561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1 850 296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2 263 181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2 484 064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2 652 653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Премії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1 557 462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32 210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1 139 263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13 400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1 170 750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1 165 583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1 244 790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Матеріальна допомога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91 076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42 943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156 180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172 379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184 151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Стимулюючі доплати та надбавки, що носять необов’язковий характер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531 471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783 498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944 289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1 034 274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1 104 906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5080" w:type="dxa"/>
            <w:gridSpan w:val="2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00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3 772 570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32 210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3 816 000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13 400</w:t>
            </w:r>
          </w:p>
        </w:tc>
        <w:tc>
          <w:tcPr>
            <w:tcW w:w="1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4 534 400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4 856 300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10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5 186 500</w:t>
            </w:r>
          </w:p>
        </w:tc>
        <w:tc>
          <w:tcPr>
            <w:tcW w:w="10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4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56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3420" w:type="dxa"/>
            <w:gridSpan w:val="12"/>
          </w:tcPr>
          <w:p w:rsidR="00394014" w:rsidRDefault="00394014">
            <w:pPr>
              <w:pStyle w:val="EMPTYCELLSTYLE"/>
            </w:pPr>
          </w:p>
        </w:tc>
        <w:tc>
          <w:tcPr>
            <w:tcW w:w="108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20" w:type="dxa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820" w:type="dxa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1000" w:type="dxa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920" w:type="dxa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400" w:type="dxa"/>
            <w:gridSpan w:val="3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16840" w:type="dxa"/>
            <w:gridSpan w:val="11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94014" w:rsidRDefault="00394014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b/>
              </w:rPr>
              <w:t>10. Чисельність зайнятих у бюджетних установах: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N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Категорії працівників</w:t>
            </w:r>
          </w:p>
        </w:tc>
        <w:tc>
          <w:tcPr>
            <w:tcW w:w="0" w:type="auto"/>
            <w:gridSpan w:val="2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 xml:space="preserve">2022 рік 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 xml:space="preserve">2023 рік 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 xml:space="preserve">2024 рік 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затверджено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фактично</w:t>
            </w:r>
            <w:r>
              <w:rPr>
                <w:sz w:val="16"/>
              </w:rPr>
              <w:br/>
              <w:t>зайняті</w:t>
            </w: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16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Керівники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Спеціалісти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23,00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27,00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27,00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27,00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Робітники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Середній медичний персонал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Молодший медичний персонал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ind w:left="60"/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34,00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33,00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34,00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34,00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38,00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38,00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12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left="60"/>
            </w:pPr>
            <w:r>
              <w:rPr>
                <w:b/>
                <w:sz w:val="22"/>
              </w:rPr>
              <w:t>11. Місцеві/регіональні програми, які виконуються в межах бюджетної програми: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1) місцеві/регіональні програми, які виконуються в межах бюджетної програми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спеціальний фонд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(10 + 11)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Комплексна програма профілактики злочинності в місті Коростені на 2021-2024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42 сесії Коростенської міської ради VII скликання №1974 від 08.10.2020р.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4 790 000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158 160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4 948 160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5 752 800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5 752 800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профілактики злочинності в місті Коростені на 2017-2020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11 сесії Коростенської міської ради VII скликання №502 від 22.12.20216р.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4 725 723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641 945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5 367 668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4 725 723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641 945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5 367 668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4 790 000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158 160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4 948 160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5 752 800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5 752 800</w:t>
            </w: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2) місцеві/регіональні програми, які виконуються в межах бюджетної програми у 2023-2024 роках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№ з/п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  <w:t>місцевої/регіональної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0" w:type="auto"/>
            <w:gridSpan w:val="1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Коли та яким документом</w:t>
            </w:r>
            <w:r>
              <w:rPr>
                <w:sz w:val="16"/>
              </w:rPr>
              <w:br/>
              <w:t>затверджена програма</w:t>
            </w:r>
          </w:p>
        </w:tc>
        <w:tc>
          <w:tcPr>
            <w:tcW w:w="0" w:type="auto"/>
            <w:gridSpan w:val="2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(4 + 5)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4"/>
              </w:rPr>
              <w:t>разом</w:t>
            </w:r>
            <w:r>
              <w:rPr>
                <w:sz w:val="14"/>
              </w:rPr>
              <w:br/>
              <w:t>(7 + 8)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Комплексна програма профілактики злочинності в місті Коростені на 2021-2024 роки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Рішення 42 сесії Коростенської міської ради VII скликання №1974 від 08.10.2020р.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6 158 250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6 158 250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6 573 600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6 573 600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6 158 250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6 158 250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6 573 600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6 573 600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9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94014" w:rsidRDefault="00394014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12. Об'єкти, які виконуються в межах бюджетної програми за рахунок коштів бюджету розвитку у 2020 - 2022 роках:</w:t>
            </w:r>
          </w:p>
        </w:tc>
        <w:tc>
          <w:tcPr>
            <w:tcW w:w="0" w:type="auto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Найменування об'єкта</w:t>
            </w:r>
            <w:r>
              <w:rPr>
                <w:sz w:val="16"/>
              </w:rPr>
              <w:br/>
              <w:t>відповідно до проектно-</w:t>
            </w:r>
            <w:r>
              <w:rPr>
                <w:sz w:val="16"/>
              </w:rPr>
              <w:br/>
              <w:t>кошторисної документації</w:t>
            </w:r>
            <w:r>
              <w:rPr>
                <w:sz w:val="16"/>
              </w:rPr>
              <w:br/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Строк</w:t>
            </w:r>
            <w:r>
              <w:rPr>
                <w:sz w:val="16"/>
              </w:rPr>
              <w:br/>
              <w:t>реалізації</w:t>
            </w:r>
            <w:r>
              <w:rPr>
                <w:sz w:val="16"/>
              </w:rPr>
              <w:br/>
              <w:t>об'</w:t>
            </w:r>
            <w:r>
              <w:rPr>
                <w:sz w:val="16"/>
              </w:rPr>
              <w:t>єкта (рік початку і завершення)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Загальна</w:t>
            </w:r>
            <w:r>
              <w:rPr>
                <w:sz w:val="16"/>
              </w:rPr>
              <w:br/>
              <w:t>вартість</w:t>
            </w:r>
            <w:r>
              <w:rPr>
                <w:sz w:val="16"/>
              </w:rPr>
              <w:br/>
              <w:t>об'єкта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2020 рік (звіт)</w:t>
            </w:r>
          </w:p>
        </w:tc>
        <w:tc>
          <w:tcPr>
            <w:tcW w:w="0" w:type="auto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2021 рік (затверджено)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2022 рік (проект)</w:t>
            </w:r>
          </w:p>
        </w:tc>
        <w:tc>
          <w:tcPr>
            <w:tcW w:w="0" w:type="auto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2023 рік (прогноз)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2024 рік (прогноз)</w:t>
            </w: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спеціальний</w:t>
            </w:r>
            <w:r>
              <w:rPr>
                <w:sz w:val="16"/>
              </w:rPr>
              <w:br/>
              <w:t>фонд</w:t>
            </w:r>
            <w:r>
              <w:rPr>
                <w:sz w:val="16"/>
              </w:rPr>
              <w:br/>
              <w:t>(бюджет</w:t>
            </w:r>
            <w:r>
              <w:rPr>
                <w:sz w:val="16"/>
              </w:rPr>
              <w:br/>
              <w:t>розвитку)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рівень</w:t>
            </w:r>
            <w:r>
              <w:rPr>
                <w:sz w:val="16"/>
              </w:rPr>
              <w:br/>
              <w:t>будівельної</w:t>
            </w:r>
            <w:r>
              <w:rPr>
                <w:sz w:val="16"/>
              </w:rPr>
              <w:br/>
              <w:t>готовності</w:t>
            </w:r>
            <w:r>
              <w:rPr>
                <w:sz w:val="16"/>
              </w:rPr>
              <w:br/>
              <w:t>об'єкта на</w:t>
            </w:r>
            <w:r>
              <w:rPr>
                <w:sz w:val="16"/>
              </w:rPr>
              <w:br/>
              <w:t>кінець</w:t>
            </w:r>
            <w:r>
              <w:rPr>
                <w:sz w:val="16"/>
              </w:rPr>
              <w:br/>
              <w:t>бюджетного</w:t>
            </w:r>
            <w:r>
              <w:rPr>
                <w:sz w:val="16"/>
              </w:rPr>
              <w:br/>
              <w:t>періоду, %</w:t>
            </w: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Придбання автомобіля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01.07.2020-30.09.2020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549 990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549 990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13. Аналіз результатів, досягнутих внаслідок використання коштів загального фонду бюджету у 2020 році, очікувані результати у 2021 році, обґрунтування необхідності передбачення витрат на 2022 - 2024 роки.</w:t>
            </w: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94014" w:rsidRDefault="00D933B9">
            <w:pPr>
              <w:spacing w:after="200"/>
            </w:pPr>
            <w:r>
              <w:t xml:space="preserve">На  2020 рік із загального фонду передбачена виплата заробітної плати та забезпечення господарської діяльності, а саме: придбання бензину, придбання медикаментів, оплата послуг, придбання постільної білизни та спецодягу для працівників установи, здійснено </w:t>
            </w:r>
            <w:r>
              <w:t xml:space="preserve">придбання автомобіля, що забезпечить виконання завдань зазначених в Програмі профілактики злочинності на 2020 рік. </w:t>
            </w: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 xml:space="preserve">14. Бюджетні зобов'язання у 2020 і 2022 роках : 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1) кредиторська заборгованість місцевого бюджету у 2020 році: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7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2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11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Касові</w:t>
            </w:r>
            <w:r>
              <w:rPr>
                <w:sz w:val="16"/>
              </w:rPr>
              <w:br/>
              <w:t>видатки /</w:t>
            </w:r>
            <w:r>
              <w:rPr>
                <w:sz w:val="16"/>
              </w:rPr>
              <w:br/>
              <w:t>надання</w:t>
            </w:r>
            <w:r>
              <w:rPr>
                <w:sz w:val="16"/>
              </w:rPr>
              <w:br/>
              <w:t>кредитів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Кредиторська заборгованість на початок минулого бюджетного періоду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Кредиторська заборгованість на кінець минулого бюджетного періоду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Зміна кредиторської заборгованості(6-5)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Погашено кредиторську</w:t>
            </w:r>
            <w:r>
              <w:rPr>
                <w:sz w:val="16"/>
              </w:rPr>
              <w:br/>
              <w:t>заборгованість за рахунок</w:t>
            </w:r>
            <w:r>
              <w:rPr>
                <w:sz w:val="16"/>
              </w:rPr>
              <w:br/>
              <w:t>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Бюджетні зобов'язання (4+6)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3 772 570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3 772 570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3 772 570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780 550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780 550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780 550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123 667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123 610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123 610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8 300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8 298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8 298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21 160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21 160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21 160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482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482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720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720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18 333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18 333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18 333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0" w:type="auto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4 725 800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4 725 723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4 725 723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  <w:pageBreakBefore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 xml:space="preserve">2) кредиторська заборгованість місцевого бюджету у   2021-2022 роках: </w:t>
            </w:r>
          </w:p>
        </w:tc>
        <w:tc>
          <w:tcPr>
            <w:tcW w:w="0" w:type="auto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7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4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t>2021 рік</w:t>
            </w:r>
          </w:p>
        </w:tc>
        <w:tc>
          <w:tcPr>
            <w:tcW w:w="0" w:type="auto"/>
            <w:gridSpan w:val="4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t>2022 рік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8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затверджені призначення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кредиторська заборгованість на початок поточного бюджетного періоду</w:t>
            </w:r>
          </w:p>
        </w:tc>
        <w:tc>
          <w:tcPr>
            <w:tcW w:w="0" w:type="auto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очікуваний обсяг взяття поточних зобов'язань</w:t>
            </w:r>
            <w:r>
              <w:rPr>
                <w:sz w:val="16"/>
              </w:rPr>
              <w:br/>
              <w:t>(3-5)</w:t>
            </w:r>
          </w:p>
        </w:tc>
        <w:tc>
          <w:tcPr>
            <w:tcW w:w="0" w:type="auto"/>
            <w:gridSpan w:val="1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граничний обсяг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4"/>
              </w:rPr>
              <w:t>можлива кредиторська заборгованість на початок планового бюджетного періоду (4 - 5 - 6)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планується погасити</w:t>
            </w:r>
            <w:r>
              <w:rPr>
                <w:sz w:val="16"/>
              </w:rPr>
              <w:br/>
              <w:t>кредиторську</w:t>
            </w:r>
            <w:r>
              <w:rPr>
                <w:sz w:val="16"/>
              </w:rPr>
              <w:br/>
              <w:t>заборгованість за</w:t>
            </w:r>
            <w:r>
              <w:rPr>
                <w:sz w:val="16"/>
              </w:rPr>
              <w:br/>
              <w:t>рахунок коштів</w:t>
            </w:r>
          </w:p>
        </w:tc>
        <w:tc>
          <w:tcPr>
            <w:tcW w:w="0" w:type="auto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очікуваний</w:t>
            </w:r>
            <w:r>
              <w:rPr>
                <w:sz w:val="16"/>
              </w:rPr>
              <w:br/>
              <w:t>обсяг</w:t>
            </w:r>
            <w:r>
              <w:rPr>
                <w:sz w:val="16"/>
              </w:rPr>
              <w:br/>
              <w:t>взяття</w:t>
            </w:r>
            <w:r>
              <w:rPr>
                <w:sz w:val="16"/>
              </w:rPr>
              <w:br/>
              <w:t>поточних</w:t>
            </w:r>
            <w:r>
              <w:rPr>
                <w:sz w:val="16"/>
              </w:rPr>
              <w:br/>
              <w:t>зо</w:t>
            </w:r>
            <w:r>
              <w:rPr>
                <w:sz w:val="16"/>
              </w:rPr>
              <w:t>бов'язань</w:t>
            </w:r>
            <w:r>
              <w:rPr>
                <w:sz w:val="16"/>
              </w:rPr>
              <w:br/>
              <w:t>(8-10)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загального фонду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спеціального фонду</w:t>
            </w:r>
          </w:p>
        </w:tc>
        <w:tc>
          <w:tcPr>
            <w:tcW w:w="0" w:type="auto"/>
            <w:gridSpan w:val="10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3 816 000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3 816 000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4 534 400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4 534 400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774 300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774 300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997 500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997 500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155 750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155 750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62 500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62 500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10 000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24 750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24 750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27 500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27 500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2271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теплопостачання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120 000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900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8 500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8 500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4 790 000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4 790 000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5 752 800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5 752 800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6"/>
            <w:tcMar>
              <w:top w:w="80" w:type="dxa"/>
              <w:left w:w="0" w:type="dxa"/>
              <w:bottom w:w="0" w:type="dxa"/>
              <w:right w:w="0" w:type="dxa"/>
            </w:tcMar>
          </w:tcPr>
          <w:p w:rsidR="00394014" w:rsidRDefault="00D933B9">
            <w:r>
              <w:rPr>
                <w:b/>
              </w:rPr>
              <w:t>3) дебіторська заборгованість у 2020-2021 роках:</w:t>
            </w:r>
          </w:p>
        </w:tc>
        <w:tc>
          <w:tcPr>
            <w:tcW w:w="0" w:type="auto"/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94014" w:rsidRDefault="00D933B9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(грн.)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Вжиті заходи щодо ліквідації заборгованості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2111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Заробітна плата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3 772 570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3 772 570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2120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Нарахування на оплату праці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780 550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780 550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2210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Предмети, матеріали, обладнання та інвентар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123 667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123 610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2220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Медикаменти та перев'язувальні матеріали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8 300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8 298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2240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послуг (крім комунальних)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21 160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21 160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2250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Видатки на відрядження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8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5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  <w:pageBreakBefore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7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Код</w:t>
            </w:r>
            <w:r>
              <w:rPr>
                <w:sz w:val="16"/>
              </w:rPr>
              <w:br/>
              <w:t>Економічної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видатків</w:t>
            </w:r>
            <w:r>
              <w:rPr>
                <w:sz w:val="16"/>
              </w:rPr>
              <w:br/>
              <w:t>бюджету / код</w:t>
            </w:r>
            <w:r>
              <w:rPr>
                <w:sz w:val="16"/>
              </w:rPr>
              <w:br/>
              <w:t>Класифікації</w:t>
            </w:r>
            <w:r>
              <w:rPr>
                <w:sz w:val="16"/>
              </w:rPr>
              <w:br/>
              <w:t>кредитування</w:t>
            </w:r>
            <w:r>
              <w:rPr>
                <w:sz w:val="16"/>
              </w:rPr>
              <w:br/>
              <w:t>бюджету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Найменування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Затверджено з урахуванням змін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Касові видатки / надання кредитів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Дебіторська заборгованість на 01.01.2020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Дебіторська заборгованість на 01.01.2021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sz w:val="16"/>
              </w:rPr>
              <w:t>Очікувана дебіторська заборгованість на 01.01.2022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Причини виникнення заборгованості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rPr>
                <w:sz w:val="16"/>
              </w:rPr>
              <w:t>Вжиті заходи щодо ліквід</w:t>
            </w:r>
            <w:r>
              <w:rPr>
                <w:sz w:val="16"/>
              </w:rPr>
              <w:t>ації заборгованості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1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2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4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5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6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7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8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  <w:jc w:val="center"/>
            </w:pPr>
            <w:r>
              <w:t>9</w:t>
            </w: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8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2275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Оплата інших енергоносіїв та інших комунальних послуг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500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482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5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2282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Окремі заходи по реалізації державних (регіональних) програм, не віднесені до заходів розвитку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720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720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2800</w:t>
            </w: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Інші поточні видатки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18 333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18 333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394014">
            <w:pPr>
              <w:ind w:left="60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26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4 725 800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4 725 723</w:t>
            </w:r>
          </w:p>
        </w:tc>
        <w:tc>
          <w:tcPr>
            <w:tcW w:w="0" w:type="auto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394014" w:rsidRDefault="00D933B9">
            <w:pPr>
              <w:ind w:right="60"/>
              <w:jc w:val="right"/>
            </w:pPr>
            <w:r>
              <w:rPr>
                <w:b/>
                <w:sz w:val="16"/>
              </w:rPr>
              <w:t>0</w:t>
            </w:r>
          </w:p>
        </w:tc>
        <w:tc>
          <w:tcPr>
            <w:tcW w:w="0" w:type="auto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394014">
            <w:pPr>
              <w:jc w:val="center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6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7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pPr>
              <w:ind w:left="400"/>
            </w:pPr>
            <w:r>
              <w:rPr>
                <w:b/>
              </w:rPr>
              <w:t>4) аналіз управління бюджетними зобов'язаннями та пропозиції щодо упорядкування бюджетних зобов'язань у 2022 році</w:t>
            </w: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40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94014" w:rsidRDefault="00394014">
            <w:pPr>
              <w:spacing w:after="200"/>
              <w:ind w:left="400"/>
              <w:jc w:val="both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6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94014" w:rsidRDefault="00D933B9">
            <w:r>
              <w:rPr>
                <w:b/>
              </w:rPr>
              <w:t>15. Підстави та обґрунтування видатків спеціального фонду на 2022 рік та на 2023 - 2024 роки за рахунок надходжень до спеціального фонду, аналіз результатів, досягнутих внаслідок використання коштів спеціального фонду бюджету у 2021 році, та очікувані резу</w:t>
            </w:r>
            <w:r>
              <w:rPr>
                <w:b/>
              </w:rPr>
              <w:t>льтати у 2022 році.</w:t>
            </w: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9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12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394014" w:rsidRDefault="00D933B9">
            <w:pPr>
              <w:spacing w:after="200"/>
              <w:jc w:val="both"/>
            </w:pPr>
            <w:r>
              <w:t>Внаслідок використання коштів спеціального фонду в 2021 році було повністю забезпечено функціонування та господарську діяльність установи, а саме було сплачено 99% комунальні послуги, придбано медикаменти для надання медичної допомоги працівникам та достав</w:t>
            </w:r>
            <w:r>
              <w:t>леним особам шеврони та виплачено додаткову премію працівникам, які здійснювали поточний ремонт приміщення. В 2022 році за рахунок спеціального фонду установи планується часткова сплата комунальних послуг (електроенергія, вода)    та забезпечення інших гос</w:t>
            </w:r>
            <w:r>
              <w:t>подарських потреб установи.</w:t>
            </w: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ind w:right="60"/>
            </w:pPr>
            <w:r>
              <w:rPr>
                <w:b/>
                <w:sz w:val="16"/>
              </w:rPr>
              <w:t>Міський голова</w:t>
            </w: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r>
              <w:t>Володимир МОСКАЛЕНКО</w:t>
            </w: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32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r>
              <w:rPr>
                <w:b/>
                <w:sz w:val="16"/>
              </w:rPr>
              <w:t>Головний бухгалтер</w:t>
            </w:r>
          </w:p>
        </w:tc>
        <w:tc>
          <w:tcPr>
            <w:tcW w:w="0" w:type="auto"/>
            <w:gridSpan w:val="9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3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1"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r>
              <w:t>Наталія КАРБОВСЬКА</w:t>
            </w: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  <w:tr w:rsidR="00394014">
        <w:tblPrEx>
          <w:tblW w:w="0" w:type="nil"/>
          <w:tblInd w:w="0" w:type="nil"/>
          <w:tblCellMar>
            <w:top w:w="0" w:type="dxa"/>
            <w:bottom w:w="0" w:type="dxa"/>
          </w:tblCellMar>
        </w:tblPrEx>
        <w:trPr>
          <w:gridAfter w:val="1"/>
          <w:trHeight w:hRule="exact" w:val="140"/>
        </w:trPr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6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0" w:type="auto"/>
            <w:gridSpan w:val="41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94014" w:rsidRDefault="00D933B9">
            <w:pPr>
              <w:jc w:val="center"/>
            </w:pPr>
            <w:r>
              <w:rPr>
                <w:sz w:val="12"/>
              </w:rPr>
              <w:t>(прізвище та ініціали)</w:t>
            </w:r>
          </w:p>
        </w:tc>
        <w:tc>
          <w:tcPr>
            <w:tcW w:w="0" w:type="auto"/>
            <w:gridSpan w:val="10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2"/>
          </w:tcPr>
          <w:p w:rsidR="00394014" w:rsidRDefault="00394014">
            <w:pPr>
              <w:pStyle w:val="EMPTYCELLSTYLE"/>
            </w:pPr>
          </w:p>
        </w:tc>
        <w:tc>
          <w:tcPr>
            <w:tcW w:w="0" w:type="auto"/>
            <w:gridSpan w:val="4"/>
          </w:tcPr>
          <w:p w:rsidR="00394014" w:rsidRDefault="00394014">
            <w:pPr>
              <w:pStyle w:val="EMPTYCELLSTYLE"/>
            </w:pPr>
          </w:p>
        </w:tc>
      </w:tr>
    </w:tbl>
    <w:p w:rsidR="00D933B9" w:rsidRDefault="00D933B9"/>
    <w:sectPr w:rsidR="00D933B9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394014"/>
    <w:rsid w:val="002F4089"/>
    <w:rsid w:val="00394014"/>
    <w:rsid w:val="00D9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3915</Words>
  <Characters>22318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2022-01-05T13:56:00Z</dcterms:created>
  <dcterms:modified xsi:type="dcterms:W3CDTF">2022-01-05T13:56:00Z</dcterms:modified>
</cp:coreProperties>
</file>