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76" w:rsidRDefault="00A45971">
      <w:pPr>
        <w:tabs>
          <w:tab w:val="left" w:pos="2253"/>
          <w:tab w:val="left" w:pos="8017"/>
        </w:tabs>
        <w:ind w:left="831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608221" cy="9201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221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4"/>
          <w:sz w:val="20"/>
          <w:lang w:eastAsia="uk-UA"/>
        </w:rPr>
        <w:drawing>
          <wp:inline distT="0" distB="0" distL="0" distR="0">
            <wp:extent cx="3496174" cy="4905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174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4"/>
          <w:sz w:val="20"/>
        </w:rPr>
        <w:tab/>
      </w:r>
      <w:r>
        <w:rPr>
          <w:noProof/>
          <w:position w:val="3"/>
          <w:sz w:val="20"/>
          <w:lang w:eastAsia="uk-UA"/>
        </w:rPr>
        <w:drawing>
          <wp:inline distT="0" distB="0" distL="0" distR="0">
            <wp:extent cx="920234" cy="109556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234" cy="109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476" w:rsidRDefault="005B3DF0">
      <w:pPr>
        <w:pStyle w:val="a3"/>
        <w:spacing w:before="3"/>
        <w:rPr>
          <w:sz w:val="11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107315</wp:posOffset>
                </wp:positionV>
                <wp:extent cx="5943600" cy="7620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76200"/>
                        </a:xfrm>
                        <a:custGeom>
                          <a:avLst/>
                          <a:gdLst>
                            <a:gd name="T0" fmla="+- 0 11061 1701"/>
                            <a:gd name="T1" fmla="*/ T0 w 9360"/>
                            <a:gd name="T2" fmla="+- 0 269 169"/>
                            <a:gd name="T3" fmla="*/ 269 h 120"/>
                            <a:gd name="T4" fmla="+- 0 1701 1701"/>
                            <a:gd name="T5" fmla="*/ T4 w 9360"/>
                            <a:gd name="T6" fmla="+- 0 269 169"/>
                            <a:gd name="T7" fmla="*/ 269 h 120"/>
                            <a:gd name="T8" fmla="+- 0 1701 1701"/>
                            <a:gd name="T9" fmla="*/ T8 w 9360"/>
                            <a:gd name="T10" fmla="+- 0 289 169"/>
                            <a:gd name="T11" fmla="*/ 289 h 120"/>
                            <a:gd name="T12" fmla="+- 0 11061 1701"/>
                            <a:gd name="T13" fmla="*/ T12 w 9360"/>
                            <a:gd name="T14" fmla="+- 0 289 169"/>
                            <a:gd name="T15" fmla="*/ 289 h 120"/>
                            <a:gd name="T16" fmla="+- 0 11061 1701"/>
                            <a:gd name="T17" fmla="*/ T16 w 9360"/>
                            <a:gd name="T18" fmla="+- 0 269 169"/>
                            <a:gd name="T19" fmla="*/ 269 h 120"/>
                            <a:gd name="T20" fmla="+- 0 11061 1701"/>
                            <a:gd name="T21" fmla="*/ T20 w 9360"/>
                            <a:gd name="T22" fmla="+- 0 209 169"/>
                            <a:gd name="T23" fmla="*/ 209 h 120"/>
                            <a:gd name="T24" fmla="+- 0 1701 1701"/>
                            <a:gd name="T25" fmla="*/ T24 w 9360"/>
                            <a:gd name="T26" fmla="+- 0 209 169"/>
                            <a:gd name="T27" fmla="*/ 209 h 120"/>
                            <a:gd name="T28" fmla="+- 0 1701 1701"/>
                            <a:gd name="T29" fmla="*/ T28 w 9360"/>
                            <a:gd name="T30" fmla="+- 0 249 169"/>
                            <a:gd name="T31" fmla="*/ 249 h 120"/>
                            <a:gd name="T32" fmla="+- 0 11061 1701"/>
                            <a:gd name="T33" fmla="*/ T32 w 9360"/>
                            <a:gd name="T34" fmla="+- 0 249 169"/>
                            <a:gd name="T35" fmla="*/ 249 h 120"/>
                            <a:gd name="T36" fmla="+- 0 11061 1701"/>
                            <a:gd name="T37" fmla="*/ T36 w 9360"/>
                            <a:gd name="T38" fmla="+- 0 209 169"/>
                            <a:gd name="T39" fmla="*/ 209 h 120"/>
                            <a:gd name="T40" fmla="+- 0 11061 1701"/>
                            <a:gd name="T41" fmla="*/ T40 w 9360"/>
                            <a:gd name="T42" fmla="+- 0 169 169"/>
                            <a:gd name="T43" fmla="*/ 169 h 120"/>
                            <a:gd name="T44" fmla="+- 0 1701 1701"/>
                            <a:gd name="T45" fmla="*/ T44 w 9360"/>
                            <a:gd name="T46" fmla="+- 0 169 169"/>
                            <a:gd name="T47" fmla="*/ 169 h 120"/>
                            <a:gd name="T48" fmla="+- 0 1701 1701"/>
                            <a:gd name="T49" fmla="*/ T48 w 9360"/>
                            <a:gd name="T50" fmla="+- 0 189 169"/>
                            <a:gd name="T51" fmla="*/ 189 h 120"/>
                            <a:gd name="T52" fmla="+- 0 11061 1701"/>
                            <a:gd name="T53" fmla="*/ T52 w 9360"/>
                            <a:gd name="T54" fmla="+- 0 189 169"/>
                            <a:gd name="T55" fmla="*/ 189 h 120"/>
                            <a:gd name="T56" fmla="+- 0 11061 1701"/>
                            <a:gd name="T57" fmla="*/ T56 w 9360"/>
                            <a:gd name="T58" fmla="+- 0 169 169"/>
                            <a:gd name="T59" fmla="*/ 16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360" h="120">
                              <a:moveTo>
                                <a:pt x="9360" y="100"/>
                              </a:moveTo>
                              <a:lnTo>
                                <a:pt x="0" y="100"/>
                              </a:lnTo>
                              <a:lnTo>
                                <a:pt x="0" y="120"/>
                              </a:lnTo>
                              <a:lnTo>
                                <a:pt x="9360" y="120"/>
                              </a:lnTo>
                              <a:lnTo>
                                <a:pt x="9360" y="100"/>
                              </a:lnTo>
                              <a:close/>
                              <a:moveTo>
                                <a:pt x="9360" y="40"/>
                              </a:moveTo>
                              <a:lnTo>
                                <a:pt x="0" y="40"/>
                              </a:lnTo>
                              <a:lnTo>
                                <a:pt x="0" y="80"/>
                              </a:lnTo>
                              <a:lnTo>
                                <a:pt x="9360" y="80"/>
                              </a:lnTo>
                              <a:lnTo>
                                <a:pt x="9360" y="40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9360" y="20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85.05pt;margin-top:8.45pt;width:468pt;height: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" path="m9360,100l,100r,20l9360,120r,-20xm9360,40l,40,,80r9360,l9360,40xm9360,l,,,20r9360,l9360,xe" fillcolor="black" stroked="f">
                <v:path arrowok="t" o:connecttype="custom" o:connectlocs="5943600,170815;0,170815;0,183515;5943600,183515;5943600,170815;5943600,132715;0,132715;0,158115;5943600,158115;5943600,132715;5943600,107315;0,107315;0,120015;5943600,120015;5943600,107315" o:connectangles="0,0,0,0,0,0,0,0,0,0,0,0,0,0,0"/>
                <w10:wrap type="topAndBottom" anchorx="page"/>
              </v:shape>
            </w:pict>
          </mc:Fallback>
        </mc:AlternateContent>
      </w:r>
    </w:p>
    <w:p w:rsidR="005F5476" w:rsidRDefault="005F5476">
      <w:pPr>
        <w:pStyle w:val="a3"/>
        <w:spacing w:before="5"/>
        <w:rPr>
          <w:sz w:val="19"/>
        </w:rPr>
      </w:pPr>
    </w:p>
    <w:p w:rsidR="005B3DF0" w:rsidRPr="00774720" w:rsidRDefault="005B3DF0" w:rsidP="005B3DF0">
      <w:pPr>
        <w:shd w:val="clear" w:color="auto" w:fill="FFFFFF"/>
        <w:jc w:val="center"/>
        <w:textAlignment w:val="baseline"/>
        <w:rPr>
          <w:sz w:val="28"/>
          <w:szCs w:val="28"/>
          <w:lang w:eastAsia="uk-UA"/>
        </w:rPr>
      </w:pP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РІШЕННЯ</w:t>
      </w:r>
    </w:p>
    <w:p w:rsidR="005B3DF0" w:rsidRPr="00774720" w:rsidRDefault="005B3DF0" w:rsidP="005B3DF0">
      <w:pPr>
        <w:shd w:val="clear" w:color="auto" w:fill="FFFFFF"/>
        <w:jc w:val="center"/>
        <w:textAlignment w:val="baseline"/>
        <w:rPr>
          <w:sz w:val="28"/>
          <w:szCs w:val="28"/>
          <w:lang w:eastAsia="uk-UA"/>
        </w:rPr>
      </w:pP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дев’ятнадцята  сесія VII скликання</w:t>
      </w:r>
    </w:p>
    <w:p w:rsidR="005F5476" w:rsidRDefault="005F5476">
      <w:pPr>
        <w:pStyle w:val="a3"/>
        <w:rPr>
          <w:b/>
          <w:sz w:val="30"/>
        </w:rPr>
      </w:pPr>
    </w:p>
    <w:p w:rsidR="005B3DF0" w:rsidRDefault="005B3DF0" w:rsidP="005B3DF0">
      <w:pPr>
        <w:shd w:val="clear" w:color="auto" w:fill="FFFFFF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від 21.12.2017 року    № 910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Про міський бюджет</w:t>
      </w:r>
      <w:r w:rsidRPr="00774720">
        <w:rPr>
          <w:sz w:val="28"/>
          <w:szCs w:val="28"/>
          <w:bdr w:val="none" w:sz="0" w:space="0" w:color="auto" w:frame="1"/>
          <w:lang w:eastAsia="uk-UA"/>
        </w:rPr>
        <w:t>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на 2018 рік                            </w:t>
      </w:r>
    </w:p>
    <w:p w:rsidR="005F5476" w:rsidRDefault="005F5476">
      <w:pPr>
        <w:pStyle w:val="a3"/>
        <w:spacing w:before="1"/>
        <w:rPr>
          <w:b/>
        </w:rPr>
      </w:pPr>
    </w:p>
    <w:p w:rsidR="005F5476" w:rsidRDefault="005F5476">
      <w:pPr>
        <w:pStyle w:val="a3"/>
        <w:rPr>
          <w:sz w:val="26"/>
        </w:rPr>
      </w:pPr>
    </w:p>
    <w:p w:rsidR="005B3DF0" w:rsidRPr="00774720" w:rsidRDefault="005B3DF0" w:rsidP="005B3DF0">
      <w:pPr>
        <w:shd w:val="clear" w:color="auto" w:fill="FFFFFF"/>
        <w:jc w:val="both"/>
        <w:textAlignment w:val="baseline"/>
        <w:outlineLvl w:val="4"/>
        <w:rPr>
          <w:b/>
          <w:bCs/>
          <w:sz w:val="28"/>
          <w:szCs w:val="28"/>
          <w:lang w:eastAsia="uk-UA"/>
        </w:rPr>
      </w:pP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Заслухавши інформацію начальника фінансового управління виконавчого комітету міської ради Щербанюк Л.П., керуючись ст.77 Бюджетного кодексу України, п. 23 ч. 1 ст. 26 та ч. 1 ст. 61 Закону України «Про місцеве самоврядування в Україні», враховуючи рекомендації постійних комісій міської ради, міська рада</w:t>
      </w:r>
    </w:p>
    <w:p w:rsidR="005B3DF0" w:rsidRPr="00774720" w:rsidRDefault="005B3DF0" w:rsidP="005B3DF0">
      <w:pPr>
        <w:shd w:val="clear" w:color="auto" w:fill="FFFFFF"/>
        <w:spacing w:before="60" w:after="60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lang w:eastAsia="uk-UA"/>
        </w:rPr>
        <w:t> </w:t>
      </w:r>
    </w:p>
    <w:p w:rsidR="005F5476" w:rsidRDefault="005F5476">
      <w:pPr>
        <w:pStyle w:val="a3"/>
        <w:spacing w:before="3"/>
        <w:rPr>
          <w:sz w:val="24"/>
        </w:rPr>
      </w:pPr>
    </w:p>
    <w:p w:rsidR="005F5476" w:rsidRDefault="00A45971">
      <w:pPr>
        <w:pStyle w:val="1"/>
        <w:ind w:left="529"/>
      </w:pPr>
      <w:r>
        <w:t>ВИРІШИЛА:</w:t>
      </w:r>
    </w:p>
    <w:p w:rsidR="005F5476" w:rsidRDefault="005F5476">
      <w:pPr>
        <w:pStyle w:val="a3"/>
        <w:spacing w:before="8"/>
        <w:rPr>
          <w:b/>
          <w:sz w:val="23"/>
        </w:rPr>
      </w:pP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1. Визначити на 2018 рік:</w:t>
      </w:r>
    </w:p>
    <w:p w:rsidR="005B3DF0" w:rsidRPr="00774720" w:rsidRDefault="005B3DF0" w:rsidP="005B3DF0">
      <w:pPr>
        <w:shd w:val="clear" w:color="auto" w:fill="FFFFFF"/>
        <w:spacing w:before="60" w:after="60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lang w:eastAsia="uk-UA"/>
        </w:rPr>
        <w:t>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1.1 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Доходи </w:t>
      </w:r>
      <w:r w:rsidRPr="00774720">
        <w:rPr>
          <w:sz w:val="28"/>
          <w:szCs w:val="28"/>
          <w:bdr w:val="none" w:sz="0" w:space="0" w:color="auto" w:frame="1"/>
          <w:lang w:eastAsia="uk-UA"/>
        </w:rPr>
        <w:t>міського бюджету у сумі 720721790 грн., у тому числі доходи загального фонду міського бюджету – 705699400 грн., доходи спеціального фонду міського бюджету -  15022390 грн., у  тому числі бюджету розвитку - 7000000  грн.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(</w:t>
      </w:r>
      <w:hyperlink r:id="rId11" w:tgtFrame="_blank" w:history="1">
        <w:r w:rsidRPr="00774720">
          <w:rPr>
            <w:sz w:val="28"/>
            <w:szCs w:val="28"/>
            <w:bdr w:val="none" w:sz="0" w:space="0" w:color="auto" w:frame="1"/>
            <w:lang w:eastAsia="uk-UA"/>
          </w:rPr>
          <w:t>додаток № 1</w:t>
        </w:r>
      </w:hyperlink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)</w:t>
      </w:r>
      <w:r w:rsidRPr="00774720">
        <w:rPr>
          <w:sz w:val="28"/>
          <w:szCs w:val="28"/>
          <w:bdr w:val="none" w:sz="0" w:space="0" w:color="auto" w:frame="1"/>
          <w:lang w:eastAsia="uk-UA"/>
        </w:rPr>
        <w:t>;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Затвердити інші субвенції з місцевих бюджетів міському бюджету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(</w:t>
      </w:r>
      <w:hyperlink r:id="rId12" w:tgtFrame="_blank" w:history="1">
        <w:r w:rsidRPr="00774720">
          <w:rPr>
            <w:sz w:val="28"/>
            <w:szCs w:val="28"/>
            <w:bdr w:val="none" w:sz="0" w:space="0" w:color="auto" w:frame="1"/>
            <w:lang w:eastAsia="uk-UA"/>
          </w:rPr>
          <w:t>додаток № 1.1</w:t>
        </w:r>
      </w:hyperlink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)</w:t>
      </w:r>
      <w:r w:rsidRPr="00774720">
        <w:rPr>
          <w:sz w:val="28"/>
          <w:szCs w:val="28"/>
          <w:bdr w:val="none" w:sz="0" w:space="0" w:color="auto" w:frame="1"/>
          <w:lang w:eastAsia="uk-UA"/>
        </w:rPr>
        <w:t>;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        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1.2. 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Видатки</w:t>
      </w:r>
      <w:r w:rsidRPr="00774720">
        <w:rPr>
          <w:sz w:val="28"/>
          <w:szCs w:val="28"/>
          <w:bdr w:val="none" w:sz="0" w:space="0" w:color="auto" w:frame="1"/>
          <w:lang w:eastAsia="uk-UA"/>
        </w:rPr>
        <w:t> міського бюджету  у сумі 719471152 грн., у тому числі видатки загального фонду міського бюджету - 676539900 грн., видатки спеціального фонду міського бюджету - 42931252 грн.;</w:t>
      </w:r>
    </w:p>
    <w:p w:rsidR="005B3DF0" w:rsidRPr="00774720" w:rsidRDefault="005B3DF0" w:rsidP="005B3DF0">
      <w:pPr>
        <w:shd w:val="clear" w:color="auto" w:fill="FFFFFF"/>
        <w:spacing w:before="60" w:after="60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lang w:eastAsia="uk-UA"/>
        </w:rPr>
        <w:t>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1.3. 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Повернення кредитів</w:t>
      </w:r>
      <w:r w:rsidRPr="00774720">
        <w:rPr>
          <w:sz w:val="28"/>
          <w:szCs w:val="28"/>
          <w:bdr w:val="none" w:sz="0" w:space="0" w:color="auto" w:frame="1"/>
          <w:lang w:eastAsia="uk-UA"/>
        </w:rPr>
        <w:t> до міського бюджету у сумі 28955 грн., у тому числі повернення кредитів до спеціального фонду міського бюджету – 28955 грн.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(</w:t>
      </w:r>
      <w:hyperlink r:id="rId13" w:tgtFrame="_blank" w:history="1">
        <w:r w:rsidRPr="00774720">
          <w:rPr>
            <w:sz w:val="28"/>
            <w:szCs w:val="28"/>
            <w:bdr w:val="none" w:sz="0" w:space="0" w:color="auto" w:frame="1"/>
            <w:lang w:eastAsia="uk-UA"/>
          </w:rPr>
          <w:t>додаток № 4</w:t>
        </w:r>
      </w:hyperlink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)</w:t>
      </w:r>
      <w:r w:rsidRPr="00774720">
        <w:rPr>
          <w:sz w:val="28"/>
          <w:szCs w:val="28"/>
          <w:bdr w:val="none" w:sz="0" w:space="0" w:color="auto" w:frame="1"/>
          <w:lang w:eastAsia="uk-UA"/>
        </w:rPr>
        <w:t>;</w:t>
      </w:r>
    </w:p>
    <w:p w:rsidR="005B3DF0" w:rsidRPr="00774720" w:rsidRDefault="005B3DF0" w:rsidP="005B3DF0">
      <w:pPr>
        <w:shd w:val="clear" w:color="auto" w:fill="FFFFFF"/>
        <w:spacing w:before="60" w:after="60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lang w:eastAsia="uk-UA"/>
        </w:rPr>
        <w:t>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1.4. 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Надання кредитів</w:t>
      </w:r>
      <w:r w:rsidRPr="00774720">
        <w:rPr>
          <w:sz w:val="28"/>
          <w:szCs w:val="28"/>
          <w:bdr w:val="none" w:sz="0" w:space="0" w:color="auto" w:frame="1"/>
          <w:lang w:eastAsia="uk-UA"/>
        </w:rPr>
        <w:t xml:space="preserve"> з міського бюджету у сумі 229193 грн., у тому числі надання кредитів із загального фонду міського бюджету – 200000 грн. </w:t>
      </w:r>
      <w:r w:rsidRPr="00774720">
        <w:rPr>
          <w:sz w:val="28"/>
          <w:szCs w:val="28"/>
          <w:bdr w:val="none" w:sz="0" w:space="0" w:color="auto" w:frame="1"/>
          <w:lang w:eastAsia="uk-UA"/>
        </w:rPr>
        <w:lastRenderedPageBreak/>
        <w:t>та  надання кредитів із спеціального фонду міського бюджету – 29193 грн.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(</w:t>
      </w:r>
      <w:hyperlink r:id="rId14" w:tgtFrame="_blank" w:history="1">
        <w:r w:rsidRPr="00774720">
          <w:rPr>
            <w:sz w:val="28"/>
            <w:szCs w:val="28"/>
            <w:bdr w:val="none" w:sz="0" w:space="0" w:color="auto" w:frame="1"/>
            <w:lang w:eastAsia="uk-UA"/>
          </w:rPr>
          <w:t>додаток № 4</w:t>
        </w:r>
      </w:hyperlink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)</w:t>
      </w:r>
      <w:r w:rsidRPr="00774720">
        <w:rPr>
          <w:sz w:val="28"/>
          <w:szCs w:val="28"/>
          <w:bdr w:val="none" w:sz="0" w:space="0" w:color="auto" w:frame="1"/>
          <w:lang w:eastAsia="uk-UA"/>
        </w:rPr>
        <w:t>;</w:t>
      </w:r>
    </w:p>
    <w:p w:rsidR="005B3DF0" w:rsidRPr="00774720" w:rsidRDefault="005B3DF0" w:rsidP="005B3DF0">
      <w:pPr>
        <w:shd w:val="clear" w:color="auto" w:fill="FFFFFF"/>
        <w:spacing w:before="60" w:after="60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lang w:eastAsia="uk-UA"/>
        </w:rPr>
        <w:t>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1.5. 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Профіцит </w:t>
      </w:r>
      <w:r w:rsidRPr="00774720">
        <w:rPr>
          <w:sz w:val="28"/>
          <w:szCs w:val="28"/>
          <w:bdr w:val="none" w:sz="0" w:space="0" w:color="auto" w:frame="1"/>
          <w:lang w:eastAsia="uk-UA"/>
        </w:rPr>
        <w:t>загального фонду міського бюджету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 </w:t>
      </w:r>
      <w:r w:rsidRPr="00774720">
        <w:rPr>
          <w:sz w:val="28"/>
          <w:szCs w:val="28"/>
          <w:bdr w:val="none" w:sz="0" w:space="0" w:color="auto" w:frame="1"/>
          <w:lang w:eastAsia="uk-UA"/>
        </w:rPr>
        <w:t>у сумі 28959500 грн., напрямком використання якого визначити передачу коштів із загального фонду бюджету до бюджету розвитку (спеціального фонду)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(</w:t>
      </w:r>
      <w:hyperlink r:id="rId15" w:tgtFrame="_blank" w:history="1">
        <w:r w:rsidRPr="00774720">
          <w:rPr>
            <w:sz w:val="28"/>
            <w:szCs w:val="28"/>
            <w:bdr w:val="none" w:sz="0" w:space="0" w:color="auto" w:frame="1"/>
            <w:lang w:eastAsia="uk-UA"/>
          </w:rPr>
          <w:t>додаток № 2</w:t>
        </w:r>
      </w:hyperlink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)</w:t>
      </w:r>
      <w:r w:rsidRPr="00774720">
        <w:rPr>
          <w:sz w:val="28"/>
          <w:szCs w:val="28"/>
          <w:bdr w:val="none" w:sz="0" w:space="0" w:color="auto" w:frame="1"/>
          <w:lang w:eastAsia="uk-UA"/>
        </w:rPr>
        <w:t>;</w:t>
      </w:r>
    </w:p>
    <w:p w:rsidR="005B3DF0" w:rsidRPr="00774720" w:rsidRDefault="005B3DF0" w:rsidP="005B3DF0">
      <w:pPr>
        <w:shd w:val="clear" w:color="auto" w:fill="FFFFFF"/>
        <w:spacing w:before="60" w:after="60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lang w:eastAsia="uk-UA"/>
        </w:rPr>
        <w:t>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1.6. Установити в цілому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дефіцит</w:t>
      </w:r>
      <w:r w:rsidRPr="00774720">
        <w:rPr>
          <w:sz w:val="28"/>
          <w:szCs w:val="28"/>
          <w:bdr w:val="none" w:sz="0" w:space="0" w:color="auto" w:frame="1"/>
          <w:lang w:eastAsia="uk-UA"/>
        </w:rPr>
        <w:t>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спеціального фонду міського бюджету</w:t>
      </w:r>
      <w:r w:rsidRPr="00774720">
        <w:rPr>
          <w:sz w:val="28"/>
          <w:szCs w:val="28"/>
          <w:bdr w:val="none" w:sz="0" w:space="0" w:color="auto" w:frame="1"/>
          <w:lang w:eastAsia="uk-UA"/>
        </w:rPr>
        <w:t> у сумі 27909100 грн.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(</w:t>
      </w:r>
      <w:hyperlink r:id="rId16" w:tgtFrame="_blank" w:history="1">
        <w:r w:rsidRPr="00774720">
          <w:rPr>
            <w:sz w:val="28"/>
            <w:szCs w:val="28"/>
            <w:bdr w:val="none" w:sz="0" w:space="0" w:color="auto" w:frame="1"/>
            <w:lang w:eastAsia="uk-UA"/>
          </w:rPr>
          <w:t>додаток № 2</w:t>
        </w:r>
      </w:hyperlink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)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З них: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- дефіцит спеціального фонду міського бюджету у сумі 29359100 грн., джерелом покриття якого визначити: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- надходження коштів із загального фонду до бюджету розвитку (спеціального фонду) у сумі 28959500 грн.;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- залучення до бюджету розвитку кредитних коштів від зовнішніх запозичень у сумі 399600 грн. (кредитні кошти Північної Екологічної Фінансової Корпорації НЕФКО спрямувати на реалізацію інвестиційного проекту «Термосанація будівлі Центру розвитку дитини №18 м. Коростеня (капремонт), за адресою: м. Коростень, вул. Мануїльського, 1);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- профіцит спеціального фонду міського бюджету у сумі 1450000 грн. (погашення місцевого боргу по кредиту Північної Екологічної Фінансової Корпорації НЕФКО»).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2. Затвердити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бюджетні призначення </w:t>
      </w:r>
      <w:r w:rsidRPr="00774720">
        <w:rPr>
          <w:sz w:val="28"/>
          <w:szCs w:val="28"/>
          <w:bdr w:val="none" w:sz="0" w:space="0" w:color="auto" w:frame="1"/>
          <w:lang w:eastAsia="uk-UA"/>
        </w:rPr>
        <w:t>головним розпорядникам коштів міського бюджету на 2018 рік у розрізі відповідальних виконавців за бюджетними програмами для програмно-цільового методу складання та виконання міського бюджету, у тому числі по загальному фонду – 676539900 грн.  та спеціальному фонду – 42931252 грн.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(</w:t>
      </w:r>
      <w:hyperlink r:id="rId17" w:tgtFrame="_blank" w:history="1">
        <w:r w:rsidRPr="00774720">
          <w:rPr>
            <w:sz w:val="28"/>
            <w:szCs w:val="28"/>
            <w:bdr w:val="none" w:sz="0" w:space="0" w:color="auto" w:frame="1"/>
            <w:lang w:eastAsia="uk-UA"/>
          </w:rPr>
          <w:t>додаток № 3</w:t>
        </w:r>
      </w:hyperlink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)</w:t>
      </w:r>
      <w:r w:rsidRPr="00774720">
        <w:rPr>
          <w:sz w:val="28"/>
          <w:szCs w:val="28"/>
          <w:bdr w:val="none" w:sz="0" w:space="0" w:color="auto" w:frame="1"/>
          <w:lang w:eastAsia="uk-UA"/>
        </w:rPr>
        <w:t>.</w:t>
      </w:r>
    </w:p>
    <w:p w:rsidR="005B3DF0" w:rsidRPr="00774720" w:rsidRDefault="005B3DF0" w:rsidP="005B3DF0">
      <w:pPr>
        <w:shd w:val="clear" w:color="auto" w:fill="FFFFFF"/>
        <w:spacing w:before="60" w:after="60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lang w:eastAsia="uk-UA"/>
        </w:rPr>
        <w:t>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3. Визначити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оборотний залишок бюджетних коштів</w:t>
      </w:r>
      <w:r w:rsidRPr="00774720">
        <w:rPr>
          <w:sz w:val="28"/>
          <w:szCs w:val="28"/>
          <w:bdr w:val="none" w:sz="0" w:space="0" w:color="auto" w:frame="1"/>
          <w:lang w:eastAsia="uk-UA"/>
        </w:rPr>
        <w:t> міського бюджету у сумі 500000 грн.</w:t>
      </w:r>
    </w:p>
    <w:p w:rsidR="005B3DF0" w:rsidRPr="00774720" w:rsidRDefault="005B3DF0" w:rsidP="005B3DF0">
      <w:pPr>
        <w:shd w:val="clear" w:color="auto" w:fill="FFFFFF"/>
        <w:spacing w:before="60" w:after="60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lang w:eastAsia="uk-UA"/>
        </w:rPr>
        <w:t>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4. Затвердити на 2018 рік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міжбюджетні трансферти (</w:t>
      </w:r>
      <w:hyperlink r:id="rId18" w:tgtFrame="_blank" w:history="1">
        <w:r w:rsidRPr="00774720">
          <w:rPr>
            <w:sz w:val="28"/>
            <w:szCs w:val="28"/>
            <w:bdr w:val="none" w:sz="0" w:space="0" w:color="auto" w:frame="1"/>
            <w:lang w:eastAsia="uk-UA"/>
          </w:rPr>
          <w:t>додаток № 5</w:t>
        </w:r>
      </w:hyperlink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)</w:t>
      </w:r>
      <w:r w:rsidRPr="00774720">
        <w:rPr>
          <w:sz w:val="28"/>
          <w:szCs w:val="28"/>
          <w:bdr w:val="none" w:sz="0" w:space="0" w:color="auto" w:frame="1"/>
          <w:lang w:eastAsia="uk-UA"/>
        </w:rPr>
        <w:t>:</w:t>
      </w:r>
    </w:p>
    <w:p w:rsidR="005B3DF0" w:rsidRPr="00774720" w:rsidRDefault="005B3DF0" w:rsidP="005B3DF0">
      <w:pPr>
        <w:shd w:val="clear" w:color="auto" w:fill="FFFFFF"/>
        <w:spacing w:before="60" w:after="60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lang w:eastAsia="uk-UA"/>
        </w:rPr>
        <w:t>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4.1. Затвердити субвенцію з місцевого бюджету державному бюджету на виконання програм соціально-економічного розвитку регіонів на загальну суму 200000 грн., у тому числі по загальному фонду – 200000 грн., з них: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- на виконання Програми шефської допомоги військовим частинам Збройних Сил України – 200000 грн.</w:t>
      </w:r>
    </w:p>
    <w:p w:rsidR="005B3DF0" w:rsidRPr="00774720" w:rsidRDefault="005B3DF0" w:rsidP="005B3DF0">
      <w:pPr>
        <w:shd w:val="clear" w:color="auto" w:fill="FFFFFF"/>
        <w:spacing w:before="60" w:after="60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lang w:eastAsia="uk-UA"/>
        </w:rPr>
        <w:t>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5. Затвердити на 2018 рік перелік об’єктів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(</w:t>
      </w:r>
      <w:hyperlink r:id="rId19" w:tgtFrame="_blank" w:history="1">
        <w:r w:rsidRPr="00774720">
          <w:rPr>
            <w:sz w:val="28"/>
            <w:szCs w:val="28"/>
            <w:bdr w:val="none" w:sz="0" w:space="0" w:color="auto" w:frame="1"/>
            <w:lang w:eastAsia="uk-UA"/>
          </w:rPr>
          <w:t>додаток № 6</w:t>
        </w:r>
      </w:hyperlink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)</w:t>
      </w:r>
      <w:r w:rsidRPr="00774720">
        <w:rPr>
          <w:sz w:val="28"/>
          <w:szCs w:val="28"/>
          <w:bdr w:val="none" w:sz="0" w:space="0" w:color="auto" w:frame="1"/>
          <w:lang w:eastAsia="uk-UA"/>
        </w:rPr>
        <w:t>, фінансування яких буде здійснено за рахунок коштів бюджету розвитку.</w:t>
      </w:r>
    </w:p>
    <w:p w:rsidR="005B3DF0" w:rsidRPr="00774720" w:rsidRDefault="005B3DF0" w:rsidP="005B3DF0">
      <w:pPr>
        <w:shd w:val="clear" w:color="auto" w:fill="FFFFFF"/>
        <w:spacing w:before="60" w:after="60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lang w:eastAsia="uk-UA"/>
        </w:rPr>
        <w:t>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lastRenderedPageBreak/>
        <w:t>6. Затвердити на 2018 рік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резервний фонд</w:t>
      </w:r>
      <w:r w:rsidRPr="00774720">
        <w:rPr>
          <w:sz w:val="28"/>
          <w:szCs w:val="28"/>
          <w:bdr w:val="none" w:sz="0" w:space="0" w:color="auto" w:frame="1"/>
          <w:lang w:eastAsia="uk-UA"/>
        </w:rPr>
        <w:t> міського бюджету у сумі 6765000  грн.</w:t>
      </w:r>
    </w:p>
    <w:p w:rsidR="005B3DF0" w:rsidRPr="00774720" w:rsidRDefault="005B3DF0" w:rsidP="005B3DF0">
      <w:pPr>
        <w:shd w:val="clear" w:color="auto" w:fill="FFFFFF"/>
        <w:spacing w:before="60" w:after="60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lang w:eastAsia="uk-UA"/>
        </w:rPr>
        <w:t>  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7. Затвердити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перелік захищених статей видатків загального фонду</w:t>
      </w:r>
      <w:r w:rsidRPr="00774720">
        <w:rPr>
          <w:sz w:val="28"/>
          <w:szCs w:val="28"/>
          <w:bdr w:val="none" w:sz="0" w:space="0" w:color="auto" w:frame="1"/>
          <w:lang w:eastAsia="uk-UA"/>
        </w:rPr>
        <w:t> міського бюджету на 2018 рік за їх економічною структурою: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оплата праці працівників бюджетних установ;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нарахування на заробітну плату;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придбання медикаментів та перев’язувальних матеріалів;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забезпечення продуктами харчування;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оплата комунальних послуг та енергоносіїв;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поточні трансферти населенню.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Установити, що фінансування витрат по захищених статтях міського бюджету проводиться в першочерговому порядку.</w:t>
      </w:r>
    </w:p>
    <w:p w:rsidR="005B3DF0" w:rsidRPr="00774720" w:rsidRDefault="005B3DF0" w:rsidP="005B3DF0">
      <w:pPr>
        <w:shd w:val="clear" w:color="auto" w:fill="FFFFFF"/>
        <w:spacing w:before="60" w:after="60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lang w:eastAsia="uk-UA"/>
        </w:rPr>
        <w:t>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8. Затвердити в складі видатків міського бюджету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кошти на реалізацію місцевих (регіональних) програм</w:t>
      </w:r>
      <w:r w:rsidRPr="00774720">
        <w:rPr>
          <w:sz w:val="28"/>
          <w:szCs w:val="28"/>
          <w:bdr w:val="none" w:sz="0" w:space="0" w:color="auto" w:frame="1"/>
          <w:lang w:eastAsia="uk-UA"/>
        </w:rPr>
        <w:t> у сумі 118421045  грн.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(</w:t>
      </w:r>
      <w:hyperlink r:id="rId20" w:tgtFrame="_blank" w:history="1">
        <w:r w:rsidRPr="00774720">
          <w:rPr>
            <w:sz w:val="28"/>
            <w:szCs w:val="28"/>
            <w:bdr w:val="none" w:sz="0" w:space="0" w:color="auto" w:frame="1"/>
            <w:lang w:eastAsia="uk-UA"/>
          </w:rPr>
          <w:t>додаток № 7</w:t>
        </w:r>
      </w:hyperlink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).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9. Визначити </w:t>
      </w:r>
      <w:r w:rsidRPr="00774720">
        <w:rPr>
          <w:b/>
          <w:bCs/>
          <w:sz w:val="28"/>
          <w:szCs w:val="28"/>
          <w:bdr w:val="none" w:sz="0" w:space="0" w:color="auto" w:frame="1"/>
          <w:lang w:eastAsia="uk-UA"/>
        </w:rPr>
        <w:t>граничний розмір місцевого боргу</w:t>
      </w:r>
      <w:r w:rsidRPr="00774720">
        <w:rPr>
          <w:sz w:val="28"/>
          <w:szCs w:val="28"/>
          <w:bdr w:val="none" w:sz="0" w:space="0" w:color="auto" w:frame="1"/>
          <w:lang w:eastAsia="uk-UA"/>
        </w:rPr>
        <w:t> міського бюджету станом на 31.12.2018 року у сумі 2399600 грн.</w:t>
      </w:r>
    </w:p>
    <w:p w:rsidR="005B3DF0" w:rsidRPr="00774720" w:rsidRDefault="005B3DF0" w:rsidP="005B3DF0">
      <w:pPr>
        <w:shd w:val="clear" w:color="auto" w:fill="FFFFFF"/>
        <w:spacing w:before="60" w:after="60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lang w:eastAsia="uk-UA"/>
        </w:rPr>
        <w:t>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10.  Відповідно до статей 43 та 73 Бюджетного кодексу України надати право виконавчому комітету міської ради, в особі фінансового управління, отримувати у порядку, визначеному Кабінетом Міністрів України, позики на покриття тимчасових касових розривів міського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обов’язковим їх поверненням до кінця поточного бюджетного періоду.</w:t>
      </w:r>
    </w:p>
    <w:p w:rsidR="005B3DF0" w:rsidRPr="00774720" w:rsidRDefault="005B3DF0" w:rsidP="005B3DF0">
      <w:pPr>
        <w:shd w:val="clear" w:color="auto" w:fill="FFFFFF"/>
        <w:spacing w:before="60" w:after="60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lang w:eastAsia="uk-UA"/>
        </w:rPr>
        <w:t>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11. Відповідно до частини 8 статті 16 Бюджетного кодексу України надати право керівнику фінансового управління виконавчого комітету Коростенської міської ради в межах поточного бюджетного періоду здійснювати на конкурсних засадах розміщення тимчасово вільних коштів міського бюджету на депозитах, з подальшим поверненням таких коштів до кінця поточного бюджетного періоду.</w:t>
      </w:r>
    </w:p>
    <w:p w:rsidR="005B3DF0" w:rsidRPr="00774720" w:rsidRDefault="005B3DF0" w:rsidP="005B3DF0">
      <w:pPr>
        <w:shd w:val="clear" w:color="auto" w:fill="FFFFFF"/>
        <w:spacing w:before="60" w:after="60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lang w:eastAsia="uk-UA"/>
        </w:rPr>
        <w:t>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12. Розпорядникам коштів міського бюджету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; на 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установами.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 xml:space="preserve">Головним розпорядникам коштів у місячний термін після затвердження міського бюджету встановити ліміти споживання енергоносіїв у фізичних </w:t>
      </w:r>
      <w:r w:rsidRPr="00774720">
        <w:rPr>
          <w:sz w:val="28"/>
          <w:szCs w:val="28"/>
          <w:bdr w:val="none" w:sz="0" w:space="0" w:color="auto" w:frame="1"/>
          <w:lang w:eastAsia="uk-UA"/>
        </w:rPr>
        <w:lastRenderedPageBreak/>
        <w:t>обсягах по кожній бюджетній установі, виходячи з обсягів призначень, затверджених розпорядникам бюджетних коштів цим рішенням та забезпечити контроль за їх дотриманням.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Розпорядникам бюджетних коштів забезпечити укладання угод по кожному виду енергоносіїв в межах встановлених обґрунтованих лімітів споживання.</w:t>
      </w:r>
    </w:p>
    <w:p w:rsidR="005B3DF0" w:rsidRPr="00774720" w:rsidRDefault="005B3DF0" w:rsidP="005B3DF0">
      <w:pPr>
        <w:shd w:val="clear" w:color="auto" w:fill="FFFFFF"/>
        <w:spacing w:before="60" w:after="60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lang w:eastAsia="uk-UA"/>
        </w:rPr>
        <w:t>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13. Установити, що у загальному фонді міського бюджету на 2018 рік: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до доходів належать надходження, визначені статтею 64 Бюджетного кодексу України.</w:t>
      </w:r>
    </w:p>
    <w:p w:rsidR="005B3DF0" w:rsidRPr="00774720" w:rsidRDefault="005B3DF0" w:rsidP="005B3DF0">
      <w:pPr>
        <w:shd w:val="clear" w:color="auto" w:fill="FFFFFF"/>
        <w:spacing w:before="60" w:after="60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lang w:eastAsia="uk-UA"/>
        </w:rPr>
        <w:t> 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14. Установити, що джерелами формування спеціального фонду міського бюджету на 2018 рік у частині доходів є надходження, визначені статтею 69</w:t>
      </w:r>
      <w:r w:rsidRPr="00774720">
        <w:rPr>
          <w:sz w:val="28"/>
          <w:szCs w:val="28"/>
          <w:bdr w:val="none" w:sz="0" w:space="0" w:color="auto" w:frame="1"/>
          <w:vertAlign w:val="superscript"/>
          <w:lang w:eastAsia="uk-UA"/>
        </w:rPr>
        <w:t>1</w:t>
      </w:r>
      <w:r w:rsidRPr="00774720">
        <w:rPr>
          <w:sz w:val="28"/>
          <w:szCs w:val="28"/>
          <w:bdr w:val="none" w:sz="0" w:space="0" w:color="auto" w:frame="1"/>
          <w:lang w:eastAsia="uk-UA"/>
        </w:rPr>
        <w:t> Бюджетного кодексу України.</w:t>
      </w:r>
    </w:p>
    <w:p w:rsidR="005B3DF0" w:rsidRPr="00774720" w:rsidRDefault="005B3DF0" w:rsidP="005B3DF0">
      <w:pPr>
        <w:shd w:val="clear" w:color="auto" w:fill="FFFFFF"/>
        <w:spacing w:before="60" w:after="60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lang w:eastAsia="uk-UA"/>
        </w:rPr>
        <w:t>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15. Установити, що джерелами формування спеціального фонду міського бюджету на 2018 рік у частині фінансування є надходження, визначені пунктом 10 частини 1 статті 71 Бюджетного кодексу України.</w:t>
      </w:r>
    </w:p>
    <w:p w:rsidR="005B3DF0" w:rsidRPr="00774720" w:rsidRDefault="005B3DF0" w:rsidP="005B3DF0">
      <w:pPr>
        <w:shd w:val="clear" w:color="auto" w:fill="FFFFFF"/>
        <w:spacing w:before="60" w:after="60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lang w:eastAsia="uk-UA"/>
        </w:rPr>
        <w:t>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16. Установити, що джерелами формування спеціального фонду міського бюджету на 2018 рік у частині кредитування є надходження, визначені пунктом 11 частини 1 статті 69</w:t>
      </w:r>
      <w:r w:rsidRPr="00774720">
        <w:rPr>
          <w:sz w:val="28"/>
          <w:szCs w:val="28"/>
          <w:bdr w:val="none" w:sz="0" w:space="0" w:color="auto" w:frame="1"/>
          <w:vertAlign w:val="superscript"/>
          <w:lang w:eastAsia="uk-UA"/>
        </w:rPr>
        <w:t>1</w:t>
      </w:r>
      <w:r w:rsidRPr="00774720">
        <w:rPr>
          <w:sz w:val="28"/>
          <w:szCs w:val="28"/>
          <w:bdr w:val="none" w:sz="0" w:space="0" w:color="auto" w:frame="1"/>
          <w:lang w:eastAsia="uk-UA"/>
        </w:rPr>
        <w:t> Бюджетного кодексу України.</w:t>
      </w:r>
    </w:p>
    <w:p w:rsidR="005B3DF0" w:rsidRPr="00774720" w:rsidRDefault="005B3DF0" w:rsidP="005B3DF0">
      <w:pPr>
        <w:shd w:val="clear" w:color="auto" w:fill="FFFFFF"/>
        <w:spacing w:before="60" w:after="60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lang w:eastAsia="uk-UA"/>
        </w:rPr>
        <w:t>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17. Надати право виконавчому комітету міської ради за погодженням з постійною комісією з питань бюджету, економіки та комунальної власності приймати рішення щодо перерозподілу обсягів міжбюджетних трансфертів за бюджетними програмами, а також при надходженні в міжсесійні періоди міжбюджетних трансфертів з державного та місцевих бюджетів понад обсяги, враховані в бюджеті міста на 2018 рік, вносити зміни до міського бюджету з наступним затвердженням міською радою.</w:t>
      </w:r>
    </w:p>
    <w:p w:rsidR="005B3DF0" w:rsidRPr="00774720" w:rsidRDefault="005B3DF0" w:rsidP="005B3DF0">
      <w:pPr>
        <w:shd w:val="clear" w:color="auto" w:fill="FFFFFF"/>
        <w:spacing w:before="60" w:after="60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lang w:eastAsia="uk-UA"/>
        </w:rPr>
        <w:t>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18. Внески у статутний капітал комунальних підприємств Коростенської міської ради здійснювати, в тому числі шляхом перерахування коштів на банківські рахунки підприємств без включення їх до мережі одержувачів бюджетних коштів.</w:t>
      </w:r>
    </w:p>
    <w:p w:rsidR="005B3DF0" w:rsidRPr="00774720" w:rsidRDefault="005B3DF0" w:rsidP="005B3DF0">
      <w:pPr>
        <w:shd w:val="clear" w:color="auto" w:fill="FFFFFF"/>
        <w:spacing w:before="60" w:after="60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lang w:eastAsia="uk-UA"/>
        </w:rPr>
        <w:t>                                                 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774720">
        <w:rPr>
          <w:sz w:val="28"/>
          <w:szCs w:val="28"/>
          <w:bdr w:val="none" w:sz="0" w:space="0" w:color="auto" w:frame="1"/>
          <w:lang w:eastAsia="uk-UA"/>
        </w:rPr>
        <w:t>19.  Додатки 1, 1.1, 2-7 до цього рішення є його невід’ємною частиною.</w:t>
      </w:r>
    </w:p>
    <w:p w:rsidR="005B3DF0" w:rsidRDefault="005B3DF0" w:rsidP="005B3DF0">
      <w:pPr>
        <w:shd w:val="clear" w:color="auto" w:fill="FFFFFF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5F5476" w:rsidRPr="005B3DF0" w:rsidRDefault="005B3DF0" w:rsidP="005B3DF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5B3DF0">
        <w:rPr>
          <w:b/>
          <w:bCs/>
          <w:sz w:val="24"/>
          <w:szCs w:val="24"/>
          <w:bdr w:val="none" w:sz="0" w:space="0" w:color="auto" w:frame="1"/>
          <w:lang w:eastAsia="uk-UA"/>
        </w:rPr>
        <w:t xml:space="preserve">Міський голова                                                                                         </w:t>
      </w:r>
      <w:r>
        <w:rPr>
          <w:b/>
          <w:bCs/>
          <w:sz w:val="24"/>
          <w:szCs w:val="24"/>
          <w:bdr w:val="none" w:sz="0" w:space="0" w:color="auto" w:frame="1"/>
          <w:lang w:eastAsia="uk-UA"/>
        </w:rPr>
        <w:t xml:space="preserve">             </w:t>
      </w:r>
      <w:bookmarkStart w:id="0" w:name="_GoBack"/>
      <w:bookmarkEnd w:id="0"/>
      <w:r w:rsidRPr="005B3DF0">
        <w:rPr>
          <w:b/>
          <w:bCs/>
          <w:sz w:val="24"/>
          <w:szCs w:val="24"/>
          <w:bdr w:val="none" w:sz="0" w:space="0" w:color="auto" w:frame="1"/>
          <w:lang w:eastAsia="uk-UA"/>
        </w:rPr>
        <w:t>В.Москаленко</w:t>
      </w:r>
    </w:p>
    <w:p w:rsidR="005B3DF0" w:rsidRDefault="005B3DF0" w:rsidP="005B3DF0">
      <w:pPr>
        <w:shd w:val="clear" w:color="auto" w:fill="FFFFFF"/>
        <w:textAlignment w:val="baseline"/>
        <w:rPr>
          <w:bdr w:val="none" w:sz="0" w:space="0" w:color="auto" w:frame="1"/>
          <w:lang w:eastAsia="uk-UA"/>
        </w:rPr>
      </w:pPr>
    </w:p>
    <w:p w:rsidR="005B3DF0" w:rsidRPr="00774720" w:rsidRDefault="005B3DF0" w:rsidP="005B3DF0">
      <w:pPr>
        <w:shd w:val="clear" w:color="auto" w:fill="FFFFFF"/>
        <w:textAlignment w:val="baseline"/>
        <w:rPr>
          <w:lang w:eastAsia="uk-UA"/>
        </w:rPr>
      </w:pPr>
      <w:r w:rsidRPr="00774720">
        <w:rPr>
          <w:bdr w:val="none" w:sz="0" w:space="0" w:color="auto" w:frame="1"/>
          <w:lang w:eastAsia="uk-UA"/>
        </w:rPr>
        <w:t>Секретар міської ради                                                                                                            В.Вигівський</w:t>
      </w:r>
    </w:p>
    <w:p w:rsidR="005B3DF0" w:rsidRPr="00774720" w:rsidRDefault="005B3DF0" w:rsidP="005B3DF0">
      <w:pPr>
        <w:shd w:val="clear" w:color="auto" w:fill="FFFFFF"/>
        <w:textAlignment w:val="baseline"/>
        <w:rPr>
          <w:lang w:eastAsia="uk-UA"/>
        </w:rPr>
      </w:pPr>
      <w:r w:rsidRPr="00774720">
        <w:rPr>
          <w:bdr w:val="none" w:sz="0" w:space="0" w:color="auto" w:frame="1"/>
          <w:lang w:eastAsia="uk-UA"/>
        </w:rPr>
        <w:t>Заступник міського голови                                                                                                    О.Ясинецький</w:t>
      </w:r>
    </w:p>
    <w:p w:rsidR="005B3DF0" w:rsidRPr="00774720" w:rsidRDefault="005B3DF0" w:rsidP="005B3DF0">
      <w:pPr>
        <w:shd w:val="clear" w:color="auto" w:fill="FFFFFF"/>
        <w:textAlignment w:val="baseline"/>
        <w:rPr>
          <w:lang w:eastAsia="uk-UA"/>
        </w:rPr>
      </w:pPr>
      <w:r w:rsidRPr="00774720">
        <w:rPr>
          <w:bdr w:val="none" w:sz="0" w:space="0" w:color="auto" w:frame="1"/>
          <w:lang w:eastAsia="uk-UA"/>
        </w:rPr>
        <w:t>Начальник фінансового управління                                                                                     Л.Щербанюк</w:t>
      </w:r>
    </w:p>
    <w:p w:rsidR="005B3DF0" w:rsidRPr="00774720" w:rsidRDefault="005B3DF0" w:rsidP="005B3DF0">
      <w:pPr>
        <w:shd w:val="clear" w:color="auto" w:fill="FFFFFF"/>
        <w:textAlignment w:val="baseline"/>
        <w:rPr>
          <w:lang w:eastAsia="uk-UA"/>
        </w:rPr>
      </w:pPr>
      <w:r w:rsidRPr="00774720">
        <w:rPr>
          <w:bdr w:val="none" w:sz="0" w:space="0" w:color="auto" w:frame="1"/>
          <w:lang w:eastAsia="uk-UA"/>
        </w:rPr>
        <w:t>Начальник юридичного відділу                                                                                            Т.Камінська</w:t>
      </w:r>
    </w:p>
    <w:p w:rsidR="005B3DF0" w:rsidRPr="00774720" w:rsidRDefault="005B3DF0" w:rsidP="005B3DF0">
      <w:pPr>
        <w:shd w:val="clear" w:color="auto" w:fill="FFFFFF"/>
        <w:jc w:val="both"/>
        <w:textAlignment w:val="baseline"/>
        <w:rPr>
          <w:lang w:eastAsia="uk-UA"/>
        </w:rPr>
      </w:pPr>
      <w:r w:rsidRPr="00774720">
        <w:rPr>
          <w:bdr w:val="none" w:sz="0" w:space="0" w:color="auto" w:frame="1"/>
          <w:lang w:eastAsia="uk-UA"/>
        </w:rPr>
        <w:t>Начальник відділу організаційного забезпечення діяльності міської ради                      О.Заєць</w:t>
      </w:r>
    </w:p>
    <w:p w:rsidR="005F5476" w:rsidRPr="005B3DF0" w:rsidRDefault="005F5476" w:rsidP="005B3DF0">
      <w:pPr>
        <w:tabs>
          <w:tab w:val="left" w:pos="5434"/>
        </w:tabs>
        <w:spacing w:before="1"/>
        <w:ind w:left="102"/>
      </w:pPr>
    </w:p>
    <w:sectPr w:rsidR="005F5476" w:rsidRPr="005B3DF0" w:rsidSect="005B3DF0">
      <w:footerReference w:type="default" r:id="rId21"/>
      <w:type w:val="continuous"/>
      <w:pgSz w:w="11910" w:h="16840"/>
      <w:pgMar w:top="1040" w:right="680" w:bottom="960" w:left="16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71" w:rsidRDefault="00A45971">
      <w:r>
        <w:separator/>
      </w:r>
    </w:p>
  </w:endnote>
  <w:endnote w:type="continuationSeparator" w:id="0">
    <w:p w:rsidR="00A45971" w:rsidRDefault="00A4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76" w:rsidRDefault="005B3DF0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476" w:rsidRDefault="00A4597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3DF0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791.9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" filled="f" stroked="f">
              <v:textbox inset="0,0,0,0">
                <w:txbxContent>
                  <w:p w:rsidR="005F5476" w:rsidRDefault="00A4597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3DF0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71" w:rsidRDefault="00A45971">
      <w:r>
        <w:separator/>
      </w:r>
    </w:p>
  </w:footnote>
  <w:footnote w:type="continuationSeparator" w:id="0">
    <w:p w:rsidR="00A45971" w:rsidRDefault="00A4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0460"/>
    <w:multiLevelType w:val="hybridMultilevel"/>
    <w:tmpl w:val="FD9040D2"/>
    <w:lvl w:ilvl="0" w:tplc="0F7A02F0">
      <w:start w:val="1"/>
      <w:numFmt w:val="decimal"/>
      <w:lvlText w:val="%1)"/>
      <w:lvlJc w:val="left"/>
      <w:pPr>
        <w:ind w:left="28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7847D38">
      <w:numFmt w:val="bullet"/>
      <w:lvlText w:val="•"/>
      <w:lvlJc w:val="left"/>
      <w:pPr>
        <w:ind w:left="1214" w:hanging="338"/>
      </w:pPr>
      <w:rPr>
        <w:rFonts w:hint="default"/>
        <w:lang w:val="uk-UA" w:eastAsia="en-US" w:bidi="ar-SA"/>
      </w:rPr>
    </w:lvl>
    <w:lvl w:ilvl="2" w:tplc="4EA45610">
      <w:numFmt w:val="bullet"/>
      <w:lvlText w:val="•"/>
      <w:lvlJc w:val="left"/>
      <w:pPr>
        <w:ind w:left="2149" w:hanging="338"/>
      </w:pPr>
      <w:rPr>
        <w:rFonts w:hint="default"/>
        <w:lang w:val="uk-UA" w:eastAsia="en-US" w:bidi="ar-SA"/>
      </w:rPr>
    </w:lvl>
    <w:lvl w:ilvl="3" w:tplc="000E86EA">
      <w:numFmt w:val="bullet"/>
      <w:lvlText w:val="•"/>
      <w:lvlJc w:val="left"/>
      <w:pPr>
        <w:ind w:left="3083" w:hanging="338"/>
      </w:pPr>
      <w:rPr>
        <w:rFonts w:hint="default"/>
        <w:lang w:val="uk-UA" w:eastAsia="en-US" w:bidi="ar-SA"/>
      </w:rPr>
    </w:lvl>
    <w:lvl w:ilvl="4" w:tplc="327C4832">
      <w:numFmt w:val="bullet"/>
      <w:lvlText w:val="•"/>
      <w:lvlJc w:val="left"/>
      <w:pPr>
        <w:ind w:left="4018" w:hanging="338"/>
      </w:pPr>
      <w:rPr>
        <w:rFonts w:hint="default"/>
        <w:lang w:val="uk-UA" w:eastAsia="en-US" w:bidi="ar-SA"/>
      </w:rPr>
    </w:lvl>
    <w:lvl w:ilvl="5" w:tplc="1FAE9722">
      <w:numFmt w:val="bullet"/>
      <w:lvlText w:val="•"/>
      <w:lvlJc w:val="left"/>
      <w:pPr>
        <w:ind w:left="4953" w:hanging="338"/>
      </w:pPr>
      <w:rPr>
        <w:rFonts w:hint="default"/>
        <w:lang w:val="uk-UA" w:eastAsia="en-US" w:bidi="ar-SA"/>
      </w:rPr>
    </w:lvl>
    <w:lvl w:ilvl="6" w:tplc="89CA925A">
      <w:numFmt w:val="bullet"/>
      <w:lvlText w:val="•"/>
      <w:lvlJc w:val="left"/>
      <w:pPr>
        <w:ind w:left="5887" w:hanging="338"/>
      </w:pPr>
      <w:rPr>
        <w:rFonts w:hint="default"/>
        <w:lang w:val="uk-UA" w:eastAsia="en-US" w:bidi="ar-SA"/>
      </w:rPr>
    </w:lvl>
    <w:lvl w:ilvl="7" w:tplc="F8160944">
      <w:numFmt w:val="bullet"/>
      <w:lvlText w:val="•"/>
      <w:lvlJc w:val="left"/>
      <w:pPr>
        <w:ind w:left="6822" w:hanging="338"/>
      </w:pPr>
      <w:rPr>
        <w:rFonts w:hint="default"/>
        <w:lang w:val="uk-UA" w:eastAsia="en-US" w:bidi="ar-SA"/>
      </w:rPr>
    </w:lvl>
    <w:lvl w:ilvl="8" w:tplc="D4BA855E">
      <w:numFmt w:val="bullet"/>
      <w:lvlText w:val="•"/>
      <w:lvlJc w:val="left"/>
      <w:pPr>
        <w:ind w:left="7757" w:hanging="338"/>
      </w:pPr>
      <w:rPr>
        <w:rFonts w:hint="default"/>
        <w:lang w:val="uk-UA" w:eastAsia="en-US" w:bidi="ar-SA"/>
      </w:rPr>
    </w:lvl>
  </w:abstractNum>
  <w:abstractNum w:abstractNumId="1">
    <w:nsid w:val="2020163D"/>
    <w:multiLevelType w:val="hybridMultilevel"/>
    <w:tmpl w:val="B3902E66"/>
    <w:lvl w:ilvl="0" w:tplc="58EE2630">
      <w:start w:val="1"/>
      <w:numFmt w:val="decimal"/>
      <w:lvlText w:val="%1)"/>
      <w:lvlJc w:val="left"/>
      <w:pPr>
        <w:ind w:left="102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1BE7A10">
      <w:numFmt w:val="bullet"/>
      <w:lvlText w:val="•"/>
      <w:lvlJc w:val="left"/>
      <w:pPr>
        <w:ind w:left="1052" w:hanging="320"/>
      </w:pPr>
      <w:rPr>
        <w:rFonts w:hint="default"/>
        <w:lang w:val="uk-UA" w:eastAsia="en-US" w:bidi="ar-SA"/>
      </w:rPr>
    </w:lvl>
    <w:lvl w:ilvl="2" w:tplc="36C6AFB2">
      <w:numFmt w:val="bullet"/>
      <w:lvlText w:val="•"/>
      <w:lvlJc w:val="left"/>
      <w:pPr>
        <w:ind w:left="2005" w:hanging="320"/>
      </w:pPr>
      <w:rPr>
        <w:rFonts w:hint="default"/>
        <w:lang w:val="uk-UA" w:eastAsia="en-US" w:bidi="ar-SA"/>
      </w:rPr>
    </w:lvl>
    <w:lvl w:ilvl="3" w:tplc="C5083604">
      <w:numFmt w:val="bullet"/>
      <w:lvlText w:val="•"/>
      <w:lvlJc w:val="left"/>
      <w:pPr>
        <w:ind w:left="2957" w:hanging="320"/>
      </w:pPr>
      <w:rPr>
        <w:rFonts w:hint="default"/>
        <w:lang w:val="uk-UA" w:eastAsia="en-US" w:bidi="ar-SA"/>
      </w:rPr>
    </w:lvl>
    <w:lvl w:ilvl="4" w:tplc="C8CCCB84">
      <w:numFmt w:val="bullet"/>
      <w:lvlText w:val="•"/>
      <w:lvlJc w:val="left"/>
      <w:pPr>
        <w:ind w:left="3910" w:hanging="320"/>
      </w:pPr>
      <w:rPr>
        <w:rFonts w:hint="default"/>
        <w:lang w:val="uk-UA" w:eastAsia="en-US" w:bidi="ar-SA"/>
      </w:rPr>
    </w:lvl>
    <w:lvl w:ilvl="5" w:tplc="1F9AAEB2">
      <w:numFmt w:val="bullet"/>
      <w:lvlText w:val="•"/>
      <w:lvlJc w:val="left"/>
      <w:pPr>
        <w:ind w:left="4863" w:hanging="320"/>
      </w:pPr>
      <w:rPr>
        <w:rFonts w:hint="default"/>
        <w:lang w:val="uk-UA" w:eastAsia="en-US" w:bidi="ar-SA"/>
      </w:rPr>
    </w:lvl>
    <w:lvl w:ilvl="6" w:tplc="8DD4637E">
      <w:numFmt w:val="bullet"/>
      <w:lvlText w:val="•"/>
      <w:lvlJc w:val="left"/>
      <w:pPr>
        <w:ind w:left="5815" w:hanging="320"/>
      </w:pPr>
      <w:rPr>
        <w:rFonts w:hint="default"/>
        <w:lang w:val="uk-UA" w:eastAsia="en-US" w:bidi="ar-SA"/>
      </w:rPr>
    </w:lvl>
    <w:lvl w:ilvl="7" w:tplc="771276BE">
      <w:numFmt w:val="bullet"/>
      <w:lvlText w:val="•"/>
      <w:lvlJc w:val="left"/>
      <w:pPr>
        <w:ind w:left="6768" w:hanging="320"/>
      </w:pPr>
      <w:rPr>
        <w:rFonts w:hint="default"/>
        <w:lang w:val="uk-UA" w:eastAsia="en-US" w:bidi="ar-SA"/>
      </w:rPr>
    </w:lvl>
    <w:lvl w:ilvl="8" w:tplc="DB48FDE8">
      <w:numFmt w:val="bullet"/>
      <w:lvlText w:val="•"/>
      <w:lvlJc w:val="left"/>
      <w:pPr>
        <w:ind w:left="7721" w:hanging="320"/>
      </w:pPr>
      <w:rPr>
        <w:rFonts w:hint="default"/>
        <w:lang w:val="uk-UA" w:eastAsia="en-US" w:bidi="ar-SA"/>
      </w:rPr>
    </w:lvl>
  </w:abstractNum>
  <w:abstractNum w:abstractNumId="2">
    <w:nsid w:val="326C16E9"/>
    <w:multiLevelType w:val="hybridMultilevel"/>
    <w:tmpl w:val="49DC0148"/>
    <w:lvl w:ilvl="0" w:tplc="76E6BAE8">
      <w:start w:val="1"/>
      <w:numFmt w:val="decimal"/>
      <w:lvlText w:val="%1)"/>
      <w:lvlJc w:val="left"/>
      <w:pPr>
        <w:ind w:left="282" w:hanging="3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C4E5112">
      <w:numFmt w:val="bullet"/>
      <w:lvlText w:val="•"/>
      <w:lvlJc w:val="left"/>
      <w:pPr>
        <w:ind w:left="1214" w:hanging="394"/>
      </w:pPr>
      <w:rPr>
        <w:rFonts w:hint="default"/>
        <w:lang w:val="uk-UA" w:eastAsia="en-US" w:bidi="ar-SA"/>
      </w:rPr>
    </w:lvl>
    <w:lvl w:ilvl="2" w:tplc="726E47F8">
      <w:numFmt w:val="bullet"/>
      <w:lvlText w:val="•"/>
      <w:lvlJc w:val="left"/>
      <w:pPr>
        <w:ind w:left="2149" w:hanging="394"/>
      </w:pPr>
      <w:rPr>
        <w:rFonts w:hint="default"/>
        <w:lang w:val="uk-UA" w:eastAsia="en-US" w:bidi="ar-SA"/>
      </w:rPr>
    </w:lvl>
    <w:lvl w:ilvl="3" w:tplc="61765F38">
      <w:numFmt w:val="bullet"/>
      <w:lvlText w:val="•"/>
      <w:lvlJc w:val="left"/>
      <w:pPr>
        <w:ind w:left="3083" w:hanging="394"/>
      </w:pPr>
      <w:rPr>
        <w:rFonts w:hint="default"/>
        <w:lang w:val="uk-UA" w:eastAsia="en-US" w:bidi="ar-SA"/>
      </w:rPr>
    </w:lvl>
    <w:lvl w:ilvl="4" w:tplc="4B348F04">
      <w:numFmt w:val="bullet"/>
      <w:lvlText w:val="•"/>
      <w:lvlJc w:val="left"/>
      <w:pPr>
        <w:ind w:left="4018" w:hanging="394"/>
      </w:pPr>
      <w:rPr>
        <w:rFonts w:hint="default"/>
        <w:lang w:val="uk-UA" w:eastAsia="en-US" w:bidi="ar-SA"/>
      </w:rPr>
    </w:lvl>
    <w:lvl w:ilvl="5" w:tplc="39E43B30">
      <w:numFmt w:val="bullet"/>
      <w:lvlText w:val="•"/>
      <w:lvlJc w:val="left"/>
      <w:pPr>
        <w:ind w:left="4953" w:hanging="394"/>
      </w:pPr>
      <w:rPr>
        <w:rFonts w:hint="default"/>
        <w:lang w:val="uk-UA" w:eastAsia="en-US" w:bidi="ar-SA"/>
      </w:rPr>
    </w:lvl>
    <w:lvl w:ilvl="6" w:tplc="158AB8EE">
      <w:numFmt w:val="bullet"/>
      <w:lvlText w:val="•"/>
      <w:lvlJc w:val="left"/>
      <w:pPr>
        <w:ind w:left="5887" w:hanging="394"/>
      </w:pPr>
      <w:rPr>
        <w:rFonts w:hint="default"/>
        <w:lang w:val="uk-UA" w:eastAsia="en-US" w:bidi="ar-SA"/>
      </w:rPr>
    </w:lvl>
    <w:lvl w:ilvl="7" w:tplc="23DC217C">
      <w:numFmt w:val="bullet"/>
      <w:lvlText w:val="•"/>
      <w:lvlJc w:val="left"/>
      <w:pPr>
        <w:ind w:left="6822" w:hanging="394"/>
      </w:pPr>
      <w:rPr>
        <w:rFonts w:hint="default"/>
        <w:lang w:val="uk-UA" w:eastAsia="en-US" w:bidi="ar-SA"/>
      </w:rPr>
    </w:lvl>
    <w:lvl w:ilvl="8" w:tplc="F2F41DD8">
      <w:numFmt w:val="bullet"/>
      <w:lvlText w:val="•"/>
      <w:lvlJc w:val="left"/>
      <w:pPr>
        <w:ind w:left="7757" w:hanging="394"/>
      </w:pPr>
      <w:rPr>
        <w:rFonts w:hint="default"/>
        <w:lang w:val="uk-UA" w:eastAsia="en-US" w:bidi="ar-SA"/>
      </w:rPr>
    </w:lvl>
  </w:abstractNum>
  <w:abstractNum w:abstractNumId="3">
    <w:nsid w:val="3A3F3DAA"/>
    <w:multiLevelType w:val="multilevel"/>
    <w:tmpl w:val="4C7238F4"/>
    <w:lvl w:ilvl="0">
      <w:start w:val="1"/>
      <w:numFmt w:val="decimal"/>
      <w:lvlText w:val="%1"/>
      <w:lvlJc w:val="left"/>
      <w:pPr>
        <w:ind w:left="102" w:hanging="516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02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10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57" w:hanging="27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10" w:hanging="27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3" w:hanging="27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5" w:hanging="27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68" w:hanging="27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21" w:hanging="274"/>
      </w:pPr>
      <w:rPr>
        <w:rFonts w:hint="default"/>
        <w:lang w:val="uk-UA" w:eastAsia="en-US" w:bidi="ar-SA"/>
      </w:rPr>
    </w:lvl>
  </w:abstractNum>
  <w:abstractNum w:abstractNumId="4">
    <w:nsid w:val="4A090B65"/>
    <w:multiLevelType w:val="multilevel"/>
    <w:tmpl w:val="5F5003A8"/>
    <w:lvl w:ilvl="0">
      <w:start w:val="1"/>
      <w:numFmt w:val="decimal"/>
      <w:lvlText w:val="%1."/>
      <w:lvlJc w:val="left"/>
      <w:pPr>
        <w:ind w:left="98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40" w:hanging="47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01" w:hanging="4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62" w:hanging="4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22" w:hanging="4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3" w:hanging="4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44" w:hanging="4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04" w:hanging="473"/>
      </w:pPr>
      <w:rPr>
        <w:rFonts w:hint="default"/>
        <w:lang w:val="uk-UA" w:eastAsia="en-US" w:bidi="ar-SA"/>
      </w:rPr>
    </w:lvl>
  </w:abstractNum>
  <w:abstractNum w:abstractNumId="5">
    <w:nsid w:val="7BC2072C"/>
    <w:multiLevelType w:val="hybridMultilevel"/>
    <w:tmpl w:val="CC2E964E"/>
    <w:lvl w:ilvl="0" w:tplc="CCAA2FC6">
      <w:numFmt w:val="bullet"/>
      <w:lvlText w:val="-"/>
      <w:lvlJc w:val="left"/>
      <w:pPr>
        <w:ind w:left="1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72295EA">
      <w:numFmt w:val="bullet"/>
      <w:lvlText w:val="•"/>
      <w:lvlJc w:val="left"/>
      <w:pPr>
        <w:ind w:left="2096" w:hanging="164"/>
      </w:pPr>
      <w:rPr>
        <w:rFonts w:hint="default"/>
        <w:lang w:val="uk-UA" w:eastAsia="en-US" w:bidi="ar-SA"/>
      </w:rPr>
    </w:lvl>
    <w:lvl w:ilvl="2" w:tplc="B48CDE00">
      <w:numFmt w:val="bullet"/>
      <w:lvlText w:val="•"/>
      <w:lvlJc w:val="left"/>
      <w:pPr>
        <w:ind w:left="2933" w:hanging="164"/>
      </w:pPr>
      <w:rPr>
        <w:rFonts w:hint="default"/>
        <w:lang w:val="uk-UA" w:eastAsia="en-US" w:bidi="ar-SA"/>
      </w:rPr>
    </w:lvl>
    <w:lvl w:ilvl="3" w:tplc="42401C7C">
      <w:numFmt w:val="bullet"/>
      <w:lvlText w:val="•"/>
      <w:lvlJc w:val="left"/>
      <w:pPr>
        <w:ind w:left="3769" w:hanging="164"/>
      </w:pPr>
      <w:rPr>
        <w:rFonts w:hint="default"/>
        <w:lang w:val="uk-UA" w:eastAsia="en-US" w:bidi="ar-SA"/>
      </w:rPr>
    </w:lvl>
    <w:lvl w:ilvl="4" w:tplc="220EBA92">
      <w:numFmt w:val="bullet"/>
      <w:lvlText w:val="•"/>
      <w:lvlJc w:val="left"/>
      <w:pPr>
        <w:ind w:left="4606" w:hanging="164"/>
      </w:pPr>
      <w:rPr>
        <w:rFonts w:hint="default"/>
        <w:lang w:val="uk-UA" w:eastAsia="en-US" w:bidi="ar-SA"/>
      </w:rPr>
    </w:lvl>
    <w:lvl w:ilvl="5" w:tplc="16E22990">
      <w:numFmt w:val="bullet"/>
      <w:lvlText w:val="•"/>
      <w:lvlJc w:val="left"/>
      <w:pPr>
        <w:ind w:left="5443" w:hanging="164"/>
      </w:pPr>
      <w:rPr>
        <w:rFonts w:hint="default"/>
        <w:lang w:val="uk-UA" w:eastAsia="en-US" w:bidi="ar-SA"/>
      </w:rPr>
    </w:lvl>
    <w:lvl w:ilvl="6" w:tplc="081C5B22">
      <w:numFmt w:val="bullet"/>
      <w:lvlText w:val="•"/>
      <w:lvlJc w:val="left"/>
      <w:pPr>
        <w:ind w:left="6279" w:hanging="164"/>
      </w:pPr>
      <w:rPr>
        <w:rFonts w:hint="default"/>
        <w:lang w:val="uk-UA" w:eastAsia="en-US" w:bidi="ar-SA"/>
      </w:rPr>
    </w:lvl>
    <w:lvl w:ilvl="7" w:tplc="AB9AA062">
      <w:numFmt w:val="bullet"/>
      <w:lvlText w:val="•"/>
      <w:lvlJc w:val="left"/>
      <w:pPr>
        <w:ind w:left="7116" w:hanging="164"/>
      </w:pPr>
      <w:rPr>
        <w:rFonts w:hint="default"/>
        <w:lang w:val="uk-UA" w:eastAsia="en-US" w:bidi="ar-SA"/>
      </w:rPr>
    </w:lvl>
    <w:lvl w:ilvl="8" w:tplc="47D2AB4E">
      <w:numFmt w:val="bullet"/>
      <w:lvlText w:val="•"/>
      <w:lvlJc w:val="left"/>
      <w:pPr>
        <w:ind w:left="7953" w:hanging="16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76"/>
    <w:rsid w:val="005B3DF0"/>
    <w:rsid w:val="005F5476"/>
    <w:rsid w:val="00A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3073" w:right="30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62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B3D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DF0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3073" w:right="30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62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B3D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DF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orosten-rada-old.afive.net/images/2018_dod_4.pdf" TargetMode="External"/><Relationship Id="rId18" Type="http://schemas.openxmlformats.org/officeDocument/2006/relationships/hyperlink" Target="http://korosten-rada-old.afive.net/images/2018_dod_5.pdf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korosten-rada-old.afive.net/images/2018_dod_1.1.pdf" TargetMode="External"/><Relationship Id="rId17" Type="http://schemas.openxmlformats.org/officeDocument/2006/relationships/hyperlink" Target="http://korosten-rada-old.afive.net/images/2018_dod_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orosten-rada-old.afive.net/images/2018_dod_2.pdf" TargetMode="External"/><Relationship Id="rId20" Type="http://schemas.openxmlformats.org/officeDocument/2006/relationships/hyperlink" Target="http://korosten-rada-old.afive.net/images/2018_dod_7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orosten-rada-old.afive.net/images/2018_Dod_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rosten-rada-old.afive.net/images/2018_dod_2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korosten-rada-old.afive.net/images/2018_dod_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korosten-rada-old.afive.net/images/2018_dod_4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5826</Words>
  <Characters>3322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6</cp:lastModifiedBy>
  <cp:revision>2</cp:revision>
  <dcterms:created xsi:type="dcterms:W3CDTF">2021-12-01T08:04:00Z</dcterms:created>
  <dcterms:modified xsi:type="dcterms:W3CDTF">2021-12-01T08:04:00Z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2021-12-01T00:00:00Z</vt:filetime>
  </property>
</Properties>
</file>